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F3775" w14:textId="77777777" w:rsidR="00CF5F5F" w:rsidRDefault="00CF5F5F" w:rsidP="00CF5F5F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kern w:val="0"/>
          <w:sz w:val="24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Table S1.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>Patient characteristics</w:t>
      </w:r>
    </w:p>
    <w:tbl>
      <w:tblPr>
        <w:tblW w:w="10200" w:type="dxa"/>
        <w:tblInd w:w="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3"/>
        <w:gridCol w:w="1716"/>
        <w:gridCol w:w="1922"/>
        <w:gridCol w:w="1967"/>
        <w:gridCol w:w="803"/>
        <w:gridCol w:w="459"/>
      </w:tblGrid>
      <w:tr w:rsidR="00CF5F5F" w14:paraId="553BF4B9" w14:textId="77777777" w:rsidTr="00C21F54">
        <w:trPr>
          <w:gridAfter w:val="1"/>
          <w:wAfter w:w="459" w:type="dxa"/>
          <w:trHeight w:val="312"/>
        </w:trPr>
        <w:tc>
          <w:tcPr>
            <w:tcW w:w="3333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E2F4585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Characteristics</w:t>
            </w:r>
          </w:p>
        </w:tc>
        <w:tc>
          <w:tcPr>
            <w:tcW w:w="171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68AB3C5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Overall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 </w:t>
            </w:r>
          </w:p>
          <w:p w14:paraId="621F45BC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(n=182)</w:t>
            </w:r>
          </w:p>
        </w:tc>
        <w:tc>
          <w:tcPr>
            <w:tcW w:w="1922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C32DD6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Lead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 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center cohort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 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(n=149)</w:t>
            </w:r>
          </w:p>
        </w:tc>
        <w:tc>
          <w:tcPr>
            <w:tcW w:w="1967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C26434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Subcenter cohort (n=33)</w:t>
            </w:r>
          </w:p>
        </w:tc>
        <w:tc>
          <w:tcPr>
            <w:tcW w:w="803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8AE339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P-value</w:t>
            </w:r>
          </w:p>
        </w:tc>
      </w:tr>
      <w:tr w:rsidR="00CF5F5F" w14:paraId="0F82C8F3" w14:textId="77777777" w:rsidTr="00C21F54">
        <w:trPr>
          <w:trHeight w:val="312"/>
        </w:trPr>
        <w:tc>
          <w:tcPr>
            <w:tcW w:w="3333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8283026" w14:textId="77777777" w:rsidR="00CF5F5F" w:rsidRDefault="00CF5F5F" w:rsidP="00C21F54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6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8CC24EE" w14:textId="77777777" w:rsidR="00CF5F5F" w:rsidRDefault="00CF5F5F" w:rsidP="00C21F54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22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AB19382" w14:textId="77777777" w:rsidR="00CF5F5F" w:rsidRDefault="00CF5F5F" w:rsidP="00C21F54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67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9749BEC" w14:textId="77777777" w:rsidR="00CF5F5F" w:rsidRDefault="00CF5F5F" w:rsidP="00C21F54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03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98E8154" w14:textId="77777777" w:rsidR="00CF5F5F" w:rsidRDefault="00CF5F5F" w:rsidP="00C21F54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1B045021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CF5F5F" w14:paraId="7C14692C" w14:textId="77777777" w:rsidTr="00C21F54">
        <w:trPr>
          <w:trHeight w:val="280"/>
        </w:trPr>
        <w:tc>
          <w:tcPr>
            <w:tcW w:w="333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763C64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Gender</w:t>
            </w:r>
          </w:p>
        </w:tc>
        <w:tc>
          <w:tcPr>
            <w:tcW w:w="171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9BA6DE1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2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1633A5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6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C811CA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5F4BD9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0.943</w:t>
            </w:r>
          </w:p>
        </w:tc>
        <w:tc>
          <w:tcPr>
            <w:tcW w:w="459" w:type="dxa"/>
            <w:vAlign w:val="center"/>
          </w:tcPr>
          <w:p w14:paraId="7EED9906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337D12EE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613AFB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Male,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C48437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137 (75.3)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B50F31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112 (75.2)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B8B72E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25 (75.8)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C4F4BE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51EE0686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36AFD8E7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4BFC8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Female,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24304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45 (24.7)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5D983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37 (24.8)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A66B0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 (24.2)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D65941C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1CEFCD9E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1E19B510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320D9B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Age (year), mean (SD)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E4D9D2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55.90 (±12.48)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2936A5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56.61 (±12.06)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C635ED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52.70 (±13.97)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B3AA377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0.103</w:t>
            </w:r>
          </w:p>
        </w:tc>
        <w:tc>
          <w:tcPr>
            <w:tcW w:w="459" w:type="dxa"/>
            <w:vAlign w:val="center"/>
          </w:tcPr>
          <w:p w14:paraId="439DF701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5CC30FB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43D62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Diabetes mellitus,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7C01A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22 (12.2)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58D2F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15 (10.1)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A313E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7 (21.9)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3F05D1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0.120</w:t>
            </w:r>
          </w:p>
        </w:tc>
        <w:tc>
          <w:tcPr>
            <w:tcW w:w="459" w:type="dxa"/>
            <w:vAlign w:val="center"/>
          </w:tcPr>
          <w:p w14:paraId="49CF03A8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C03B117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7FC4B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Hypertension,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AA1E1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121 (66.9)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50ECA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101 (67.8)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93F1D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20 (62.5)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B20599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0.564</w:t>
            </w:r>
          </w:p>
        </w:tc>
        <w:tc>
          <w:tcPr>
            <w:tcW w:w="459" w:type="dxa"/>
            <w:vAlign w:val="center"/>
          </w:tcPr>
          <w:p w14:paraId="078D8A6A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6C68A3E4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AD9C1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Coronary heart disease,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4AFFC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 (1.6)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43E0D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 (0.7)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16817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 (6.1)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724DE9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0.085</w:t>
            </w:r>
          </w:p>
        </w:tc>
        <w:tc>
          <w:tcPr>
            <w:tcW w:w="459" w:type="dxa"/>
            <w:vAlign w:val="center"/>
          </w:tcPr>
          <w:p w14:paraId="5823B1CB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469233BF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64584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Preoperative left pupil size (mm),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9BEF7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3E873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D7154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3.00 (2.50, 3.00)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58818A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0.183</w:t>
            </w:r>
          </w:p>
        </w:tc>
        <w:tc>
          <w:tcPr>
            <w:tcW w:w="459" w:type="dxa"/>
            <w:vAlign w:val="center"/>
          </w:tcPr>
          <w:p w14:paraId="7F6E53CF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936A47A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D7F07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Preoperative left pupil reactivity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31DDE8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1AAF61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C6C228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E132890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&lt;0.001</w:t>
            </w:r>
          </w:p>
        </w:tc>
        <w:tc>
          <w:tcPr>
            <w:tcW w:w="459" w:type="dxa"/>
            <w:vAlign w:val="center"/>
          </w:tcPr>
          <w:p w14:paraId="6007E059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982830C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50B69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Brisk,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7A53C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101 (56.4)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ED536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93 (62.8)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9A5B39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 (25.8)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E89162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491E467A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61EE5218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EA3D34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Sluggish,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3A9F3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51 (28.5)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FA40E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32 (21.6)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99459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19 (61.3)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0FCA56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3CD2114C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B7EB19D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D0597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Fixed,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0599B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27 (15.1)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3E655F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23 (15.5)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7C10A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 (12.9)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980507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2305AB05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328FAC6B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670A2D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Preoperative right pupil size (mm),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A24AF0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5CA3D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05932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3.00 (2.50, 3.00)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5EBB755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0.224</w:t>
            </w:r>
          </w:p>
        </w:tc>
        <w:tc>
          <w:tcPr>
            <w:tcW w:w="459" w:type="dxa"/>
            <w:vAlign w:val="center"/>
          </w:tcPr>
          <w:p w14:paraId="7EE50221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1EB4F382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D6453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Preoperative right pupil reactivity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32AE9C2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56A4F3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02C038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94D1D4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&lt;0.001</w:t>
            </w:r>
          </w:p>
        </w:tc>
        <w:tc>
          <w:tcPr>
            <w:tcW w:w="459" w:type="dxa"/>
            <w:vAlign w:val="center"/>
          </w:tcPr>
          <w:p w14:paraId="5B426F4E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490CEA13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EEE727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Brisk,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AAB1A0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100 (55.9)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6D11E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92 (62.2)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54AF6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 (25.8)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D9A5DC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29BCBF8A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D462FC1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7CA5A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Sluggish,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BECE8B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50 (27.9)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A7980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32 (21.6)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803A8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18 (58.1)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5336A7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076448B6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0E60FF3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A2DD7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Fixed,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B16528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29 (16.2)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69DA0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24 (16.2)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DEA44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 (16.1)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50E7D3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0BDA4DC4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65E75572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FEBC8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Preoperative anisocoria,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92C24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33 (18.1)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33418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30 (20.1)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66CDC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 (9.1)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FF172C1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0.136</w:t>
            </w:r>
          </w:p>
        </w:tc>
        <w:tc>
          <w:tcPr>
            <w:tcW w:w="459" w:type="dxa"/>
            <w:vAlign w:val="center"/>
          </w:tcPr>
          <w:p w14:paraId="1CCC550B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431F5405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C5D71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left pupil size (mm),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ED8B38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6BB10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73773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B0733C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0.440</w:t>
            </w:r>
          </w:p>
        </w:tc>
        <w:tc>
          <w:tcPr>
            <w:tcW w:w="459" w:type="dxa"/>
            <w:vAlign w:val="center"/>
          </w:tcPr>
          <w:p w14:paraId="644195DE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0FD6ABD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E70CA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left pupil reactivity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DD050F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17F899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A8F200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558E3D5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&lt;0.001</w:t>
            </w:r>
          </w:p>
        </w:tc>
        <w:tc>
          <w:tcPr>
            <w:tcW w:w="459" w:type="dxa"/>
            <w:vAlign w:val="center"/>
          </w:tcPr>
          <w:p w14:paraId="4E2949B4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39927741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F4A12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Brisk,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7D78D3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105 (59.0)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3506ED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97 (65.5)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B8E00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 (26.7)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768584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57ECFC28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9D9F2D3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F5C19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Sluggish,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10BAE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41 (23.0)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DF5C8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25 (16.9)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EE7A3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16 (53.3)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D48160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3E742C72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F18C220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45413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Fixed,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E406D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32 (18.0)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E8405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26 (17.6)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6F97E0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6 (20.0)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64E1BA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4534A132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6C6BCDF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3DBF9A0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right pupil size (mm),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044B3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C6398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999A8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2.50 (2.00, 3.00)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6CA0682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0.416</w:t>
            </w:r>
          </w:p>
        </w:tc>
        <w:tc>
          <w:tcPr>
            <w:tcW w:w="459" w:type="dxa"/>
            <w:vAlign w:val="center"/>
          </w:tcPr>
          <w:p w14:paraId="1F687E6C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16C4E2CE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485D0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right pupil reactivity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024A65D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90EFDB3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27938C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541B53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&lt;0.001</w:t>
            </w:r>
          </w:p>
        </w:tc>
        <w:tc>
          <w:tcPr>
            <w:tcW w:w="459" w:type="dxa"/>
            <w:vAlign w:val="center"/>
          </w:tcPr>
          <w:p w14:paraId="41A94B91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BD90FA0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A3DA63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Brisk,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1F753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103 (57.9)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E0668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95 (64.2)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CAB8B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 (26.7)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1E071E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79040FA4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6C23E8E4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9292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Sluggish,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8EC36E0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39 (21.9)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901FF5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23 (15.5)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ACE5B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16 (53.3)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FF5CA7E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336606E9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7A4605A3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AA614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Fixed,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628A60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36 (20.2)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637DD0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30 (20.3)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DE4EA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6 (20.0)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7B6DEE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1A34E51B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03EB11F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B5338D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anisocoria,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B83A4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25 (13.7)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0A10CE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24 (16.1)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D79335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 (3.0)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B46622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0.090</w:t>
            </w:r>
          </w:p>
        </w:tc>
        <w:tc>
          <w:tcPr>
            <w:tcW w:w="459" w:type="dxa"/>
            <w:vAlign w:val="center"/>
          </w:tcPr>
          <w:p w14:paraId="5CBED6AE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3152EF3F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01DB8E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Preoperative GCS,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4BF43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9.00 (6.00, 12.00)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E51B4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8.00 (6.00, 12.00)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54543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10.00 (8.00, 12.00)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2F0776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0.405</w:t>
            </w:r>
          </w:p>
        </w:tc>
        <w:tc>
          <w:tcPr>
            <w:tcW w:w="459" w:type="dxa"/>
            <w:vAlign w:val="center"/>
          </w:tcPr>
          <w:p w14:paraId="683E1906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2D79956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5B1053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Postoperative motor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</w:rPr>
              <w:t>subscore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4"/>
              </w:rPr>
              <w:t>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322448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5.00 (4.00, 5.00)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ABF3A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4.00 (3.00, 5.00)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AFADE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5.00 (4.00, 5.00)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B066E4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0.258</w:t>
            </w:r>
          </w:p>
        </w:tc>
        <w:tc>
          <w:tcPr>
            <w:tcW w:w="459" w:type="dxa"/>
            <w:vAlign w:val="center"/>
          </w:tcPr>
          <w:p w14:paraId="3B681417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22F7889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22500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Deep location of ICH,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36624C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152 (83.5)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9E555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125 (83.9)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53BC8A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27 (81.8)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8ECD9F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0.771</w:t>
            </w:r>
          </w:p>
        </w:tc>
        <w:tc>
          <w:tcPr>
            <w:tcW w:w="459" w:type="dxa"/>
            <w:vAlign w:val="center"/>
          </w:tcPr>
          <w:p w14:paraId="7E7323C0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10C7DEF6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2FD5F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Presence of IVH,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02F64E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95 (52.2)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53ED06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83 (55.7)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CDDB2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12 (36.4)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5C676B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0.044</w:t>
            </w:r>
          </w:p>
        </w:tc>
        <w:tc>
          <w:tcPr>
            <w:tcW w:w="459" w:type="dxa"/>
            <w:vAlign w:val="center"/>
          </w:tcPr>
          <w:p w14:paraId="14F832F7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347EBE10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C143C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Subarachnoid hemorrhage,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5317C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18 (9.9)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C3A38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17 (11.5)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6640E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 (3.0)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D487E1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0.252</w:t>
            </w:r>
          </w:p>
        </w:tc>
        <w:tc>
          <w:tcPr>
            <w:tcW w:w="459" w:type="dxa"/>
            <w:vAlign w:val="center"/>
          </w:tcPr>
          <w:p w14:paraId="066D91CB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78D6AE65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4E30D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Hematoma volume (mL),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BB3CD4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40.92 (25.15, 64.34)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D78A6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42.24 (27.54, 65.30)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6E4F77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36.80 (25.00, 47.38)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F77C9B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0.166</w:t>
            </w:r>
          </w:p>
        </w:tc>
        <w:tc>
          <w:tcPr>
            <w:tcW w:w="459" w:type="dxa"/>
            <w:vAlign w:val="center"/>
          </w:tcPr>
          <w:p w14:paraId="79742C5C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90A606E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ED44F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PHE volume (mL), median (IQR)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7B7D5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26.34 (13.77, 43.54)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8442A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29.74 (17.09, 46.62)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FFCF40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16.08 (4.75, 30.60)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2A8CB4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0.002</w:t>
            </w:r>
          </w:p>
        </w:tc>
        <w:tc>
          <w:tcPr>
            <w:tcW w:w="459" w:type="dxa"/>
            <w:vAlign w:val="center"/>
          </w:tcPr>
          <w:p w14:paraId="6964BF43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DBE9105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E2235C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Hydrocephalus,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176CB2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55 (30.4)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55C23F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52 (34.9)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DD305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 (9.1)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94954F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0.003</w:t>
            </w:r>
          </w:p>
        </w:tc>
        <w:tc>
          <w:tcPr>
            <w:tcW w:w="459" w:type="dxa"/>
            <w:vAlign w:val="center"/>
          </w:tcPr>
          <w:p w14:paraId="6930BC8E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FE9A4D3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2CE22D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Time from onset to surgery (d),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1B6A8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1.00 (0.00, 2.00)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D2570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1.00 (0.00, 2.00)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F621BF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1.00 (0.00, 1.25)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D77379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0.071</w:t>
            </w:r>
          </w:p>
        </w:tc>
        <w:tc>
          <w:tcPr>
            <w:tcW w:w="459" w:type="dxa"/>
            <w:vAlign w:val="center"/>
          </w:tcPr>
          <w:p w14:paraId="5175D142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06BA5B4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64EFF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Surgical techniques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55E0B9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9AC976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2F8CD0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D39ABFA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&lt;0.001</w:t>
            </w:r>
          </w:p>
        </w:tc>
        <w:tc>
          <w:tcPr>
            <w:tcW w:w="459" w:type="dxa"/>
            <w:vAlign w:val="center"/>
          </w:tcPr>
          <w:p w14:paraId="08877A4E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DB70D00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C0BA0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Craniotomy evacuation of hematoma,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ADEEB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122 (67.4)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AAED1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109 (73.2)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558D2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13 (40.6)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15D5B0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60B36859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64E81C0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7AAB5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Endoscopic hematoma evacuation,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0C097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14 (7.7)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D4D4E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 (6.7)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F9841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 (12.5)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4DCAE3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1C6D4075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7E262146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CD473E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Stereotactic aspiration of hematoma,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6F0D8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12 (6.6)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66DF1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 (1.3)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8A4B1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 (31.2)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70100B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0F24498B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C8E65E7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D77B1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External ventricular drainage,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99A9D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33 (18.2)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214CB4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28 (18.8)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C77BD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 (15.6)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E7F75F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6309DDC9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7DD4D8C2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E8086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Volume of hematoma clearance(mL),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96A404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30.00 (13.04, 50.00)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31F166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33.00 (16.60, 50.00)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AC3FC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20.00 (10.00, 32.00)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1833AE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0.141</w:t>
            </w:r>
          </w:p>
        </w:tc>
        <w:tc>
          <w:tcPr>
            <w:tcW w:w="459" w:type="dxa"/>
            <w:vAlign w:val="center"/>
          </w:tcPr>
          <w:p w14:paraId="44835807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AD5431F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8C90F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Hematoma clearance rate (%),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0A27C1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82.46 (44.35, 93.71)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7F842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85.30 (57.74, 94.00)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FE9BE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55.70 (38.00, 78.00)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B083F4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0.015</w:t>
            </w:r>
          </w:p>
        </w:tc>
        <w:tc>
          <w:tcPr>
            <w:tcW w:w="459" w:type="dxa"/>
            <w:vAlign w:val="center"/>
          </w:tcPr>
          <w:p w14:paraId="02C2EB9B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22176508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27CBD6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Operation time(min),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79F6C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198.50 (120.00, 248.50)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FD75B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210.00 (130.00, 250.00)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998E27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130.00 (65.00, 172.50)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935B16B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&lt;0.001</w:t>
            </w:r>
          </w:p>
        </w:tc>
        <w:tc>
          <w:tcPr>
            <w:tcW w:w="459" w:type="dxa"/>
            <w:vAlign w:val="center"/>
          </w:tcPr>
          <w:p w14:paraId="1BE4582D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6B99527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8B9D9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Midline shift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29F18A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2417D2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B2A137" w14:textId="77777777" w:rsidR="00CF5F5F" w:rsidRDefault="00CF5F5F" w:rsidP="00C21F54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3DF9138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0.193</w:t>
            </w:r>
          </w:p>
        </w:tc>
        <w:tc>
          <w:tcPr>
            <w:tcW w:w="459" w:type="dxa"/>
            <w:vAlign w:val="center"/>
          </w:tcPr>
          <w:p w14:paraId="62D3142B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8E51D3F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9BE9B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Attenuated,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61BE3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94 (51.9)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CB085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73 (49.0)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80AD814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21 (65.6)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105885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0520DDAE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6EA70A13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9FED3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No change,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5BAC4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55 (30.4)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ECBEB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47 (31.5)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5E332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 (25.0)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DE0901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630C6C63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61882274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3A5B4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Aggravated,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ECBE39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32 (17.7)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EE7184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29 (19.5)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9B68E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 (9.4)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138111" w14:textId="77777777" w:rsidR="00CF5F5F" w:rsidRDefault="00CF5F5F" w:rsidP="00C21F54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59" w:type="dxa"/>
            <w:vAlign w:val="center"/>
          </w:tcPr>
          <w:p w14:paraId="6A4B3048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4596E07C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9EB65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re-hemorrhage,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C657F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26 (14.4)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92A4EB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22 (14.8)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1A991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 (12.1)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702D07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0.906</w:t>
            </w:r>
          </w:p>
        </w:tc>
        <w:tc>
          <w:tcPr>
            <w:tcW w:w="459" w:type="dxa"/>
            <w:vAlign w:val="center"/>
          </w:tcPr>
          <w:p w14:paraId="247C09F6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BE1BA9F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82ED5C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Preoperative body temperature (℃),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CC203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36.60 (36.50, 36.80)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FDA20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36.60 (36.50, 36.80)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93E70B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36.50 (36.40, 36.75)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75F0F8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0.217</w:t>
            </w:r>
          </w:p>
        </w:tc>
        <w:tc>
          <w:tcPr>
            <w:tcW w:w="459" w:type="dxa"/>
            <w:vAlign w:val="center"/>
          </w:tcPr>
          <w:p w14:paraId="56AA3C8C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5A6780F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C157F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Preoperative SBP (mmHg),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57FE9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160.00 (145.00, 180.00)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CE9D54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160.00 (140.00, 180.00)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767B7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165.00 (150.25, 184.50)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6AE61D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0.217</w:t>
            </w:r>
          </w:p>
        </w:tc>
        <w:tc>
          <w:tcPr>
            <w:tcW w:w="459" w:type="dxa"/>
            <w:vAlign w:val="center"/>
          </w:tcPr>
          <w:p w14:paraId="640A9942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3F122E55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588D5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Preoperative DBP (mmHg),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3273A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90.00 (77.25, 100.00)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8AD67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89.00 (76.00, 100.00)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5220B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94.50 (83.00, 101.25)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BE00FF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0.110</w:t>
            </w:r>
          </w:p>
        </w:tc>
        <w:tc>
          <w:tcPr>
            <w:tcW w:w="459" w:type="dxa"/>
            <w:vAlign w:val="center"/>
          </w:tcPr>
          <w:p w14:paraId="6238FB6B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1C46D3F7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88536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body temperature (℃),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3F3D50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36.60 (36.50, 36.80)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3F719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36.60 (36.50, 36.80)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F65D3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37.00 (36.55, 37.55)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63D8C2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0.002</w:t>
            </w:r>
          </w:p>
        </w:tc>
        <w:tc>
          <w:tcPr>
            <w:tcW w:w="459" w:type="dxa"/>
            <w:vAlign w:val="center"/>
          </w:tcPr>
          <w:p w14:paraId="677F5E05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F07A022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3E5EA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SBP (mmHg),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C2282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140.00 (128.00, 155.00)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E8B20D4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140.00 (123.50, 157.00)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775BD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138.00 (132.00, 143.00)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0B9756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0.810</w:t>
            </w:r>
          </w:p>
        </w:tc>
        <w:tc>
          <w:tcPr>
            <w:tcW w:w="459" w:type="dxa"/>
            <w:vAlign w:val="center"/>
          </w:tcPr>
          <w:p w14:paraId="27B96941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719519FC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296F0B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DBP (mmHg),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9CCD4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80.00 (73.25, 86.00)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7C1D3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80.00 (72.00, 86.00)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79D3E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80.00 (76.00, 87.00)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C3D1C3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0.391</w:t>
            </w:r>
          </w:p>
        </w:tc>
        <w:tc>
          <w:tcPr>
            <w:tcW w:w="459" w:type="dxa"/>
            <w:vAlign w:val="center"/>
          </w:tcPr>
          <w:p w14:paraId="0852F531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7BE89D5F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12D9C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WBC (10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vertAlign w:val="superscript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/L), median (IQR)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E3A4DA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11.09 (8.39, 13.81)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C325F7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11.19 (8.49, 13.92)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9451D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10.24 (8.38, 13.45)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F158306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0.547</w:t>
            </w:r>
          </w:p>
        </w:tc>
        <w:tc>
          <w:tcPr>
            <w:tcW w:w="459" w:type="dxa"/>
            <w:vAlign w:val="center"/>
          </w:tcPr>
          <w:p w14:paraId="17503AB3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BF5A9E6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EA362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 xml:space="preserve">HBG (g/dL), median (IQR)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2B6A2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143.50 (132.00, 153.00)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933B2C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144.00 (133.00, 154.00)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51CFE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138.50 (125.00, 150.75)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A12D8E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0.107</w:t>
            </w:r>
          </w:p>
        </w:tc>
        <w:tc>
          <w:tcPr>
            <w:tcW w:w="459" w:type="dxa"/>
            <w:vAlign w:val="center"/>
          </w:tcPr>
          <w:p w14:paraId="0F5D5E41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719436FD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839E90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PLT (10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vertAlign w:val="superscript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/L), median (IQR)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666FB7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203.50 (167.25, 243.00)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CAC9F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202.50 (166.00, 240.25)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B2131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208.00 (169.50, 257.50)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9352D0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0.434</w:t>
            </w:r>
          </w:p>
        </w:tc>
        <w:tc>
          <w:tcPr>
            <w:tcW w:w="459" w:type="dxa"/>
            <w:vAlign w:val="center"/>
          </w:tcPr>
          <w:p w14:paraId="61DCE042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4C08A4D2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0E812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PT (s), median (IQR)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7D3E6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11.25 (10.70, 11.93)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CF1C8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11.20 (10.70, 11.80)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873D3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11.40 (10.80, 13.10)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453C48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0.177</w:t>
            </w:r>
          </w:p>
        </w:tc>
        <w:tc>
          <w:tcPr>
            <w:tcW w:w="459" w:type="dxa"/>
            <w:vAlign w:val="center"/>
          </w:tcPr>
          <w:p w14:paraId="1A2657F2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6DD404D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A7F83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APTT (s), median (IQR)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E9127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24.40 (21.40, 27.95)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77497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23.80 (21.20, 27.10)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491A1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26.90 (24.10, 32.60)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7B7561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0.001</w:t>
            </w:r>
          </w:p>
        </w:tc>
        <w:tc>
          <w:tcPr>
            <w:tcW w:w="459" w:type="dxa"/>
            <w:vAlign w:val="center"/>
          </w:tcPr>
          <w:p w14:paraId="4952C1AF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AA1E72C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0F888C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cerebral infarction,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A382ED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 (2.2)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E268B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 (2.0)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D8B55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 (3.0)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CB17131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1.000</w:t>
            </w:r>
          </w:p>
        </w:tc>
        <w:tc>
          <w:tcPr>
            <w:tcW w:w="459" w:type="dxa"/>
            <w:vAlign w:val="center"/>
          </w:tcPr>
          <w:p w14:paraId="1E50538C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6317305B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2E3724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Peptic ulcer diseases,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05FD6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 (2.7)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D6268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 (0.0)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915C1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 (15.2)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875C83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&lt;0.001</w:t>
            </w:r>
          </w:p>
        </w:tc>
        <w:tc>
          <w:tcPr>
            <w:tcW w:w="459" w:type="dxa"/>
            <w:vAlign w:val="center"/>
          </w:tcPr>
          <w:p w14:paraId="24F4EC3A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0A59679A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A6F13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Postoperative intracranial infection,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E81BDB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14 (7.7)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58591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11 (7.4)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5FB7D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 (9.1)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1D0C05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1.000</w:t>
            </w:r>
          </w:p>
        </w:tc>
        <w:tc>
          <w:tcPr>
            <w:tcW w:w="459" w:type="dxa"/>
            <w:vAlign w:val="center"/>
          </w:tcPr>
          <w:p w14:paraId="0E631641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34EED6FC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E823F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Pulmonary infection,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B863D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97 (53.3)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DC0AC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84 (56.4)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962094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13 (39.4)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6C8EA8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0.077</w:t>
            </w:r>
          </w:p>
        </w:tc>
        <w:tc>
          <w:tcPr>
            <w:tcW w:w="459" w:type="dxa"/>
            <w:vAlign w:val="center"/>
          </w:tcPr>
          <w:p w14:paraId="4FA9820C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1CB0390D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BA461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Urinary tract infection,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205B5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 (2.7)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65DEBA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 (2.7)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C2662F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 (3.0)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AED2BA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1.000</w:t>
            </w:r>
          </w:p>
        </w:tc>
        <w:tc>
          <w:tcPr>
            <w:tcW w:w="459" w:type="dxa"/>
            <w:vAlign w:val="center"/>
          </w:tcPr>
          <w:p w14:paraId="68D70A3A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7AB3110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89635E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Seizure,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B5D71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 (5.5)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09E50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 (6.7)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A301B4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 (0.0)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84FB8E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0.268</w:t>
            </w:r>
          </w:p>
        </w:tc>
        <w:tc>
          <w:tcPr>
            <w:tcW w:w="459" w:type="dxa"/>
            <w:vAlign w:val="center"/>
          </w:tcPr>
          <w:p w14:paraId="01B35407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5F3743F4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D860635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Sodium disturbances,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9A91676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57 (31.3)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CFACB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55 (36.9)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820FE0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 (6.1)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BD684C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0.001</w:t>
            </w:r>
          </w:p>
        </w:tc>
        <w:tc>
          <w:tcPr>
            <w:tcW w:w="459" w:type="dxa"/>
            <w:vAlign w:val="center"/>
          </w:tcPr>
          <w:p w14:paraId="6156EFB8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4B1CE887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36C6DF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Potassium disturbances,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78540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41 (22.5)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3D0D93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39 (26.2)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3EA99A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 (6.1)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CFD53AE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0.012</w:t>
            </w:r>
          </w:p>
        </w:tc>
        <w:tc>
          <w:tcPr>
            <w:tcW w:w="459" w:type="dxa"/>
            <w:vAlign w:val="center"/>
          </w:tcPr>
          <w:p w14:paraId="4D803924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79C7085E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1163B4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Poor outcome at discharge, n (%)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2AB001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146 (80.2)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AEF860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120 (80.5)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7B1E78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26 (78.8)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4C9FC9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0.819</w:t>
            </w:r>
          </w:p>
        </w:tc>
        <w:tc>
          <w:tcPr>
            <w:tcW w:w="459" w:type="dxa"/>
            <w:vAlign w:val="center"/>
          </w:tcPr>
          <w:p w14:paraId="709AB2B7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5F5F" w14:paraId="7411E9C2" w14:textId="77777777" w:rsidTr="00C21F54">
        <w:trPr>
          <w:trHeight w:val="280"/>
        </w:trPr>
        <w:tc>
          <w:tcPr>
            <w:tcW w:w="333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9901F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Overall survival (d), median (IQR)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EC8E3B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498.00 (182.00, 1134.75)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196E29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650.00 (100.00, 1175.00)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A3F722" w14:textId="77777777" w:rsidR="00CF5F5F" w:rsidRDefault="00CF5F5F" w:rsidP="00C21F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367.00 (186.00, 734.00)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4C9DD5" w14:textId="77777777" w:rsidR="00CF5F5F" w:rsidRDefault="00CF5F5F" w:rsidP="00C21F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0.214</w:t>
            </w:r>
          </w:p>
        </w:tc>
        <w:tc>
          <w:tcPr>
            <w:tcW w:w="459" w:type="dxa"/>
            <w:vAlign w:val="center"/>
          </w:tcPr>
          <w:p w14:paraId="1E4FBCFD" w14:textId="77777777" w:rsidR="00CF5F5F" w:rsidRDefault="00CF5F5F" w:rsidP="00C21F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E41ABFD" w14:textId="77777777" w:rsidR="00CF5F5F" w:rsidRDefault="00CF5F5F" w:rsidP="00CF5F5F">
      <w:pPr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 </w:t>
      </w:r>
    </w:p>
    <w:p w14:paraId="686FF421" w14:textId="77777777" w:rsidR="00CF5F5F" w:rsidRDefault="00CF5F5F" w:rsidP="00CF5F5F">
      <w:pPr>
        <w:rPr>
          <w:rFonts w:ascii="Times New Roman" w:eastAsia="宋体" w:hAnsi="Times New Roman" w:cs="Times New Roman"/>
          <w:i/>
          <w:iCs/>
          <w:sz w:val="24"/>
        </w:rPr>
      </w:pPr>
      <w:r>
        <w:rPr>
          <w:rFonts w:ascii="Times New Roman" w:eastAsia="宋体" w:hAnsi="Times New Roman" w:cs="Times New Roman" w:hint="eastAsia"/>
          <w:i/>
          <w:iCs/>
          <w:sz w:val="24"/>
        </w:rPr>
        <w:t>GCS, Glasgow Coma Scale; IVH, intraventricular hemorrhage; SD, standard deviation; IQR, interquartile range; SBP, systolic blood pressure; DBP, diastolic blood pressure; ICH, intracerebral hemorrhage; PHE, perihematomal edema; WBC, white blood cell count; HBG, hemoglobin count; PLT, platelet count; PT, prothrombin time; APTT, activated partial thromboplastin time.</w:t>
      </w:r>
    </w:p>
    <w:p w14:paraId="29F5937F" w14:textId="77777777" w:rsidR="00CF5F5F" w:rsidRDefault="00CF5F5F" w:rsidP="00CF5F5F">
      <w:pPr>
        <w:rPr>
          <w:rFonts w:ascii="Times New Roman" w:eastAsia="宋体" w:hAnsi="Times New Roman" w:cs="Times New Roman"/>
          <w:i/>
          <w:iCs/>
          <w:sz w:val="24"/>
        </w:rPr>
      </w:pPr>
      <w:r>
        <w:rPr>
          <w:rFonts w:ascii="Times New Roman" w:eastAsia="宋体" w:hAnsi="Times New Roman" w:cs="Times New Roman" w:hint="eastAsia"/>
          <w:i/>
          <w:iCs/>
          <w:sz w:val="24"/>
        </w:rPr>
        <w:t>Reasons for surgery: a, salvage surgery due to cerebral herniation; b, hematoma expansion with a tendency of cerebral herniation; c, perihematomal edema expansion with a tendency of cerebral herniation; d, occurrences of significant neurological deterioration; e, early surgical intervention.</w:t>
      </w:r>
    </w:p>
    <w:p w14:paraId="33E01527" w14:textId="77777777" w:rsidR="00773C6E" w:rsidRPr="00CF5F5F" w:rsidRDefault="00000000"/>
    <w:sectPr w:rsidR="00773C6E" w:rsidRPr="00CF5F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F5F"/>
    <w:rsid w:val="005755AB"/>
    <w:rsid w:val="005E6187"/>
    <w:rsid w:val="00CF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2A198"/>
  <w15:chartTrackingRefBased/>
  <w15:docId w15:val="{D709A0D7-7C56-4310-A0CE-419AE8584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5F5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926</Words>
  <Characters>5279</Characters>
  <Application>Microsoft Office Word</Application>
  <DocSecurity>0</DocSecurity>
  <Lines>43</Lines>
  <Paragraphs>12</Paragraphs>
  <ScaleCrop>false</ScaleCrop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077</dc:creator>
  <cp:keywords/>
  <dc:description/>
  <cp:lastModifiedBy>MARK 077</cp:lastModifiedBy>
  <cp:revision>1</cp:revision>
  <dcterms:created xsi:type="dcterms:W3CDTF">2022-10-28T05:23:00Z</dcterms:created>
  <dcterms:modified xsi:type="dcterms:W3CDTF">2022-10-28T05:24:00Z</dcterms:modified>
</cp:coreProperties>
</file>