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CE62E" w14:textId="2FA1B63D" w:rsidR="00B04197" w:rsidRDefault="00B041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0A9C654" wp14:editId="3E67A64E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2153920" cy="2745740"/>
            <wp:effectExtent l="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2" t="4959" r="33738" b="65553"/>
                    <a:stretch/>
                  </pic:blipFill>
                  <pic:spPr bwMode="auto">
                    <a:xfrm>
                      <a:off x="0" y="0"/>
                      <a:ext cx="215392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B9B5C" w14:textId="77777777" w:rsidR="00B04197" w:rsidRPr="00B04197" w:rsidRDefault="00B04197" w:rsidP="00B04197"/>
    <w:p w14:paraId="5985B998" w14:textId="77777777" w:rsidR="00B04197" w:rsidRPr="00B04197" w:rsidRDefault="00B04197" w:rsidP="00B04197"/>
    <w:p w14:paraId="4F5C6260" w14:textId="77777777" w:rsidR="00B04197" w:rsidRPr="00B04197" w:rsidRDefault="00B04197" w:rsidP="00B04197"/>
    <w:p w14:paraId="1FCF880D" w14:textId="77777777" w:rsidR="00B04197" w:rsidRPr="00B04197" w:rsidRDefault="00B04197" w:rsidP="00B04197"/>
    <w:p w14:paraId="4A669285" w14:textId="77777777" w:rsidR="00B04197" w:rsidRPr="00B04197" w:rsidRDefault="00B04197" w:rsidP="00B04197"/>
    <w:p w14:paraId="66711507" w14:textId="77777777" w:rsidR="00B04197" w:rsidRPr="00B04197" w:rsidRDefault="00B04197" w:rsidP="00B04197"/>
    <w:p w14:paraId="19901E7F" w14:textId="77777777" w:rsidR="00B04197" w:rsidRPr="00B04197" w:rsidRDefault="00B04197" w:rsidP="00B04197"/>
    <w:p w14:paraId="73474289" w14:textId="1DA05D39" w:rsidR="00DB351E" w:rsidRDefault="00B04197" w:rsidP="00B04197">
      <w:pPr>
        <w:tabs>
          <w:tab w:val="left" w:pos="6273"/>
        </w:tabs>
      </w:pPr>
      <w:r>
        <w:tab/>
      </w:r>
    </w:p>
    <w:p w14:paraId="4A010E73" w14:textId="77777777" w:rsidR="00391142" w:rsidRPr="00D643FC" w:rsidRDefault="00391142" w:rsidP="00391142">
      <w:pPr>
        <w:spacing w:line="320" w:lineRule="exact"/>
        <w:rPr>
          <w:rFonts w:ascii="Arial" w:hAnsi="Arial" w:cs="Arial"/>
          <w:b/>
          <w:color w:val="000000" w:themeColor="text1"/>
          <w:kern w:val="24"/>
          <w:sz w:val="22"/>
        </w:rPr>
      </w:pPr>
      <w:r w:rsidRPr="00D643FC">
        <w:rPr>
          <w:rFonts w:ascii="Arial" w:hAnsi="Arial" w:cs="Arial" w:hint="eastAsia"/>
          <w:b/>
          <w:color w:val="000000" w:themeColor="text1"/>
          <w:sz w:val="22"/>
        </w:rPr>
        <w:t>E</w:t>
      </w:r>
      <w:r w:rsidRPr="00D643FC">
        <w:rPr>
          <w:rFonts w:ascii="Arial" w:hAnsi="Arial" w:cs="Arial"/>
          <w:b/>
          <w:color w:val="000000" w:themeColor="text1"/>
          <w:sz w:val="22"/>
        </w:rPr>
        <w:t xml:space="preserve">xtended Data Figure 1. </w:t>
      </w:r>
      <w:r w:rsidRPr="00D643FC">
        <w:rPr>
          <w:rFonts w:ascii="Arial" w:hAnsi="Arial" w:cs="Arial"/>
          <w:b/>
          <w:color w:val="000000" w:themeColor="text1"/>
          <w:kern w:val="24"/>
          <w:sz w:val="22"/>
        </w:rPr>
        <w:t xml:space="preserve">Salt-deprived </w:t>
      </w:r>
      <w:r w:rsidRPr="00D643FC">
        <w:rPr>
          <w:rFonts w:ascii="Arial" w:hAnsi="Arial" w:cs="Arial"/>
          <w:b/>
          <w:i/>
          <w:iCs/>
          <w:color w:val="000000" w:themeColor="text1"/>
          <w:kern w:val="24"/>
          <w:sz w:val="22"/>
        </w:rPr>
        <w:t>Canton-S (CS)</w:t>
      </w:r>
      <w:r w:rsidRPr="00D643FC">
        <w:rPr>
          <w:rFonts w:ascii="Arial" w:hAnsi="Arial" w:cs="Arial"/>
          <w:b/>
          <w:color w:val="000000" w:themeColor="text1"/>
          <w:kern w:val="24"/>
          <w:sz w:val="22"/>
        </w:rPr>
        <w:t xml:space="preserve"> flies display taste-independent preference for sodium.</w:t>
      </w:r>
    </w:p>
    <w:p w14:paraId="259436C9" w14:textId="77777777" w:rsidR="00391142" w:rsidRPr="00403C7D" w:rsidRDefault="00391142" w:rsidP="00391142">
      <w:pPr>
        <w:spacing w:line="320" w:lineRule="exact"/>
        <w:rPr>
          <w:rFonts w:ascii="Arial" w:hAnsi="Arial" w:cs="Arial"/>
          <w:color w:val="000000" w:themeColor="text1"/>
          <w:sz w:val="22"/>
        </w:rPr>
      </w:pPr>
      <w:r w:rsidRPr="00D643FC">
        <w:rPr>
          <w:rFonts w:ascii="Arial" w:hAnsi="Arial" w:cs="Arial"/>
          <w:bCs/>
          <w:color w:val="000000" w:themeColor="text1"/>
          <w:kern w:val="24"/>
          <w:sz w:val="22"/>
        </w:rPr>
        <w:t xml:space="preserve">Behavioral responses of 72-hour </w:t>
      </w:r>
      <w:r w:rsidRPr="00403C7D">
        <w:rPr>
          <w:rFonts w:ascii="Arial" w:hAnsi="Arial" w:cs="Arial"/>
          <w:bCs/>
          <w:color w:val="000000" w:themeColor="text1"/>
          <w:kern w:val="24"/>
          <w:sz w:val="22"/>
        </w:rPr>
        <w:t xml:space="preserve">deprived control </w:t>
      </w:r>
      <w:r w:rsidRPr="00403C7D">
        <w:rPr>
          <w:rFonts w:ascii="Arial" w:hAnsi="Arial" w:cs="Arial"/>
          <w:bCs/>
          <w:i/>
          <w:iCs/>
          <w:color w:val="000000" w:themeColor="text1"/>
          <w:kern w:val="24"/>
          <w:sz w:val="22"/>
        </w:rPr>
        <w:t>CS</w:t>
      </w:r>
      <w:r w:rsidRPr="00403C7D">
        <w:rPr>
          <w:rFonts w:ascii="Arial" w:hAnsi="Arial" w:cs="Arial"/>
          <w:bCs/>
          <w:color w:val="000000" w:themeColor="text1"/>
          <w:kern w:val="24"/>
          <w:sz w:val="22"/>
        </w:rPr>
        <w:t xml:space="preserve"> </w:t>
      </w:r>
      <w:r w:rsidRPr="00403C7D">
        <w:rPr>
          <w:rFonts w:ascii="Arial" w:hAnsi="Arial" w:cs="Arial"/>
          <w:color w:val="000000" w:themeColor="text1"/>
          <w:sz w:val="22"/>
        </w:rPr>
        <w:t>flies that had been fed 10mM NaCl for 24 hours prior to the two-choice task</w:t>
      </w:r>
      <w:r w:rsidRPr="00403C7D">
        <w:rPr>
          <w:rFonts w:ascii="Arial" w:hAnsi="Arial" w:cs="Arial"/>
          <w:sz w:val="22"/>
        </w:rPr>
        <w:t xml:space="preserve">. **p&lt;0.01, *p&lt;0.05: </w:t>
      </w:r>
      <w:r w:rsidRPr="00403C7D">
        <w:rPr>
          <w:rFonts w:ascii="Arial" w:hAnsi="Arial" w:cs="Arial"/>
          <w:color w:val="000000" w:themeColor="text1"/>
          <w:sz w:val="22"/>
        </w:rPr>
        <w:t>one-way ANOVA with Tukey’s post-hoc test</w:t>
      </w:r>
    </w:p>
    <w:p w14:paraId="48204656" w14:textId="12A7BC44" w:rsidR="00F75903" w:rsidRDefault="00B04197" w:rsidP="00F75903">
      <w:pPr>
        <w:widowControl/>
        <w:wordWrap/>
        <w:autoSpaceDE/>
        <w:autoSpaceDN/>
      </w:pPr>
      <w:r>
        <w:br w:type="page"/>
      </w:r>
    </w:p>
    <w:p w14:paraId="6CB883F3" w14:textId="47EE296F" w:rsidR="00F75903" w:rsidRPr="00F75903" w:rsidRDefault="0062418C" w:rsidP="00F75903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7EC310" wp14:editId="16B87206">
            <wp:simplePos x="0" y="0"/>
            <wp:positionH relativeFrom="margin">
              <wp:align>center</wp:align>
            </wp:positionH>
            <wp:positionV relativeFrom="paragraph">
              <wp:posOffset>11642</wp:posOffset>
            </wp:positionV>
            <wp:extent cx="4539600" cy="421560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7730" r="13704" b="40245"/>
                    <a:stretch/>
                  </pic:blipFill>
                  <pic:spPr bwMode="auto">
                    <a:xfrm>
                      <a:off x="0" y="0"/>
                      <a:ext cx="4539600" cy="4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338D9" w14:textId="5C2DEC9D" w:rsidR="00F75903" w:rsidRPr="00F75903" w:rsidRDefault="00F75903" w:rsidP="00F75903"/>
    <w:p w14:paraId="132439C8" w14:textId="0574998F" w:rsidR="00F75903" w:rsidRPr="00F75903" w:rsidRDefault="00F75903" w:rsidP="00F75903"/>
    <w:p w14:paraId="1BA02707" w14:textId="4D2B8672" w:rsidR="00F75903" w:rsidRPr="00F75903" w:rsidRDefault="00F75903" w:rsidP="00F75903"/>
    <w:p w14:paraId="000A7103" w14:textId="0C1F337F" w:rsidR="00F75903" w:rsidRPr="00F75903" w:rsidRDefault="00F75903" w:rsidP="00F75903"/>
    <w:p w14:paraId="6BD479E3" w14:textId="19461AD1" w:rsidR="00F75903" w:rsidRPr="00F75903" w:rsidRDefault="00F75903" w:rsidP="00F75903"/>
    <w:p w14:paraId="4046518C" w14:textId="77777777" w:rsidR="00F75903" w:rsidRPr="00F75903" w:rsidRDefault="00F75903" w:rsidP="00F75903"/>
    <w:p w14:paraId="49BBBAEB" w14:textId="77777777" w:rsidR="00F75903" w:rsidRPr="00F75903" w:rsidRDefault="00F75903" w:rsidP="00F75903"/>
    <w:p w14:paraId="6069448E" w14:textId="77777777" w:rsidR="00F75903" w:rsidRPr="00F75903" w:rsidRDefault="00F75903" w:rsidP="00F75903"/>
    <w:p w14:paraId="305444F7" w14:textId="77777777" w:rsidR="00F75903" w:rsidRPr="00F75903" w:rsidRDefault="00F75903" w:rsidP="00F75903"/>
    <w:p w14:paraId="457A1616" w14:textId="77777777" w:rsidR="00F75903" w:rsidRPr="00F75903" w:rsidRDefault="00F75903" w:rsidP="00F75903"/>
    <w:p w14:paraId="6C2BF05F" w14:textId="77777777" w:rsidR="00F75903" w:rsidRPr="00F75903" w:rsidRDefault="00F75903" w:rsidP="00F75903"/>
    <w:p w14:paraId="088DEA41" w14:textId="77777777" w:rsidR="0062418C" w:rsidRDefault="0062418C" w:rsidP="00F75903">
      <w:pPr>
        <w:rPr>
          <w:rFonts w:ascii="Arial" w:hAnsi="Arial" w:cs="Arial"/>
          <w:b/>
          <w:sz w:val="22"/>
        </w:rPr>
      </w:pPr>
    </w:p>
    <w:p w14:paraId="5990D202" w14:textId="77777777" w:rsidR="0062418C" w:rsidRDefault="0062418C" w:rsidP="00F75903">
      <w:pPr>
        <w:rPr>
          <w:rFonts w:ascii="Arial" w:hAnsi="Arial" w:cs="Arial"/>
          <w:b/>
          <w:sz w:val="22"/>
        </w:rPr>
      </w:pPr>
    </w:p>
    <w:p w14:paraId="15192C83" w14:textId="77777777" w:rsidR="00391142" w:rsidRPr="00403C7D" w:rsidRDefault="00391142" w:rsidP="00391142">
      <w:pPr>
        <w:rPr>
          <w:rFonts w:ascii="Arial" w:hAnsi="Arial" w:cs="Arial"/>
          <w:b/>
          <w:sz w:val="22"/>
        </w:rPr>
      </w:pPr>
      <w:r w:rsidRPr="00403C7D">
        <w:rPr>
          <w:rFonts w:ascii="Arial" w:hAnsi="Arial" w:cs="Arial"/>
          <w:b/>
          <w:sz w:val="22"/>
        </w:rPr>
        <w:t xml:space="preserve">Extended Data Figure 2. Two-choice behavioral responses to various concentrations of NaCl in control, </w:t>
      </w:r>
      <w:r w:rsidRPr="00403C7D">
        <w:rPr>
          <w:rFonts w:ascii="Arial" w:hAnsi="Arial" w:cs="Arial"/>
          <w:b/>
          <w:i/>
          <w:iCs/>
          <w:sz w:val="22"/>
        </w:rPr>
        <w:t>IR76b</w:t>
      </w:r>
      <w:r w:rsidRPr="00403C7D">
        <w:rPr>
          <w:rFonts w:ascii="Arial" w:hAnsi="Arial" w:cs="Arial"/>
          <w:b/>
          <w:sz w:val="22"/>
        </w:rPr>
        <w:t xml:space="preserve"> mutant male and female flies after 72 hours of salt deprivation.  </w:t>
      </w:r>
    </w:p>
    <w:p w14:paraId="01CD4C59" w14:textId="77777777" w:rsidR="00391142" w:rsidRPr="00403C7D" w:rsidRDefault="00391142" w:rsidP="00391142">
      <w:pPr>
        <w:rPr>
          <w:rFonts w:ascii="Arial" w:hAnsi="Arial" w:cs="Arial"/>
          <w:sz w:val="22"/>
        </w:rPr>
      </w:pPr>
      <w:r w:rsidRPr="00403C7D">
        <w:rPr>
          <w:rFonts w:ascii="Arial" w:hAnsi="Arial" w:cs="Arial"/>
          <w:b/>
          <w:bCs/>
          <w:sz w:val="22"/>
        </w:rPr>
        <w:t>a-d</w:t>
      </w:r>
      <w:r w:rsidRPr="00403C7D">
        <w:rPr>
          <w:rFonts w:ascii="Arial" w:hAnsi="Arial" w:cs="Arial"/>
          <w:sz w:val="22"/>
        </w:rPr>
        <w:t xml:space="preserve">. </w:t>
      </w:r>
      <w:r w:rsidRPr="00403C7D">
        <w:rPr>
          <w:rFonts w:ascii="Arial" w:hAnsi="Arial" w:cs="Arial"/>
          <w:bCs/>
          <w:color w:val="000000" w:themeColor="text1"/>
          <w:kern w:val="24"/>
          <w:sz w:val="22"/>
        </w:rPr>
        <w:t xml:space="preserve">Behavioral responses of control </w:t>
      </w:r>
      <w:r w:rsidRPr="00403C7D">
        <w:rPr>
          <w:rFonts w:ascii="Arial" w:hAnsi="Arial" w:cs="Arial"/>
          <w:i/>
          <w:iCs/>
          <w:sz w:val="22"/>
        </w:rPr>
        <w:t>w</w:t>
      </w:r>
      <w:r w:rsidRPr="00403C7D">
        <w:rPr>
          <w:rFonts w:ascii="Arial" w:hAnsi="Arial" w:cs="Arial"/>
          <w:i/>
          <w:iCs/>
          <w:sz w:val="22"/>
          <w:vertAlign w:val="superscript"/>
        </w:rPr>
        <w:t>1118</w:t>
      </w:r>
      <w:r w:rsidRPr="00403C7D">
        <w:rPr>
          <w:rFonts w:ascii="Arial" w:hAnsi="Arial" w:cs="Arial"/>
          <w:sz w:val="22"/>
        </w:rPr>
        <w:t xml:space="preserve"> male (</w:t>
      </w:r>
      <w:r w:rsidRPr="00403C7D">
        <w:rPr>
          <w:rFonts w:ascii="Arial" w:hAnsi="Arial" w:cs="Arial"/>
          <w:b/>
          <w:bCs/>
          <w:sz w:val="22"/>
        </w:rPr>
        <w:t>a</w:t>
      </w:r>
      <w:r w:rsidRPr="00403C7D">
        <w:rPr>
          <w:rFonts w:ascii="Arial" w:hAnsi="Arial" w:cs="Arial"/>
          <w:sz w:val="22"/>
        </w:rPr>
        <w:t>), female (</w:t>
      </w:r>
      <w:r w:rsidRPr="00403C7D">
        <w:rPr>
          <w:rFonts w:ascii="Arial" w:hAnsi="Arial" w:cs="Arial"/>
          <w:b/>
          <w:bCs/>
          <w:sz w:val="22"/>
        </w:rPr>
        <w:t>c</w:t>
      </w:r>
      <w:r w:rsidRPr="00403C7D">
        <w:rPr>
          <w:rFonts w:ascii="Arial" w:hAnsi="Arial" w:cs="Arial"/>
          <w:sz w:val="22"/>
        </w:rPr>
        <w:t xml:space="preserve">) flies and </w:t>
      </w:r>
      <w:r w:rsidRPr="00403C7D">
        <w:rPr>
          <w:rFonts w:ascii="Arial" w:hAnsi="Arial" w:cs="Arial"/>
          <w:i/>
          <w:sz w:val="22"/>
        </w:rPr>
        <w:t>IR76b</w:t>
      </w:r>
      <w:r w:rsidRPr="00403C7D">
        <w:rPr>
          <w:rFonts w:ascii="Arial" w:hAnsi="Arial" w:cs="Arial"/>
          <w:sz w:val="22"/>
        </w:rPr>
        <w:t xml:space="preserve"> mutant male (</w:t>
      </w:r>
      <w:r w:rsidRPr="00403C7D">
        <w:rPr>
          <w:rFonts w:ascii="Arial" w:hAnsi="Arial" w:cs="Arial"/>
          <w:b/>
          <w:bCs/>
          <w:sz w:val="22"/>
        </w:rPr>
        <w:t>b</w:t>
      </w:r>
      <w:r w:rsidRPr="00403C7D">
        <w:rPr>
          <w:rFonts w:ascii="Arial" w:hAnsi="Arial" w:cs="Arial"/>
          <w:sz w:val="22"/>
        </w:rPr>
        <w:t>), female (</w:t>
      </w:r>
      <w:r w:rsidRPr="00403C7D">
        <w:rPr>
          <w:rFonts w:ascii="Arial" w:hAnsi="Arial" w:cs="Arial"/>
          <w:b/>
          <w:bCs/>
          <w:sz w:val="22"/>
        </w:rPr>
        <w:t>d</w:t>
      </w:r>
      <w:r w:rsidRPr="00403C7D">
        <w:rPr>
          <w:rFonts w:ascii="Arial" w:hAnsi="Arial" w:cs="Arial"/>
          <w:sz w:val="22"/>
        </w:rPr>
        <w:t xml:space="preserve">) flies in the two-choice assay after 72 hours of salt deprivation. Deprived and sated flies were given a choice between 20mM sucrose and 20mM sucrose with different NaCl concentrations (5mM, 10mM, 20mM, 50mM, 200mM). </w:t>
      </w:r>
    </w:p>
    <w:p w14:paraId="3BF6B2FF" w14:textId="77777777" w:rsidR="00391142" w:rsidRPr="00403C7D" w:rsidRDefault="00391142" w:rsidP="00391142">
      <w:pPr>
        <w:rPr>
          <w:rFonts w:ascii="Arial" w:eastAsiaTheme="majorHAnsi" w:hAnsi="Arial" w:cs="Arial"/>
          <w:color w:val="000000" w:themeColor="text1"/>
          <w:sz w:val="22"/>
          <w:shd w:val="clear" w:color="auto" w:fill="FFFFFF"/>
        </w:rPr>
      </w:pPr>
      <w:r w:rsidRPr="00403C7D">
        <w:rPr>
          <w:rFonts w:ascii="Arial" w:hAnsi="Arial" w:cs="Arial"/>
          <w:color w:val="000000" w:themeColor="text1"/>
          <w:sz w:val="22"/>
        </w:rPr>
        <w:t xml:space="preserve">All graphs in figure showed mean </w:t>
      </w:r>
      <w:r w:rsidRPr="00403C7D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± </w:t>
      </w:r>
      <w:proofErr w:type="spellStart"/>
      <w:r w:rsidRPr="00403C7D">
        <w:rPr>
          <w:rFonts w:ascii="Arial" w:hAnsi="Arial" w:cs="Arial"/>
          <w:color w:val="000000" w:themeColor="text1"/>
          <w:sz w:val="22"/>
          <w:shd w:val="clear" w:color="auto" w:fill="FFFFFF"/>
        </w:rPr>
        <w:t>s.e.m.</w:t>
      </w:r>
      <w:proofErr w:type="spellEnd"/>
      <w:r w:rsidRPr="00403C7D">
        <w:rPr>
          <w:rFonts w:ascii="Arial" w:hAnsi="Arial" w:cs="Arial"/>
          <w:color w:val="000000" w:themeColor="text1"/>
          <w:sz w:val="22"/>
        </w:rPr>
        <w:t xml:space="preserve"> ***p&lt;0.001, **p&lt;0.01: two-way ANOVA with </w:t>
      </w:r>
      <w:r w:rsidRPr="00403C7D">
        <w:rPr>
          <w:rFonts w:ascii="Arial" w:eastAsiaTheme="majorHAnsi" w:hAnsi="Arial" w:cs="Arial"/>
          <w:color w:val="000000" w:themeColor="text1"/>
          <w:sz w:val="22"/>
          <w:shd w:val="clear" w:color="auto" w:fill="FFFFFF"/>
        </w:rPr>
        <w:t>Bonferroni’s multiple comparisons test.</w:t>
      </w:r>
    </w:p>
    <w:p w14:paraId="6D23FDC8" w14:textId="77777777" w:rsidR="00F75903" w:rsidRDefault="00F75903">
      <w:pPr>
        <w:widowControl/>
        <w:wordWrap/>
        <w:autoSpaceDE/>
        <w:autoSpaceDN/>
        <w:rPr>
          <w:rFonts w:ascii="Arial" w:eastAsiaTheme="majorHAnsi" w:hAnsi="Arial" w:cs="Arial"/>
          <w:color w:val="000000" w:themeColor="text1"/>
          <w:sz w:val="22"/>
          <w:shd w:val="clear" w:color="auto" w:fill="FFFFFF"/>
        </w:rPr>
      </w:pPr>
      <w:r>
        <w:rPr>
          <w:rFonts w:ascii="Arial" w:eastAsiaTheme="majorHAnsi" w:hAnsi="Arial" w:cs="Arial"/>
          <w:color w:val="000000" w:themeColor="text1"/>
          <w:sz w:val="22"/>
          <w:shd w:val="clear" w:color="auto" w:fill="FFFFFF"/>
        </w:rPr>
        <w:br w:type="page"/>
      </w:r>
    </w:p>
    <w:p w14:paraId="56CD5A08" w14:textId="3068C335" w:rsidR="00F75903" w:rsidRPr="00403C7D" w:rsidRDefault="00F75903" w:rsidP="00F75903">
      <w:pPr>
        <w:rPr>
          <w:rFonts w:ascii="Arial" w:eastAsiaTheme="majorHAnsi" w:hAnsi="Arial" w:cs="Arial"/>
          <w:color w:val="000000" w:themeColor="text1"/>
          <w:sz w:val="22"/>
          <w:shd w:val="clear" w:color="auto" w:fill="FFFFFF"/>
        </w:rPr>
      </w:pPr>
      <w:r>
        <w:rPr>
          <w:rFonts w:ascii="Arial" w:eastAsiaTheme="majorHAnsi" w:hAnsi="Arial" w:cs="Arial"/>
          <w:noProof/>
          <w:color w:val="000000" w:themeColor="text1"/>
          <w:sz w:val="22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323AA296" wp14:editId="3E8C8AF2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4453200" cy="2642400"/>
            <wp:effectExtent l="0" t="0" r="5080" b="5715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6271" r="12411" b="61120"/>
                    <a:stretch/>
                  </pic:blipFill>
                  <pic:spPr bwMode="auto">
                    <a:xfrm>
                      <a:off x="0" y="0"/>
                      <a:ext cx="44532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9A4C" w14:textId="77777777" w:rsidR="00F75903" w:rsidRPr="00F75903" w:rsidRDefault="00F75903" w:rsidP="00F75903"/>
    <w:p w14:paraId="5954F220" w14:textId="3CAA6D74" w:rsidR="0062418C" w:rsidRDefault="0062418C" w:rsidP="00F75903"/>
    <w:p w14:paraId="46178987" w14:textId="77777777" w:rsidR="0062418C" w:rsidRPr="0062418C" w:rsidRDefault="0062418C" w:rsidP="0062418C"/>
    <w:p w14:paraId="7C0A4474" w14:textId="77777777" w:rsidR="0062418C" w:rsidRPr="0062418C" w:rsidRDefault="0062418C" w:rsidP="0062418C"/>
    <w:p w14:paraId="2DB64B56" w14:textId="77777777" w:rsidR="0062418C" w:rsidRPr="0062418C" w:rsidRDefault="0062418C" w:rsidP="0062418C"/>
    <w:p w14:paraId="34AC9B27" w14:textId="77777777" w:rsidR="0062418C" w:rsidRPr="0062418C" w:rsidRDefault="0062418C" w:rsidP="0062418C"/>
    <w:p w14:paraId="277D4CC9" w14:textId="77777777" w:rsidR="0062418C" w:rsidRPr="0062418C" w:rsidRDefault="0062418C" w:rsidP="0062418C"/>
    <w:p w14:paraId="1039378E" w14:textId="77777777" w:rsidR="0062418C" w:rsidRPr="0062418C" w:rsidRDefault="0062418C" w:rsidP="0062418C"/>
    <w:p w14:paraId="52C3F561" w14:textId="77777777" w:rsidR="00391142" w:rsidRPr="008060B2" w:rsidRDefault="00391142" w:rsidP="00391142">
      <w:pPr>
        <w:rPr>
          <w:rFonts w:ascii="Arial" w:hAnsi="Arial" w:cs="Arial"/>
          <w:b/>
          <w:sz w:val="22"/>
        </w:rPr>
      </w:pPr>
      <w:r w:rsidRPr="008060B2">
        <w:rPr>
          <w:rFonts w:ascii="Arial" w:hAnsi="Arial" w:cs="Arial"/>
          <w:b/>
          <w:sz w:val="22"/>
        </w:rPr>
        <w:t xml:space="preserve">Extended Data Figure 3. A screen to identify cells that are required for the deprivation-induced NaCl preference </w:t>
      </w:r>
    </w:p>
    <w:p w14:paraId="42A97CBB" w14:textId="77777777" w:rsidR="00391142" w:rsidRPr="008060B2" w:rsidRDefault="00391142" w:rsidP="00391142">
      <w:pPr>
        <w:rPr>
          <w:rFonts w:ascii="Arial" w:hAnsi="Arial" w:cs="Arial"/>
          <w:sz w:val="22"/>
        </w:rPr>
      </w:pPr>
      <w:r w:rsidRPr="008060B2">
        <w:rPr>
          <w:rFonts w:ascii="Arial" w:hAnsi="Arial" w:cs="Arial"/>
          <w:sz w:val="22"/>
        </w:rPr>
        <w:t xml:space="preserve">The result of a screen using </w:t>
      </w:r>
      <w:proofErr w:type="spellStart"/>
      <w:r w:rsidRPr="008060B2">
        <w:rPr>
          <w:rFonts w:ascii="Arial" w:hAnsi="Arial" w:cs="Arial"/>
          <w:sz w:val="22"/>
        </w:rPr>
        <w:t>Janelia</w:t>
      </w:r>
      <w:proofErr w:type="spellEnd"/>
      <w:r w:rsidRPr="008060B2">
        <w:rPr>
          <w:rFonts w:ascii="Arial" w:hAnsi="Arial" w:cs="Arial"/>
          <w:sz w:val="22"/>
        </w:rPr>
        <w:t xml:space="preserve"> G</w:t>
      </w:r>
      <w:r w:rsidRPr="008060B2">
        <w:rPr>
          <w:rFonts w:ascii="Arial" w:hAnsi="Arial" w:cs="Arial"/>
          <w:i/>
          <w:sz w:val="22"/>
        </w:rPr>
        <w:t>AL</w:t>
      </w:r>
      <w:r w:rsidRPr="008060B2">
        <w:rPr>
          <w:rFonts w:ascii="Arial" w:hAnsi="Arial" w:cs="Arial"/>
          <w:sz w:val="22"/>
        </w:rPr>
        <w:t xml:space="preserve">4 lines crossed with </w:t>
      </w:r>
      <w:r w:rsidRPr="008060B2">
        <w:rPr>
          <w:rFonts w:ascii="Arial" w:hAnsi="Arial" w:cs="Arial"/>
          <w:i/>
          <w:sz w:val="22"/>
        </w:rPr>
        <w:t>tub-GAL80</w:t>
      </w:r>
      <w:r w:rsidRPr="008060B2">
        <w:rPr>
          <w:rFonts w:ascii="Arial" w:hAnsi="Arial" w:cs="Arial"/>
          <w:i/>
          <w:sz w:val="22"/>
          <w:vertAlign w:val="superscript"/>
        </w:rPr>
        <w:t>ts</w:t>
      </w:r>
      <w:r w:rsidRPr="008060B2">
        <w:rPr>
          <w:rFonts w:ascii="Arial" w:hAnsi="Arial" w:cs="Arial"/>
          <w:i/>
          <w:sz w:val="22"/>
        </w:rPr>
        <w:t>,</w:t>
      </w:r>
      <w:r w:rsidRPr="008060B2">
        <w:rPr>
          <w:rFonts w:ascii="Arial" w:hAnsi="Arial" w:cs="Arial"/>
          <w:sz w:val="22"/>
        </w:rPr>
        <w:t xml:space="preserve"> </w:t>
      </w:r>
      <w:r w:rsidRPr="008060B2">
        <w:rPr>
          <w:rFonts w:ascii="Arial" w:hAnsi="Arial" w:cs="Arial"/>
          <w:i/>
          <w:sz w:val="22"/>
        </w:rPr>
        <w:t xml:space="preserve">UAS-kir2.1 </w:t>
      </w:r>
      <w:r w:rsidRPr="008060B2">
        <w:rPr>
          <w:rFonts w:ascii="Arial" w:hAnsi="Arial" w:cs="Arial"/>
          <w:sz w:val="22"/>
        </w:rPr>
        <w:t xml:space="preserve">for defects in the deprivation-induced preference for NaCl (10mM) after 72hours of salt deprivation. </w:t>
      </w:r>
    </w:p>
    <w:p w14:paraId="6ACA5464" w14:textId="77777777" w:rsidR="0062418C" w:rsidRDefault="0062418C">
      <w:pPr>
        <w:widowControl/>
        <w:wordWrap/>
        <w:autoSpaceDE/>
        <w:autoSpaceDN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2AB14C0" w14:textId="050867A1" w:rsidR="0062418C" w:rsidRPr="00403C7D" w:rsidRDefault="0062418C" w:rsidP="0062418C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1312" behindDoc="0" locked="0" layoutInCell="1" allowOverlap="1" wp14:anchorId="3F61F38D" wp14:editId="73B02F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03600" cy="2487600"/>
            <wp:effectExtent l="0" t="0" r="0" b="8255"/>
            <wp:wrapSquare wrapText="bothSides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1" t="4285" r="12411" b="64988"/>
                    <a:stretch/>
                  </pic:blipFill>
                  <pic:spPr bwMode="auto">
                    <a:xfrm>
                      <a:off x="0" y="0"/>
                      <a:ext cx="45036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5C17F" w14:textId="1EFC0418" w:rsidR="0062418C" w:rsidRDefault="0062418C" w:rsidP="0062418C"/>
    <w:p w14:paraId="2AADFD72" w14:textId="77777777" w:rsidR="0062418C" w:rsidRPr="0062418C" w:rsidRDefault="0062418C" w:rsidP="0062418C"/>
    <w:p w14:paraId="1F119015" w14:textId="77777777" w:rsidR="0062418C" w:rsidRPr="0062418C" w:rsidRDefault="0062418C" w:rsidP="0062418C"/>
    <w:p w14:paraId="17D7AED3" w14:textId="77777777" w:rsidR="0062418C" w:rsidRPr="0062418C" w:rsidRDefault="0062418C" w:rsidP="0062418C"/>
    <w:p w14:paraId="57F67FB0" w14:textId="77777777" w:rsidR="0062418C" w:rsidRPr="0062418C" w:rsidRDefault="0062418C" w:rsidP="0062418C"/>
    <w:p w14:paraId="1AD93130" w14:textId="77777777" w:rsidR="0062418C" w:rsidRPr="0062418C" w:rsidRDefault="0062418C" w:rsidP="0062418C"/>
    <w:p w14:paraId="646313BE" w14:textId="77777777" w:rsidR="0062418C" w:rsidRPr="0062418C" w:rsidRDefault="0062418C" w:rsidP="0062418C"/>
    <w:p w14:paraId="714E0646" w14:textId="77777777" w:rsidR="00391142" w:rsidRPr="008060B2" w:rsidRDefault="00391142" w:rsidP="00391142">
      <w:pPr>
        <w:spacing w:line="320" w:lineRule="exact"/>
        <w:rPr>
          <w:rFonts w:ascii="Arial" w:hAnsi="Arial" w:cs="Arial"/>
          <w:b/>
          <w:sz w:val="22"/>
        </w:rPr>
      </w:pPr>
      <w:r w:rsidRPr="008060B2">
        <w:rPr>
          <w:rFonts w:ascii="Arial" w:hAnsi="Arial" w:cs="Arial"/>
          <w:b/>
          <w:sz w:val="22"/>
        </w:rPr>
        <w:t>Extended Data Figure 4. Expression and function of AstC-R1+ enteric neuron on the proventriculus</w:t>
      </w:r>
    </w:p>
    <w:p w14:paraId="5953AA35" w14:textId="77777777" w:rsidR="00391142" w:rsidRPr="008060B2" w:rsidRDefault="00391142" w:rsidP="00391142">
      <w:pPr>
        <w:pStyle w:val="a5"/>
        <w:numPr>
          <w:ilvl w:val="0"/>
          <w:numId w:val="1"/>
        </w:numPr>
        <w:spacing w:line="320" w:lineRule="exact"/>
        <w:ind w:left="360"/>
        <w:rPr>
          <w:rFonts w:ascii="Arial" w:hAnsi="Arial" w:cs="Arial"/>
          <w:sz w:val="22"/>
        </w:rPr>
      </w:pPr>
      <w:r w:rsidRPr="008060B2">
        <w:rPr>
          <w:rFonts w:ascii="Arial" w:hAnsi="Arial" w:cs="Arial"/>
          <w:bCs/>
          <w:color w:val="000000" w:themeColor="text1"/>
          <w:kern w:val="24"/>
          <w:sz w:val="22"/>
        </w:rPr>
        <w:t>A confocal image of</w:t>
      </w:r>
      <w:r w:rsidRPr="008060B2">
        <w:rPr>
          <w:rFonts w:ascii="Arial" w:hAnsi="Arial" w:cs="Arial"/>
          <w:sz w:val="22"/>
        </w:rPr>
        <w:t xml:space="preserve"> anterior enteric neurons (green)</w:t>
      </w:r>
      <w:r w:rsidRPr="008060B2">
        <w:rPr>
          <w:rFonts w:ascii="Arial" w:hAnsi="Arial" w:cs="Arial"/>
          <w:bCs/>
          <w:color w:val="000000" w:themeColor="text1"/>
          <w:kern w:val="24"/>
          <w:sz w:val="22"/>
        </w:rPr>
        <w:t xml:space="preserve"> labeled by </w:t>
      </w:r>
      <w:r w:rsidRPr="008060B2">
        <w:rPr>
          <w:rFonts w:ascii="Arial" w:hAnsi="Arial" w:cs="Arial"/>
          <w:i/>
          <w:iCs/>
          <w:sz w:val="22"/>
        </w:rPr>
        <w:t>AstC-R1-GAL4</w:t>
      </w:r>
      <w:r w:rsidRPr="008060B2">
        <w:rPr>
          <w:rFonts w:ascii="Arial" w:hAnsi="Arial" w:cs="Arial"/>
          <w:sz w:val="22"/>
        </w:rPr>
        <w:t xml:space="preserve"> crossed to </w:t>
      </w:r>
      <w:r w:rsidRPr="008060B2">
        <w:rPr>
          <w:rFonts w:ascii="Arial" w:hAnsi="Arial" w:cs="Arial"/>
          <w:i/>
          <w:iCs/>
          <w:sz w:val="22"/>
        </w:rPr>
        <w:t>UAS-CD</w:t>
      </w:r>
      <w:proofErr w:type="gramStart"/>
      <w:r w:rsidRPr="008060B2">
        <w:rPr>
          <w:rFonts w:ascii="Arial" w:hAnsi="Arial" w:cs="Arial"/>
          <w:i/>
          <w:iCs/>
          <w:sz w:val="22"/>
        </w:rPr>
        <w:t>8::</w:t>
      </w:r>
      <w:proofErr w:type="gramEnd"/>
      <w:r w:rsidRPr="008060B2">
        <w:rPr>
          <w:rFonts w:ascii="Arial" w:hAnsi="Arial" w:cs="Arial"/>
          <w:i/>
          <w:iCs/>
          <w:sz w:val="22"/>
        </w:rPr>
        <w:t>GFP</w:t>
      </w:r>
      <w:r w:rsidRPr="008060B2">
        <w:rPr>
          <w:rFonts w:ascii="Arial" w:hAnsi="Arial" w:cs="Arial"/>
          <w:sz w:val="22"/>
        </w:rPr>
        <w:t>, and counterstained with phalloidin (blue). Scale bars, 20</w:t>
      </w:r>
      <w:r w:rsidRPr="008060B2">
        <w:rPr>
          <w:rFonts w:ascii="Arial" w:hAnsi="Arial" w:cs="Arial"/>
          <w:sz w:val="22"/>
        </w:rPr>
        <w:sym w:font="Symbol" w:char="F06D"/>
      </w:r>
      <w:r w:rsidRPr="008060B2">
        <w:rPr>
          <w:rFonts w:ascii="Arial" w:hAnsi="Arial" w:cs="Arial"/>
          <w:sz w:val="22"/>
        </w:rPr>
        <w:t>m</w:t>
      </w:r>
    </w:p>
    <w:p w14:paraId="79B599FA" w14:textId="77777777" w:rsidR="00391142" w:rsidRPr="008060B2" w:rsidRDefault="00391142" w:rsidP="00391142">
      <w:pPr>
        <w:pStyle w:val="a5"/>
        <w:numPr>
          <w:ilvl w:val="0"/>
          <w:numId w:val="1"/>
        </w:numPr>
        <w:spacing w:line="320" w:lineRule="exact"/>
        <w:ind w:left="360"/>
        <w:rPr>
          <w:rFonts w:ascii="Arial" w:hAnsi="Arial" w:cs="Arial"/>
          <w:sz w:val="22"/>
        </w:rPr>
      </w:pPr>
      <w:r w:rsidRPr="008060B2">
        <w:rPr>
          <w:rFonts w:ascii="Arial" w:hAnsi="Arial" w:cs="Arial"/>
          <w:sz w:val="22"/>
        </w:rPr>
        <w:t xml:space="preserve">Behavioral responses of </w:t>
      </w:r>
      <w:r w:rsidRPr="008060B2">
        <w:rPr>
          <w:rFonts w:ascii="Arial" w:hAnsi="Arial" w:cs="Arial"/>
          <w:i/>
          <w:iCs/>
          <w:sz w:val="22"/>
        </w:rPr>
        <w:t>AstC-R1-GAL4</w:t>
      </w:r>
      <w:r w:rsidRPr="008060B2">
        <w:rPr>
          <w:rFonts w:ascii="Arial" w:hAnsi="Arial" w:cs="Arial"/>
          <w:sz w:val="22"/>
        </w:rPr>
        <w:t xml:space="preserve"> crossed to </w:t>
      </w:r>
      <w:r w:rsidRPr="008060B2">
        <w:rPr>
          <w:rFonts w:ascii="Arial" w:hAnsi="Arial" w:cs="Arial"/>
          <w:i/>
          <w:sz w:val="22"/>
        </w:rPr>
        <w:t>tub-GAL80</w:t>
      </w:r>
      <w:r w:rsidRPr="008060B2">
        <w:rPr>
          <w:rFonts w:ascii="Arial" w:hAnsi="Arial" w:cs="Arial"/>
          <w:i/>
          <w:sz w:val="22"/>
          <w:vertAlign w:val="superscript"/>
        </w:rPr>
        <w:t>ts</w:t>
      </w:r>
      <w:r w:rsidRPr="008060B2">
        <w:rPr>
          <w:rFonts w:ascii="Arial" w:hAnsi="Arial" w:cs="Arial"/>
          <w:i/>
          <w:sz w:val="22"/>
        </w:rPr>
        <w:t>, UAS-kir2.1</w:t>
      </w:r>
      <w:r w:rsidRPr="008060B2">
        <w:rPr>
          <w:rFonts w:ascii="Arial" w:hAnsi="Arial" w:cs="Arial"/>
          <w:sz w:val="22"/>
        </w:rPr>
        <w:t xml:space="preserve"> for inactivation of the anterior enteric neurons that were sated, 72-hour deprived, or refed with 10mM NaCl for 6 and 24 hours prior to the two-choice assay. </w:t>
      </w:r>
      <w:r w:rsidRPr="008060B2">
        <w:rPr>
          <w:rFonts w:ascii="Arial" w:hAnsi="Arial" w:cs="Arial"/>
          <w:color w:val="000000" w:themeColor="text1"/>
          <w:sz w:val="22"/>
        </w:rPr>
        <w:t xml:space="preserve">***p&lt;0.001, **p&lt;0.01: </w:t>
      </w:r>
      <w:r w:rsidRPr="008060B2">
        <w:rPr>
          <w:rFonts w:ascii="Arial" w:hAnsi="Arial" w:cs="Arial"/>
          <w:color w:val="000000" w:themeColor="text1"/>
          <w:sz w:val="22"/>
          <w:shd w:val="clear" w:color="auto" w:fill="FFFFFF"/>
        </w:rPr>
        <w:t>one-way ANOVA with Tukey’s post-hoc test.</w:t>
      </w:r>
    </w:p>
    <w:p w14:paraId="4535E030" w14:textId="2E3CF66E" w:rsidR="0062418C" w:rsidRDefault="0062418C">
      <w:pPr>
        <w:widowControl/>
        <w:wordWrap/>
        <w:autoSpaceDE/>
        <w:autoSpaceDN/>
      </w:pPr>
      <w:r>
        <w:br w:type="page"/>
      </w:r>
    </w:p>
    <w:p w14:paraId="73C6A99B" w14:textId="49B341A9" w:rsidR="0062418C" w:rsidRDefault="00391142" w:rsidP="0062418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EAD0C0" wp14:editId="75E32A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74000" cy="2858400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tended Data Fig 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2537" r="20097" b="62210"/>
                    <a:stretch/>
                  </pic:blipFill>
                  <pic:spPr bwMode="auto">
                    <a:xfrm>
                      <a:off x="0" y="0"/>
                      <a:ext cx="3474000" cy="28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FE20C" w14:textId="77777777" w:rsidR="0062418C" w:rsidRPr="0062418C" w:rsidRDefault="0062418C" w:rsidP="0062418C"/>
    <w:p w14:paraId="0FB6B7F1" w14:textId="77777777" w:rsidR="0062418C" w:rsidRPr="0062418C" w:rsidRDefault="0062418C" w:rsidP="0062418C"/>
    <w:p w14:paraId="01A24039" w14:textId="77777777" w:rsidR="0062418C" w:rsidRPr="0062418C" w:rsidRDefault="0062418C" w:rsidP="0062418C"/>
    <w:p w14:paraId="6CEE085D" w14:textId="77777777" w:rsidR="0062418C" w:rsidRPr="0062418C" w:rsidRDefault="0062418C" w:rsidP="0062418C"/>
    <w:p w14:paraId="2AA7203F" w14:textId="77777777" w:rsidR="0062418C" w:rsidRPr="0062418C" w:rsidRDefault="0062418C" w:rsidP="0062418C"/>
    <w:p w14:paraId="0021753E" w14:textId="77777777" w:rsidR="0062418C" w:rsidRPr="0062418C" w:rsidRDefault="0062418C" w:rsidP="0062418C"/>
    <w:p w14:paraId="4DB77C6F" w14:textId="77777777" w:rsidR="0062418C" w:rsidRPr="0062418C" w:rsidRDefault="0062418C" w:rsidP="0062418C"/>
    <w:p w14:paraId="53B3D19A" w14:textId="77777777" w:rsidR="0062418C" w:rsidRPr="0062418C" w:rsidRDefault="0062418C" w:rsidP="0062418C"/>
    <w:p w14:paraId="258DB772" w14:textId="77777777" w:rsidR="0062418C" w:rsidRPr="0062418C" w:rsidRDefault="0062418C" w:rsidP="0062418C"/>
    <w:p w14:paraId="1D877A17" w14:textId="011EF88A" w:rsidR="00391142" w:rsidRPr="008060B2" w:rsidRDefault="00391142" w:rsidP="00391142">
      <w:pPr>
        <w:rPr>
          <w:rFonts w:ascii="Arial" w:hAnsi="Arial" w:cs="Arial"/>
          <w:b/>
          <w:sz w:val="22"/>
        </w:rPr>
      </w:pPr>
      <w:bookmarkStart w:id="0" w:name="_Hlk126834267"/>
      <w:r w:rsidRPr="008060B2">
        <w:rPr>
          <w:rFonts w:ascii="Arial" w:hAnsi="Arial" w:cs="Arial"/>
          <w:b/>
          <w:sz w:val="22"/>
        </w:rPr>
        <w:t xml:space="preserve">Extended Data Figure 5. AstC-R1+ brain neurons were not stimulated by NaCl ingestion </w:t>
      </w:r>
      <w:bookmarkStart w:id="1" w:name="_GoBack"/>
      <w:bookmarkEnd w:id="1"/>
    </w:p>
    <w:p w14:paraId="7163861A" w14:textId="77777777" w:rsidR="00391142" w:rsidRPr="00556D12" w:rsidRDefault="00391142" w:rsidP="00391142">
      <w:pPr>
        <w:spacing w:line="320" w:lineRule="exact"/>
        <w:rPr>
          <w:rFonts w:ascii="Arial" w:hAnsi="Arial" w:cs="Arial"/>
          <w:b/>
          <w:color w:val="000000" w:themeColor="text1"/>
          <w:kern w:val="24"/>
          <w:sz w:val="22"/>
        </w:rPr>
      </w:pPr>
      <w:r w:rsidRPr="008060B2">
        <w:rPr>
          <w:rFonts w:ascii="Arial" w:hAnsi="Arial" w:cs="Arial"/>
          <w:b/>
          <w:bCs/>
          <w:sz w:val="22"/>
        </w:rPr>
        <w:t>a-b</w:t>
      </w:r>
      <w:r w:rsidRPr="008060B2">
        <w:rPr>
          <w:rFonts w:ascii="Arial" w:hAnsi="Arial" w:cs="Arial"/>
          <w:sz w:val="22"/>
        </w:rPr>
        <w:t xml:space="preserve">. Representative images of AstC-R1+ neurons in the brains of flies carrying </w:t>
      </w:r>
      <w:r w:rsidRPr="008060B2">
        <w:rPr>
          <w:rFonts w:ascii="Arial" w:hAnsi="Arial" w:cs="Arial"/>
          <w:i/>
          <w:iCs/>
          <w:sz w:val="22"/>
        </w:rPr>
        <w:t>AstC-R1-G</w:t>
      </w:r>
      <w:r w:rsidRPr="008060B2">
        <w:rPr>
          <w:rFonts w:ascii="Arial" w:hAnsi="Arial" w:cs="Arial"/>
          <w:i/>
          <w:sz w:val="22"/>
        </w:rPr>
        <w:t>AL</w:t>
      </w:r>
      <w:r w:rsidRPr="008060B2">
        <w:rPr>
          <w:rFonts w:ascii="Arial" w:hAnsi="Arial" w:cs="Arial"/>
          <w:i/>
          <w:iCs/>
          <w:sz w:val="22"/>
        </w:rPr>
        <w:t>4, UAS-</w:t>
      </w:r>
      <w:proofErr w:type="spellStart"/>
      <w:r w:rsidRPr="008060B2">
        <w:rPr>
          <w:rFonts w:ascii="Arial" w:hAnsi="Arial" w:cs="Arial"/>
          <w:i/>
          <w:iCs/>
          <w:sz w:val="22"/>
        </w:rPr>
        <w:t>tdtomato</w:t>
      </w:r>
      <w:proofErr w:type="spellEnd"/>
      <w:r w:rsidRPr="008060B2">
        <w:rPr>
          <w:rFonts w:ascii="Arial" w:hAnsi="Arial" w:cs="Arial"/>
          <w:i/>
          <w:iCs/>
          <w:sz w:val="22"/>
        </w:rPr>
        <w:t xml:space="preserve"> </w:t>
      </w:r>
      <w:r w:rsidRPr="008060B2">
        <w:rPr>
          <w:rFonts w:ascii="Arial" w:hAnsi="Arial" w:cs="Arial"/>
          <w:sz w:val="22"/>
        </w:rPr>
        <w:t xml:space="preserve">and </w:t>
      </w:r>
      <w:r w:rsidRPr="008060B2">
        <w:rPr>
          <w:rFonts w:ascii="Arial" w:hAnsi="Arial" w:cs="Arial"/>
          <w:i/>
          <w:iCs/>
          <w:sz w:val="22"/>
        </w:rPr>
        <w:t>UAS-</w:t>
      </w:r>
      <w:proofErr w:type="spellStart"/>
      <w:r w:rsidRPr="008060B2">
        <w:rPr>
          <w:rFonts w:ascii="Arial" w:hAnsi="Arial" w:cs="Arial"/>
          <w:i/>
          <w:iCs/>
          <w:sz w:val="22"/>
        </w:rPr>
        <w:t>CaLexA</w:t>
      </w:r>
      <w:proofErr w:type="spellEnd"/>
      <w:r w:rsidRPr="008060B2">
        <w:rPr>
          <w:rFonts w:ascii="Arial" w:hAnsi="Arial" w:cs="Arial"/>
          <w:i/>
          <w:iCs/>
          <w:sz w:val="22"/>
        </w:rPr>
        <w:t xml:space="preserve"> </w:t>
      </w:r>
      <w:r w:rsidRPr="008060B2">
        <w:rPr>
          <w:rFonts w:ascii="Arial" w:hAnsi="Arial" w:cs="Arial"/>
          <w:sz w:val="22"/>
        </w:rPr>
        <w:t>that were deprived (</w:t>
      </w:r>
      <w:r w:rsidRPr="008060B2">
        <w:rPr>
          <w:rFonts w:ascii="Arial" w:hAnsi="Arial" w:cs="Arial"/>
          <w:b/>
          <w:bCs/>
          <w:sz w:val="22"/>
        </w:rPr>
        <w:t>a</w:t>
      </w:r>
      <w:r w:rsidRPr="008060B2">
        <w:rPr>
          <w:rFonts w:ascii="Arial" w:hAnsi="Arial" w:cs="Arial"/>
          <w:sz w:val="22"/>
        </w:rPr>
        <w:t xml:space="preserve">) and re-sated by 50mM NaCl intake </w:t>
      </w:r>
      <w:r w:rsidRPr="008060B2">
        <w:rPr>
          <w:rFonts w:ascii="Arial" w:hAnsi="Arial" w:cs="Arial"/>
          <w:b/>
          <w:bCs/>
          <w:sz w:val="22"/>
        </w:rPr>
        <w:t>b</w:t>
      </w:r>
      <w:r w:rsidRPr="008060B2">
        <w:rPr>
          <w:rFonts w:ascii="Arial" w:hAnsi="Arial" w:cs="Arial"/>
          <w:sz w:val="22"/>
        </w:rPr>
        <w:t xml:space="preserve">. Native </w:t>
      </w:r>
      <w:proofErr w:type="spellStart"/>
      <w:r w:rsidRPr="008060B2">
        <w:rPr>
          <w:rFonts w:ascii="Arial" w:hAnsi="Arial" w:cs="Arial"/>
          <w:sz w:val="22"/>
        </w:rPr>
        <w:t>tdtomato</w:t>
      </w:r>
      <w:proofErr w:type="spellEnd"/>
      <w:r w:rsidRPr="008060B2">
        <w:rPr>
          <w:rFonts w:ascii="Arial" w:hAnsi="Arial" w:cs="Arial"/>
          <w:sz w:val="22"/>
        </w:rPr>
        <w:t xml:space="preserve"> (red) and GFP (green) fluorescence signals were visualized.</w:t>
      </w:r>
      <w:r w:rsidRPr="008060B2">
        <w:rPr>
          <w:rFonts w:ascii="Arial" w:hAnsi="Arial" w:cs="Arial" w:hint="eastAsia"/>
          <w:sz w:val="22"/>
        </w:rPr>
        <w:t xml:space="preserve"> </w:t>
      </w:r>
      <w:r w:rsidRPr="008060B2">
        <w:rPr>
          <w:rFonts w:ascii="Arial" w:hAnsi="Arial" w:cs="Arial"/>
          <w:sz w:val="22"/>
        </w:rPr>
        <w:t>Scale bars, 50</w:t>
      </w:r>
      <w:r w:rsidRPr="008060B2">
        <w:rPr>
          <w:rFonts w:ascii="Arial" w:hAnsi="Arial" w:cs="Arial"/>
          <w:sz w:val="22"/>
        </w:rPr>
        <w:sym w:font="Symbol" w:char="F06D"/>
      </w:r>
      <w:r w:rsidRPr="008060B2">
        <w:rPr>
          <w:rFonts w:ascii="Arial" w:hAnsi="Arial" w:cs="Arial"/>
          <w:sz w:val="22"/>
        </w:rPr>
        <w:t>m</w:t>
      </w:r>
    </w:p>
    <w:bookmarkEnd w:id="0"/>
    <w:p w14:paraId="113B485A" w14:textId="77777777" w:rsidR="0062418C" w:rsidRDefault="0062418C">
      <w:pPr>
        <w:widowControl/>
        <w:wordWrap/>
        <w:autoSpaceDE/>
        <w:autoSpaceDN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2D58819" w14:textId="07400AFB" w:rsidR="0062418C" w:rsidRPr="0062418C" w:rsidRDefault="0062418C" w:rsidP="0062418C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1" wp14:anchorId="1E6C0D3D" wp14:editId="2C3995E6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546800" cy="2386800"/>
            <wp:effectExtent l="0" t="0" r="6350" b="0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 t="5330" r="11672" b="65198"/>
                    <a:stretch/>
                  </pic:blipFill>
                  <pic:spPr bwMode="auto">
                    <a:xfrm>
                      <a:off x="0" y="0"/>
                      <a:ext cx="45468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A4D4C" w14:textId="77777777" w:rsidR="0062418C" w:rsidRPr="0062418C" w:rsidRDefault="0062418C" w:rsidP="0062418C"/>
    <w:p w14:paraId="2F5633C0" w14:textId="3C8AF3EA" w:rsidR="0062418C" w:rsidRDefault="0062418C" w:rsidP="0062418C"/>
    <w:p w14:paraId="3D0E37F2" w14:textId="77777777" w:rsidR="0062418C" w:rsidRPr="0062418C" w:rsidRDefault="0062418C" w:rsidP="0062418C"/>
    <w:p w14:paraId="3CCBCFFE" w14:textId="77777777" w:rsidR="0062418C" w:rsidRPr="0062418C" w:rsidRDefault="0062418C" w:rsidP="0062418C"/>
    <w:p w14:paraId="304A1187" w14:textId="77777777" w:rsidR="0062418C" w:rsidRPr="0062418C" w:rsidRDefault="0062418C" w:rsidP="0062418C"/>
    <w:p w14:paraId="248967AD" w14:textId="77777777" w:rsidR="0062418C" w:rsidRPr="0062418C" w:rsidRDefault="0062418C" w:rsidP="0062418C"/>
    <w:p w14:paraId="2FB6EAD7" w14:textId="77777777" w:rsidR="0062418C" w:rsidRPr="0062418C" w:rsidRDefault="0062418C" w:rsidP="0062418C"/>
    <w:p w14:paraId="68574F16" w14:textId="77777777" w:rsidR="00391142" w:rsidRPr="00027662" w:rsidRDefault="00391142" w:rsidP="00391142">
      <w:pPr>
        <w:rPr>
          <w:rFonts w:ascii="Arial" w:hAnsi="Arial" w:cs="Arial"/>
          <w:b/>
          <w:color w:val="000000" w:themeColor="text1"/>
          <w:sz w:val="22"/>
        </w:rPr>
      </w:pPr>
      <w:r w:rsidRPr="00027662">
        <w:rPr>
          <w:rFonts w:ascii="Arial" w:hAnsi="Arial" w:cs="Arial"/>
          <w:b/>
          <w:color w:val="000000" w:themeColor="text1"/>
          <w:sz w:val="22"/>
        </w:rPr>
        <w:t>Extended Data Figure 6.</w:t>
      </w:r>
      <w:r>
        <w:rPr>
          <w:rFonts w:ascii="Arial" w:hAnsi="Arial" w:cs="Arial"/>
          <w:b/>
          <w:color w:val="000000" w:themeColor="text1"/>
          <w:sz w:val="22"/>
        </w:rPr>
        <w:t xml:space="preserve"> Response of</w:t>
      </w:r>
      <w:r w:rsidRPr="00027662">
        <w:rPr>
          <w:rFonts w:ascii="Arial" w:hAnsi="Arial" w:cs="Arial"/>
          <w:b/>
          <w:color w:val="000000" w:themeColor="text1"/>
          <w:sz w:val="22"/>
        </w:rPr>
        <w:t xml:space="preserve"> </w:t>
      </w:r>
      <w:r w:rsidRPr="00027662">
        <w:rPr>
          <w:rFonts w:ascii="Arial" w:hAnsi="Arial" w:cs="Arial"/>
          <w:b/>
          <w:color w:val="000000" w:themeColor="text1"/>
          <w:kern w:val="24"/>
          <w:sz w:val="22"/>
        </w:rPr>
        <w:t>INSO neurons</w:t>
      </w:r>
      <w:r>
        <w:rPr>
          <w:rFonts w:ascii="Arial" w:hAnsi="Arial" w:cs="Arial"/>
          <w:b/>
          <w:color w:val="000000" w:themeColor="text1"/>
          <w:kern w:val="24"/>
          <w:sz w:val="22"/>
        </w:rPr>
        <w:t xml:space="preserve"> to sodium</w:t>
      </w:r>
      <w:r w:rsidRPr="00027662">
        <w:rPr>
          <w:rFonts w:ascii="Arial" w:hAnsi="Arial" w:cs="Arial"/>
          <w:b/>
          <w:color w:val="000000" w:themeColor="text1"/>
          <w:kern w:val="24"/>
          <w:sz w:val="22"/>
        </w:rPr>
        <w:t xml:space="preserve"> </w:t>
      </w:r>
      <w:r>
        <w:rPr>
          <w:rFonts w:ascii="Arial" w:hAnsi="Arial" w:cs="Arial"/>
          <w:b/>
          <w:color w:val="000000" w:themeColor="text1"/>
          <w:kern w:val="24"/>
          <w:sz w:val="22"/>
        </w:rPr>
        <w:t>in sated flies.</w:t>
      </w:r>
    </w:p>
    <w:p w14:paraId="7881FA19" w14:textId="77777777" w:rsidR="00391142" w:rsidRPr="008C5F77" w:rsidRDefault="00391142" w:rsidP="00391142">
      <w:pPr>
        <w:spacing w:line="320" w:lineRule="exact"/>
        <w:rPr>
          <w:rFonts w:ascii="Arial" w:hAnsi="Arial" w:cs="Arial"/>
          <w:color w:val="FF0000"/>
          <w:kern w:val="24"/>
          <w:sz w:val="22"/>
        </w:rPr>
      </w:pPr>
      <w:r w:rsidRPr="00027662">
        <w:rPr>
          <w:rFonts w:ascii="Arial" w:hAnsi="Arial" w:cs="Arial"/>
          <w:b/>
          <w:color w:val="000000" w:themeColor="text1"/>
          <w:kern w:val="24"/>
          <w:sz w:val="22"/>
        </w:rPr>
        <w:t xml:space="preserve">a-c. </w:t>
      </w:r>
      <w:r w:rsidRPr="00027662">
        <w:rPr>
          <w:rFonts w:ascii="Arial" w:hAnsi="Arial" w:cs="Arial"/>
          <w:color w:val="000000" w:themeColor="text1"/>
          <w:sz w:val="22"/>
        </w:rPr>
        <w:t xml:space="preserve">Representative images of INSO neurons of flies carrying </w:t>
      </w:r>
      <w:r w:rsidRPr="00027662">
        <w:rPr>
          <w:rFonts w:ascii="Arial" w:hAnsi="Arial" w:cs="Arial"/>
          <w:i/>
          <w:iCs/>
          <w:color w:val="000000" w:themeColor="text1"/>
          <w:sz w:val="22"/>
        </w:rPr>
        <w:t>AstC-R1-Gal4</w:t>
      </w:r>
      <w:r w:rsidRPr="00027662">
        <w:rPr>
          <w:rFonts w:ascii="Arial" w:hAnsi="Arial" w:cs="Arial"/>
          <w:color w:val="000000" w:themeColor="text1"/>
          <w:sz w:val="22"/>
        </w:rPr>
        <w:t xml:space="preserve">, </w:t>
      </w:r>
      <w:r w:rsidRPr="00027662">
        <w:rPr>
          <w:rFonts w:ascii="Arial" w:hAnsi="Arial" w:cs="Arial"/>
          <w:i/>
          <w:iCs/>
          <w:color w:val="000000" w:themeColor="text1"/>
          <w:sz w:val="22"/>
        </w:rPr>
        <w:t>UAS-</w:t>
      </w:r>
      <w:proofErr w:type="spellStart"/>
      <w:r w:rsidRPr="00027662">
        <w:rPr>
          <w:rFonts w:ascii="Arial" w:hAnsi="Arial" w:cs="Arial"/>
          <w:i/>
          <w:iCs/>
          <w:color w:val="000000" w:themeColor="text1"/>
          <w:sz w:val="22"/>
        </w:rPr>
        <w:t>tdtomato</w:t>
      </w:r>
      <w:proofErr w:type="spellEnd"/>
      <w:r w:rsidRPr="00027662">
        <w:rPr>
          <w:rFonts w:ascii="Arial" w:hAnsi="Arial" w:cs="Arial"/>
          <w:color w:val="000000" w:themeColor="text1"/>
          <w:sz w:val="22"/>
        </w:rPr>
        <w:t xml:space="preserve"> and </w:t>
      </w:r>
      <w:r w:rsidRPr="00027662">
        <w:rPr>
          <w:rFonts w:ascii="Arial" w:hAnsi="Arial" w:cs="Arial"/>
          <w:i/>
          <w:iCs/>
          <w:color w:val="000000" w:themeColor="text1"/>
          <w:sz w:val="22"/>
        </w:rPr>
        <w:t>UAS-</w:t>
      </w:r>
      <w:proofErr w:type="spellStart"/>
      <w:r w:rsidRPr="00027662">
        <w:rPr>
          <w:rFonts w:ascii="Arial" w:hAnsi="Arial" w:cs="Arial"/>
          <w:i/>
          <w:iCs/>
          <w:color w:val="000000" w:themeColor="text1"/>
          <w:sz w:val="22"/>
        </w:rPr>
        <w:t>CaLexA</w:t>
      </w:r>
      <w:proofErr w:type="spellEnd"/>
      <w:r w:rsidRPr="00027662">
        <w:rPr>
          <w:rFonts w:ascii="Arial" w:hAnsi="Arial" w:cs="Arial"/>
          <w:color w:val="000000" w:themeColor="text1"/>
          <w:sz w:val="22"/>
        </w:rPr>
        <w:t xml:space="preserve">, that had </w:t>
      </w:r>
      <w:r>
        <w:rPr>
          <w:rFonts w:ascii="Arial" w:hAnsi="Arial" w:cs="Arial"/>
          <w:sz w:val="22"/>
        </w:rPr>
        <w:t>been</w:t>
      </w:r>
      <w:r w:rsidRPr="00013C2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fed normal fly food</w:t>
      </w:r>
      <w:r w:rsidRPr="00013C26">
        <w:rPr>
          <w:rFonts w:ascii="Arial" w:hAnsi="Arial" w:cs="Arial"/>
          <w:sz w:val="22"/>
        </w:rPr>
        <w:t xml:space="preserve"> (</w:t>
      </w:r>
      <w:r>
        <w:rPr>
          <w:rFonts w:ascii="Arial" w:hAnsi="Arial" w:cs="Arial"/>
          <w:b/>
          <w:bCs/>
          <w:sz w:val="22"/>
        </w:rPr>
        <w:t>a</w:t>
      </w:r>
      <w:r w:rsidRPr="00013C26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, fed normal food that was further added 50mM NaCl </w:t>
      </w:r>
      <w:r w:rsidRPr="00013C26">
        <w:rPr>
          <w:rFonts w:ascii="Arial" w:hAnsi="Arial" w:cs="Arial"/>
          <w:sz w:val="22"/>
        </w:rPr>
        <w:t>(</w:t>
      </w:r>
      <w:r>
        <w:rPr>
          <w:rFonts w:ascii="Arial" w:hAnsi="Arial" w:cs="Arial"/>
          <w:b/>
          <w:bCs/>
          <w:sz w:val="22"/>
        </w:rPr>
        <w:t>b)</w:t>
      </w:r>
      <w:r>
        <w:rPr>
          <w:rFonts w:ascii="Arial" w:hAnsi="Arial" w:cs="Arial"/>
          <w:sz w:val="22"/>
        </w:rPr>
        <w:t xml:space="preserve">, </w:t>
      </w:r>
      <w:r w:rsidRPr="00493A37">
        <w:rPr>
          <w:rFonts w:ascii="Arial" w:hAnsi="Arial" w:cs="Arial"/>
          <w:sz w:val="22"/>
        </w:rPr>
        <w:t>the quantification (</w:t>
      </w:r>
      <w:r>
        <w:rPr>
          <w:rFonts w:ascii="Arial" w:hAnsi="Arial" w:cs="Arial"/>
          <w:b/>
          <w:bCs/>
          <w:sz w:val="22"/>
        </w:rPr>
        <w:t>c</w:t>
      </w:r>
      <w:r w:rsidRPr="00493A37">
        <w:rPr>
          <w:rFonts w:ascii="Arial" w:hAnsi="Arial" w:cs="Arial"/>
          <w:sz w:val="22"/>
        </w:rPr>
        <w:t xml:space="preserve">) of </w:t>
      </w:r>
      <w:proofErr w:type="spellStart"/>
      <w:r w:rsidRPr="00493A37">
        <w:rPr>
          <w:rFonts w:ascii="Arial" w:hAnsi="Arial" w:cs="Arial"/>
          <w:sz w:val="22"/>
        </w:rPr>
        <w:t>CaLexA</w:t>
      </w:r>
      <w:proofErr w:type="spellEnd"/>
      <w:r w:rsidRPr="00493A37">
        <w:rPr>
          <w:rFonts w:ascii="Arial" w:hAnsi="Arial" w:cs="Arial"/>
          <w:sz w:val="22"/>
        </w:rPr>
        <w:t>-derived native GFP fluorescence signals from INSO neurons</w:t>
      </w:r>
      <w:r>
        <w:rPr>
          <w:rFonts w:ascii="Arial" w:hAnsi="Arial" w:cs="Arial"/>
          <w:sz w:val="22"/>
        </w:rPr>
        <w:t xml:space="preserve">. Native </w:t>
      </w:r>
      <w:proofErr w:type="spellStart"/>
      <w:r>
        <w:rPr>
          <w:rFonts w:ascii="Arial" w:hAnsi="Arial" w:cs="Arial"/>
          <w:sz w:val="22"/>
        </w:rPr>
        <w:t>tdtomato</w:t>
      </w:r>
      <w:proofErr w:type="spellEnd"/>
      <w:r>
        <w:rPr>
          <w:rFonts w:ascii="Arial" w:hAnsi="Arial" w:cs="Arial"/>
          <w:sz w:val="22"/>
        </w:rPr>
        <w:t xml:space="preserve"> (red) and GFP (green) fluorescence, counterstained with DAPI (blue) were shown.</w:t>
      </w:r>
      <w:r>
        <w:rPr>
          <w:rFonts w:ascii="Arial" w:hAnsi="Arial" w:cs="Arial" w:hint="eastAsia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Scale bars, </w:t>
      </w:r>
      <w:r w:rsidRPr="00403C7D">
        <w:rPr>
          <w:rFonts w:ascii="Arial" w:hAnsi="Arial" w:cs="Arial"/>
          <w:color w:val="000000" w:themeColor="text1"/>
          <w:sz w:val="22"/>
        </w:rPr>
        <w:t>20</w:t>
      </w:r>
      <w:r w:rsidRPr="00403C7D">
        <w:rPr>
          <w:rFonts w:ascii="Arial" w:hAnsi="Arial" w:cs="Arial"/>
          <w:color w:val="000000" w:themeColor="text1"/>
          <w:sz w:val="22"/>
        </w:rPr>
        <w:sym w:font="Symbol" w:char="F06D"/>
      </w:r>
      <w:r w:rsidRPr="00403C7D">
        <w:rPr>
          <w:rFonts w:ascii="Arial" w:hAnsi="Arial" w:cs="Arial"/>
          <w:color w:val="000000" w:themeColor="text1"/>
          <w:sz w:val="22"/>
        </w:rPr>
        <w:t xml:space="preserve">m. </w:t>
      </w:r>
      <w:r w:rsidRPr="00403C7D">
        <w:rPr>
          <w:rFonts w:ascii="Arial" w:hAnsi="Arial" w:cs="Arial"/>
          <w:sz w:val="22"/>
        </w:rPr>
        <w:t>ns: unpaired two-tailed t-test.</w:t>
      </w:r>
    </w:p>
    <w:p w14:paraId="40E38EB1" w14:textId="77777777" w:rsidR="0062418C" w:rsidRPr="0062418C" w:rsidRDefault="0062418C" w:rsidP="0062418C"/>
    <w:p w14:paraId="39BC1B72" w14:textId="175C0975" w:rsidR="00B04197" w:rsidRPr="0062418C" w:rsidRDefault="00B04197" w:rsidP="0062418C"/>
    <w:sectPr w:rsidR="00B04197" w:rsidRPr="0062418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B4435" w14:textId="77777777" w:rsidR="00B04197" w:rsidRDefault="00B04197" w:rsidP="00B04197">
      <w:pPr>
        <w:spacing w:after="0" w:line="240" w:lineRule="auto"/>
      </w:pPr>
      <w:r>
        <w:separator/>
      </w:r>
    </w:p>
  </w:endnote>
  <w:endnote w:type="continuationSeparator" w:id="0">
    <w:p w14:paraId="783C99D9" w14:textId="77777777" w:rsidR="00B04197" w:rsidRDefault="00B04197" w:rsidP="00B0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27C10" w14:textId="77777777" w:rsidR="00B04197" w:rsidRDefault="00B04197" w:rsidP="00B04197">
      <w:pPr>
        <w:spacing w:after="0" w:line="240" w:lineRule="auto"/>
      </w:pPr>
      <w:r>
        <w:separator/>
      </w:r>
    </w:p>
  </w:footnote>
  <w:footnote w:type="continuationSeparator" w:id="0">
    <w:p w14:paraId="6E45E0DB" w14:textId="77777777" w:rsidR="00B04197" w:rsidRDefault="00B04197" w:rsidP="00B04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375E0"/>
    <w:multiLevelType w:val="hybridMultilevel"/>
    <w:tmpl w:val="CC0EE84E"/>
    <w:lvl w:ilvl="0" w:tplc="B84CB0B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42F5D"/>
    <w:multiLevelType w:val="hybridMultilevel"/>
    <w:tmpl w:val="D34A4532"/>
    <w:lvl w:ilvl="0" w:tplc="3AA2CEDE">
      <w:start w:val="6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A421514"/>
    <w:multiLevelType w:val="hybridMultilevel"/>
    <w:tmpl w:val="1298B0E4"/>
    <w:lvl w:ilvl="0" w:tplc="A5682B76">
      <w:start w:val="5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2A5"/>
    <w:rsid w:val="00391142"/>
    <w:rsid w:val="00503651"/>
    <w:rsid w:val="0062418C"/>
    <w:rsid w:val="009332A5"/>
    <w:rsid w:val="00B04197"/>
    <w:rsid w:val="00DB351E"/>
    <w:rsid w:val="00DB63A3"/>
    <w:rsid w:val="00F7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346172"/>
  <w15:chartTrackingRefBased/>
  <w15:docId w15:val="{B4FD0551-2736-4D5B-8006-4B6ABB17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63A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41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04197"/>
  </w:style>
  <w:style w:type="paragraph" w:styleId="a4">
    <w:name w:val="footer"/>
    <w:basedOn w:val="a"/>
    <w:link w:val="Char0"/>
    <w:uiPriority w:val="99"/>
    <w:unhideWhenUsed/>
    <w:rsid w:val="00B041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04197"/>
  </w:style>
  <w:style w:type="paragraph" w:styleId="a5">
    <w:name w:val="List Paragraph"/>
    <w:basedOn w:val="a"/>
    <w:uiPriority w:val="34"/>
    <w:qFormat/>
    <w:rsid w:val="00624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김병수</dc:creator>
  <cp:keywords/>
  <dc:description/>
  <cp:lastModifiedBy>김병수</cp:lastModifiedBy>
  <cp:revision>5</cp:revision>
  <dcterms:created xsi:type="dcterms:W3CDTF">2023-02-08T02:13:00Z</dcterms:created>
  <dcterms:modified xsi:type="dcterms:W3CDTF">2023-02-09T04:05:00Z</dcterms:modified>
</cp:coreProperties>
</file>