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ascii="Times New Roman" w:hAnsi="Times New Roman" w:eastAsia="宋体" w:cs="Times New Roman"/>
          <w:b/>
          <w:sz w:val="24"/>
          <w:szCs w:val="24"/>
        </w:rPr>
        <w:t>Supplementary Materials.</w:t>
      </w:r>
    </w:p>
    <w:p>
      <w:pPr>
        <w:spacing w:line="48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The online version of this article contains Supplementary Materials.</w:t>
      </w:r>
    </w:p>
    <w:p>
      <w:pPr>
        <w:spacing w:line="48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Neat1-overRNA: gtaggagttagtgacaaggagggctcgctcttggggctagtggtggggaggcagtggccagttcagggctcagatgagagaggtggcagaattagaggcagccactaggatgggggtgcgaggagaagcggggctaagtataaaggagactagattttgggacagtggacgtgtggaaggcagcttccaaagcgcctttaacaatccacaaagaaccagcagctttcaagaccaggctatccctgctgtctgctggcacttgacgtccaggagggcacaagtttcacaggcctacatgggggcagtgtcctaacttgagtggcagagcagcagttgatggagacgggtggactgggggcccttgaaggccccggaaatcatagaggacaggcagtggggcaggactaggtgcgtagtggaggtcgcctttgatcttgacaaaaccagcagacccctttttttccagataaggggttgtgaacccacctggggatgaggcctggtcttatggaaggtggacttagcttcgctgggcggacagctctggcccagggtggtatgtaatttgggtgtggcctgtctgcacccacttcggggtgcgaggggaggccggaggaggctgcagagacaagttgtttttactgtcaggtctgccaggcggggaccatggagattgaaggcgcaagtcttggggccacattaatcacaactttatttttcagatagcagtgccctctctggactttgcctaggttccgtgcttcctcttctgtggtctcactcttccctactcttgcccctcactctgaggttaaggggtcacttaaaaccttgcccctgggtcgtccggtaagcctgtggaggatgtagagtcggtgctggagtcttgggcacggcattttggtaaaggtggaggacaccctgactgggcggggagggatggtgttgattcacagagggcgggacgtgagtgtggaccctggggtgggctcacagccatgtttccggtcacccaaatgcttcatggacgtggtttatcactatagtgttcaccatggcaagcagatggcaccaggagatatggagcccctgccagtgtgagtcgtagcagtgcaggagggctcaccctggaggagacagcggcctcggttgacgcctacacagtgaattccagaggcttaggaagcgcgtccctgccctgggtccaggcctttctcaggaagccctgtgctcaggaggccatcgttgaagtcagcttgtagggggtgggcaggtgcttccagccggaggggccgtcggctgtgaatgttccagatgaatgtcttgttctgggagcatcattctttgcggatgcatgaatggcagcaggcaccctttttcatgggggtagaggcgttcgactgctgcatcttctaaacaagcctccatccagcctttgtagttctgtgctgcgaacttggcctcgagaagattgcgtaaggtgtaggacactttaacgtctgcgcagcgtgctgcactgtagatcgggaccccagtgacctcgcccaccttccctgcttctgcagcctgcctgcctctgcattggtcagagggattcttaactgaaaacttgtgggtgttggggaaagctgttgggttgtaaatgactggtgtggaggaatcttccttagatggagctggttgtaaaatgggtagggtttgtggtttaacagtgggaaggcgcaagttagccacaaattctgccgacttggtagatgccgtatctaatttgggctttgggacgtcttctggactaaaagggatccgtgggcccgaagtggtccctgggaatggtctctcccagggtgtggatttgatactgggtggttgagtggcaacagtggttctggccccttttgttcattagcttttatgacttagggcctggctgtgtataccaggctggcctgggttcacagccctgctcagatgacagtgtcctgaaacaatggccttccaaggtgaaacctgagttatggatcaagcttgggaata.</w:t>
      </w:r>
    </w:p>
    <w:p/>
    <w:p>
      <w:pPr>
        <w:spacing w:line="48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Supplementary Fig.1. The overexpression vector LV-m-NEAT1.</w:t>
      </w:r>
      <w:r>
        <w:rPr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PPB: Polyphyllin B, NEAT1:</w:t>
      </w:r>
      <w:r>
        <w:rPr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nuclear paraspeckle assembly transcript 1.</w:t>
      </w:r>
    </w:p>
    <w:p>
      <w:pPr>
        <w:spacing w:line="48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Supplementary Fig.2. (A) Representative micrographs of NC cells and OE cells taken under fluorescence microscope, the percentage of GFP fluorescence of transfected B16F10 cells reached more than 90%. Scale bar = 100μm. (B) The level of NEAT1 overexpression in OE cells was significantly greater than that in NC cells using QRT-PCR assay, </w:t>
      </w:r>
      <w:r>
        <w:rPr>
          <w:rFonts w:ascii="Times New Roman" w:hAnsi="Times New Roman" w:eastAsia="宋体" w:cs="Times New Roman"/>
          <w:szCs w:val="21"/>
          <w:vertAlign w:val="superscript"/>
        </w:rPr>
        <w:t>**</w:t>
      </w:r>
      <w:r>
        <w:rPr>
          <w:rFonts w:ascii="Times New Roman" w:hAnsi="Times New Roman" w:eastAsia="宋体" w:cs="Times New Roman"/>
          <w:i/>
          <w:iCs/>
          <w:szCs w:val="21"/>
        </w:rPr>
        <w:t>P</w:t>
      </w:r>
      <w:r>
        <w:rPr>
          <w:rFonts w:ascii="Times New Roman" w:hAnsi="Times New Roman" w:eastAsia="宋体" w:cs="Times New Roman"/>
          <w:szCs w:val="21"/>
        </w:rPr>
        <w:t xml:space="preserve"> &lt; 0.01 vs. NC. (x ̅±s, n=3).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hMGE2NTE5MjZmZTRkOTEyZjAwMWY1ZTdiM2YxMzYifQ=="/>
  </w:docVars>
  <w:rsids>
    <w:rsidRoot w:val="00000000"/>
    <w:rsid w:val="7A217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2022-11-14T02:39:31Z</dcterms:created>
  <dc:creator>Administrator</dc:creator>
  <cp:lastModifiedBy>Forever</cp:lastModifiedBy>
  <dcterms:modified xsi:type="dcterms:W3CDTF">2022-11-14T02:40:14Z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0FAE667BB11E4125A3D50662F07E39A5</vt:lpwstr>
  </property>
</Properties>
</file>