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4E1" w:rsidRPr="00AD01B3" w:rsidRDefault="00EB44E1" w:rsidP="00EB44E1">
      <w:pPr>
        <w:ind w:firstLine="480"/>
        <w:jc w:val="center"/>
        <w:rPr>
          <w:rFonts w:ascii="Times New Roman" w:hAnsi="Times New Roman"/>
          <w:bCs/>
          <w:color w:val="000000" w:themeColor="text1"/>
          <w:szCs w:val="21"/>
        </w:rPr>
      </w:pPr>
      <w:r>
        <w:rPr>
          <w:rFonts w:ascii="Times New Roman" w:hAnsi="Times New Roman"/>
          <w:bCs/>
          <w:color w:val="000000" w:themeColor="text1"/>
          <w:szCs w:val="21"/>
        </w:rPr>
        <w:t xml:space="preserve">Table </w:t>
      </w:r>
      <w:r>
        <w:rPr>
          <w:rFonts w:ascii="Times New Roman" w:hAnsi="Times New Roman" w:hint="eastAsia"/>
          <w:bCs/>
          <w:color w:val="000000" w:themeColor="text1"/>
          <w:szCs w:val="21"/>
        </w:rPr>
        <w:t xml:space="preserve">1 </w:t>
      </w:r>
      <w:proofErr w:type="gramStart"/>
      <w:r>
        <w:rPr>
          <w:rFonts w:ascii="Times New Roman" w:hAnsi="Times New Roman" w:hint="eastAsia"/>
          <w:bCs/>
          <w:color w:val="000000" w:themeColor="text1"/>
          <w:szCs w:val="21"/>
        </w:rPr>
        <w:t>The</w:t>
      </w:r>
      <w:proofErr w:type="gramEnd"/>
      <w:r>
        <w:rPr>
          <w:rFonts w:ascii="Times New Roman" w:hAnsi="Times New Roman" w:hint="eastAsia"/>
          <w:bCs/>
          <w:color w:val="000000" w:themeColor="text1"/>
          <w:szCs w:val="21"/>
        </w:rPr>
        <w:t xml:space="preserve"> pseud-first-o</w:t>
      </w:r>
      <w:r>
        <w:rPr>
          <w:rFonts w:ascii="Times New Roman" w:hAnsi="Times New Roman"/>
          <w:bCs/>
          <w:color w:val="000000" w:themeColor="text1"/>
          <w:szCs w:val="21"/>
        </w:rPr>
        <w:t>r</w:t>
      </w:r>
      <w:r>
        <w:rPr>
          <w:rFonts w:ascii="Times New Roman" w:hAnsi="Times New Roman" w:hint="eastAsia"/>
          <w:bCs/>
          <w:color w:val="000000" w:themeColor="text1"/>
          <w:szCs w:val="21"/>
        </w:rPr>
        <w:t>der r</w:t>
      </w:r>
      <w:r>
        <w:rPr>
          <w:rFonts w:ascii="Times New Roman" w:hAnsi="Times New Roman"/>
          <w:bCs/>
          <w:color w:val="000000" w:themeColor="text1"/>
          <w:szCs w:val="21"/>
        </w:rPr>
        <w:t>ate constants</w:t>
      </w:r>
      <w:r>
        <w:rPr>
          <w:rFonts w:ascii="Times New Roman" w:hAnsi="Times New Roman" w:hint="eastAsia"/>
          <w:bCs/>
          <w:color w:val="000000" w:themeColor="text1"/>
          <w:szCs w:val="21"/>
        </w:rPr>
        <w:t xml:space="preserve"> </w:t>
      </w:r>
      <w:proofErr w:type="spellStart"/>
      <w:r>
        <w:rPr>
          <w:rFonts w:ascii="Times New Roman" w:hAnsi="Times New Roman" w:hint="eastAsia"/>
          <w:bCs/>
          <w:i/>
          <w:iCs/>
          <w:color w:val="000000" w:themeColor="text1"/>
          <w:szCs w:val="21"/>
        </w:rPr>
        <w:t>k</w:t>
      </w:r>
      <w:r>
        <w:rPr>
          <w:rFonts w:ascii="Times New Roman" w:hAnsi="Times New Roman" w:hint="eastAsia"/>
          <w:bCs/>
          <w:color w:val="000000" w:themeColor="text1"/>
          <w:szCs w:val="21"/>
          <w:vertAlign w:val="subscript"/>
        </w:rPr>
        <w:t>obs</w:t>
      </w:r>
      <w:proofErr w:type="spellEnd"/>
      <w:r>
        <w:rPr>
          <w:rFonts w:ascii="Times New Roman" w:hAnsi="Times New Roman" w:hint="eastAsia"/>
          <w:bCs/>
          <w:color w:val="000000" w:themeColor="text1"/>
          <w:szCs w:val="21"/>
        </w:rPr>
        <w:t xml:space="preserve"> for</w:t>
      </w:r>
      <w:r>
        <w:rPr>
          <w:rFonts w:ascii="Times New Roman" w:eastAsia="宋体" w:hAnsi="Times New Roman" w:hint="eastAsia"/>
          <w:i/>
          <w:color w:val="000000" w:themeColor="text1"/>
          <w:kern w:val="0"/>
          <w:szCs w:val="21"/>
        </w:rPr>
        <w:t xml:space="preserve"> </w:t>
      </w:r>
      <w:r>
        <w:rPr>
          <w:rFonts w:ascii="Times New Roman" w:hAnsi="Times New Roman"/>
          <w:bCs/>
          <w:color w:val="000000" w:themeColor="text1"/>
          <w:szCs w:val="21"/>
        </w:rPr>
        <w:t xml:space="preserve">BPA </w:t>
      </w:r>
      <w:proofErr w:type="spellStart"/>
      <w:r>
        <w:rPr>
          <w:rFonts w:ascii="Times New Roman" w:hAnsi="Times New Roman"/>
          <w:bCs/>
          <w:color w:val="000000" w:themeColor="text1"/>
          <w:szCs w:val="21"/>
        </w:rPr>
        <w:t>photodegradation</w:t>
      </w:r>
      <w:proofErr w:type="spellEnd"/>
      <w:r>
        <w:rPr>
          <w:rFonts w:ascii="Times New Roman" w:hAnsi="Times New Roman"/>
          <w:bCs/>
          <w:color w:val="000000" w:themeColor="text1"/>
          <w:szCs w:val="21"/>
        </w:rPr>
        <w:t xml:space="preserve"> under different conditions</w:t>
      </w:r>
      <w:bookmarkStart w:id="0" w:name="_GoBack"/>
      <w:bookmarkEnd w:id="0"/>
    </w:p>
    <w:tbl>
      <w:tblPr>
        <w:tblpPr w:leftFromText="180" w:rightFromText="180" w:vertAnchor="text" w:horzAnchor="margin" w:tblpXSpec="center" w:tblpY="215"/>
        <w:tblW w:w="10031" w:type="dxa"/>
        <w:tblLayout w:type="fixed"/>
        <w:tblLook w:val="04A0" w:firstRow="1" w:lastRow="0" w:firstColumn="1" w:lastColumn="0" w:noHBand="0" w:noVBand="1"/>
      </w:tblPr>
      <w:tblGrid>
        <w:gridCol w:w="1482"/>
        <w:gridCol w:w="1409"/>
        <w:gridCol w:w="1108"/>
        <w:gridCol w:w="2175"/>
        <w:gridCol w:w="925"/>
        <w:gridCol w:w="792"/>
        <w:gridCol w:w="991"/>
        <w:gridCol w:w="899"/>
        <w:gridCol w:w="250"/>
      </w:tblGrid>
      <w:tr w:rsidR="00EB44E1" w:rsidTr="00EB44E1">
        <w:trPr>
          <w:trHeight w:val="289"/>
        </w:trPr>
        <w:tc>
          <w:tcPr>
            <w:tcW w:w="399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hint="eastAsia"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onditions</w:t>
            </w: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hint="eastAsia"/>
                <w:kern w:val="0"/>
                <w:sz w:val="15"/>
                <w:szCs w:val="15"/>
              </w:rPr>
              <w:t>K</w:t>
            </w: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inetic equations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i/>
                <w:kern w:val="0"/>
                <w:sz w:val="15"/>
                <w:szCs w:val="15"/>
              </w:rPr>
              <w:t>k</w:t>
            </w:r>
            <w:r>
              <w:rPr>
                <w:rFonts w:ascii="Times New Roman" w:eastAsia="宋体" w:hAnsi="Times New Roman" w:hint="eastAsia"/>
                <w:i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(min</w:t>
            </w:r>
            <w:r>
              <w:rPr>
                <w:rFonts w:ascii="Times New Roman" w:eastAsia="宋体" w:hAnsi="Times New Roman"/>
                <w:kern w:val="0"/>
                <w:sz w:val="15"/>
                <w:szCs w:val="15"/>
                <w:vertAlign w:val="superscript"/>
              </w:rPr>
              <w:t>-1</w:t>
            </w: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</w:pPr>
            <w:r>
              <w:rPr>
                <w:rFonts w:ascii="Times New Roman" w:eastAsia="宋体" w:hAnsi="Times New Roman"/>
                <w:i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宋体" w:hAnsi="Times New Roman"/>
                <w:kern w:val="0"/>
                <w:sz w:val="15"/>
                <w:szCs w:val="15"/>
                <w:vertAlign w:val="subscript"/>
              </w:rPr>
              <w:t>1/2</w:t>
            </w:r>
            <w:r>
              <w:rPr>
                <w:rFonts w:ascii="Times New Roman" w:eastAsia="宋体" w:hAnsi="Times New Roman" w:hint="eastAsia"/>
                <w:kern w:val="0"/>
                <w:sz w:val="15"/>
                <w:szCs w:val="15"/>
                <w:vertAlign w:val="subscript"/>
              </w:rPr>
              <w:t xml:space="preserve"> </w:t>
            </w: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(min)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4E1" w:rsidRDefault="00EB44E1" w:rsidP="00EB44E1">
            <w:pPr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hint="eastAsia"/>
                <w:kern w:val="0"/>
                <w:sz w:val="15"/>
                <w:szCs w:val="15"/>
              </w:rPr>
              <w:t>Contribution</w:t>
            </w: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 xml:space="preserve"> rate</w:t>
            </w:r>
            <w:r>
              <w:rPr>
                <w:rFonts w:ascii="Times New Roman" w:eastAsia="宋体" w:hAnsi="Times New Roman" w:hint="eastAsia"/>
                <w:i/>
                <w:kern w:val="0"/>
                <w:sz w:val="15"/>
                <w:szCs w:val="15"/>
              </w:rPr>
              <w:t xml:space="preserve"> R </w:t>
            </w:r>
            <w:r>
              <w:rPr>
                <w:rFonts w:ascii="Times New Roman" w:eastAsia="宋体" w:hAnsi="Times New Roman"/>
                <w:kern w:val="0"/>
                <w:sz w:val="15"/>
                <w:szCs w:val="15"/>
              </w:rPr>
              <w:t>(%)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4E1" w:rsidRDefault="00EB44E1" w:rsidP="00EB44E1">
            <w:pPr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perscript"/>
              </w:rPr>
            </w:pPr>
            <w:r w:rsidRPr="00AD01B3">
              <w:rPr>
                <w:rFonts w:ascii="Times New Roman" w:eastAsia="宋体" w:hAnsi="Times New Roman" w:hint="eastAsia"/>
                <w:kern w:val="0"/>
                <w:sz w:val="15"/>
                <w:szCs w:val="15"/>
              </w:rPr>
              <w:t>R</w:t>
            </w:r>
            <w:r w:rsidRPr="00AD01B3">
              <w:rPr>
                <w:rFonts w:ascii="Times New Roman" w:eastAsia="宋体" w:hAnsi="Times New Roman"/>
                <w:kern w:val="0"/>
                <w:sz w:val="15"/>
                <w:szCs w:val="15"/>
              </w:rPr>
              <w:t>egression coefficient</w:t>
            </w:r>
            <w:r w:rsidRPr="00AD01B3">
              <w:rPr>
                <w:rFonts w:ascii="Times New Roman" w:eastAsia="宋体" w:hAnsi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/>
                <w:i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宋体" w:hAnsi="Times New Roman"/>
                <w:kern w:val="0"/>
                <w:sz w:val="15"/>
                <w:szCs w:val="15"/>
                <w:vertAlign w:val="superscript"/>
              </w:rPr>
              <w:t>2</w:t>
            </w:r>
          </w:p>
        </w:tc>
      </w:tr>
      <w:tr w:rsidR="00EB44E1" w:rsidTr="00EB44E1">
        <w:trPr>
          <w:gridAfter w:val="1"/>
          <w:wAfter w:w="250" w:type="dxa"/>
          <w:trHeight w:val="289"/>
        </w:trPr>
        <w:tc>
          <w:tcPr>
            <w:tcW w:w="1482" w:type="dxa"/>
            <w:vMerge w:val="restart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Pure water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spacing w:line="20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Without quenching agent 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snapToGri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air atmosphere</w:t>
            </w:r>
          </w:p>
        </w:tc>
        <w:tc>
          <w:tcPr>
            <w:tcW w:w="2175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(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= -0.02127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+0.2381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0.02127</w:t>
            </w:r>
          </w:p>
        </w:tc>
        <w:tc>
          <w:tcPr>
            <w:tcW w:w="792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32.6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0.9731</w:t>
            </w:r>
          </w:p>
        </w:tc>
      </w:tr>
      <w:tr w:rsidR="00EB44E1" w:rsidTr="00EB44E1">
        <w:trPr>
          <w:gridAfter w:val="1"/>
          <w:wAfter w:w="250" w:type="dxa"/>
          <w:trHeight w:val="289"/>
        </w:trPr>
        <w:tc>
          <w:tcPr>
            <w:tcW w:w="1482" w:type="dxa"/>
            <w:vMerge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09" w:type="dxa"/>
            <w:vMerge/>
            <w:vAlign w:val="center"/>
          </w:tcPr>
          <w:p w:rsidR="00EB44E1" w:rsidRDefault="00EB44E1" w:rsidP="007E795B">
            <w:pPr>
              <w:spacing w:line="200" w:lineRule="exact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-sparging</w:t>
            </w:r>
          </w:p>
        </w:tc>
        <w:tc>
          <w:tcPr>
            <w:tcW w:w="2175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(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= -0.02508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+0.01389</w:t>
            </w:r>
          </w:p>
        </w:tc>
        <w:tc>
          <w:tcPr>
            <w:tcW w:w="925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0.02508</w:t>
            </w:r>
          </w:p>
        </w:tc>
        <w:tc>
          <w:tcPr>
            <w:tcW w:w="792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27.6</w:t>
            </w:r>
          </w:p>
        </w:tc>
        <w:tc>
          <w:tcPr>
            <w:tcW w:w="991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-17.9(DO)</w:t>
            </w:r>
          </w:p>
        </w:tc>
        <w:tc>
          <w:tcPr>
            <w:tcW w:w="899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0.9849</w:t>
            </w:r>
          </w:p>
        </w:tc>
      </w:tr>
      <w:tr w:rsidR="00EB44E1" w:rsidTr="00EB44E1">
        <w:trPr>
          <w:gridAfter w:val="1"/>
          <w:wAfter w:w="250" w:type="dxa"/>
          <w:trHeight w:val="289"/>
        </w:trPr>
        <w:tc>
          <w:tcPr>
            <w:tcW w:w="1482" w:type="dxa"/>
            <w:vMerge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09" w:type="dxa"/>
            <w:vMerge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spacing w:line="200" w:lineRule="exact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O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-sparging</w:t>
            </w:r>
          </w:p>
        </w:tc>
        <w:tc>
          <w:tcPr>
            <w:tcW w:w="2175" w:type="dxa"/>
            <w:tcBorders>
              <w:bottom w:val="nil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= -0.01485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-0.1670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925" w:type="dxa"/>
            <w:tcBorders>
              <w:bottom w:val="nil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0.01485</w:t>
            </w:r>
          </w:p>
        </w:tc>
        <w:tc>
          <w:tcPr>
            <w:tcW w:w="792" w:type="dxa"/>
            <w:tcBorders>
              <w:bottom w:val="nil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46.7</w:t>
            </w:r>
          </w:p>
        </w:tc>
        <w:tc>
          <w:tcPr>
            <w:tcW w:w="991" w:type="dxa"/>
            <w:tcBorders>
              <w:bottom w:val="nil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30.2</w:t>
            </w:r>
          </w:p>
        </w:tc>
        <w:tc>
          <w:tcPr>
            <w:tcW w:w="899" w:type="dxa"/>
            <w:tcBorders>
              <w:bottom w:val="nil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0.9734</w:t>
            </w:r>
          </w:p>
        </w:tc>
      </w:tr>
      <w:tr w:rsidR="00EB44E1" w:rsidTr="00EB44E1">
        <w:trPr>
          <w:gridAfter w:val="1"/>
          <w:wAfter w:w="250" w:type="dxa"/>
          <w:trHeight w:val="289"/>
        </w:trPr>
        <w:tc>
          <w:tcPr>
            <w:tcW w:w="1482" w:type="dxa"/>
            <w:vMerge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09" w:type="dxa"/>
            <w:vMerge w:val="restart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spacing w:line="20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different quenching agent (air atmosphere)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IPA</w:t>
            </w:r>
          </w:p>
        </w:tc>
        <w:tc>
          <w:tcPr>
            <w:tcW w:w="2175" w:type="dxa"/>
            <w:tcBorders>
              <w:top w:val="nil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(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= -0.01842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-0.05154</w:t>
            </w:r>
          </w:p>
        </w:tc>
        <w:tc>
          <w:tcPr>
            <w:tcW w:w="925" w:type="dxa"/>
            <w:tcBorders>
              <w:top w:val="nil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0.01842</w:t>
            </w:r>
          </w:p>
        </w:tc>
        <w:tc>
          <w:tcPr>
            <w:tcW w:w="792" w:type="dxa"/>
            <w:tcBorders>
              <w:top w:val="nil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37.6</w:t>
            </w:r>
          </w:p>
        </w:tc>
        <w:tc>
          <w:tcPr>
            <w:tcW w:w="991" w:type="dxa"/>
            <w:tcBorders>
              <w:top w:val="nil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13.4(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·OH)</w:t>
            </w:r>
          </w:p>
        </w:tc>
        <w:tc>
          <w:tcPr>
            <w:tcW w:w="899" w:type="dxa"/>
            <w:tcBorders>
              <w:top w:val="nil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0.9758</w:t>
            </w:r>
          </w:p>
        </w:tc>
      </w:tr>
      <w:tr w:rsidR="00EB44E1" w:rsidTr="00EB44E1">
        <w:trPr>
          <w:gridAfter w:val="1"/>
          <w:wAfter w:w="250" w:type="dxa"/>
          <w:trHeight w:val="289"/>
        </w:trPr>
        <w:tc>
          <w:tcPr>
            <w:tcW w:w="1482" w:type="dxa"/>
            <w:vMerge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09" w:type="dxa"/>
            <w:vMerge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NaN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2175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(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= -0.01679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+0.0093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925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0.01679</w:t>
            </w:r>
          </w:p>
        </w:tc>
        <w:tc>
          <w:tcPr>
            <w:tcW w:w="792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41.3</w:t>
            </w:r>
          </w:p>
        </w:tc>
        <w:tc>
          <w:tcPr>
            <w:tcW w:w="991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7.7(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vertAlign w:val="superscript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O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)</w:t>
            </w:r>
          </w:p>
        </w:tc>
        <w:tc>
          <w:tcPr>
            <w:tcW w:w="899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0.9538</w:t>
            </w:r>
          </w:p>
        </w:tc>
      </w:tr>
      <w:tr w:rsidR="00EB44E1" w:rsidTr="00EB44E1">
        <w:trPr>
          <w:gridAfter w:val="1"/>
          <w:wAfter w:w="250" w:type="dxa"/>
          <w:trHeight w:val="289"/>
        </w:trPr>
        <w:tc>
          <w:tcPr>
            <w:tcW w:w="1482" w:type="dxa"/>
            <w:vMerge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09" w:type="dxa"/>
            <w:vMerge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BQ</w:t>
            </w:r>
          </w:p>
        </w:tc>
        <w:tc>
          <w:tcPr>
            <w:tcW w:w="2175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(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= -0.01639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+0.2693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925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0.01639</w:t>
            </w:r>
          </w:p>
        </w:tc>
        <w:tc>
          <w:tcPr>
            <w:tcW w:w="792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42.3</w:t>
            </w:r>
          </w:p>
        </w:tc>
        <w:tc>
          <w:tcPr>
            <w:tcW w:w="991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22.9(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 xml:space="preserve"> O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vertAlign w:val="superscript"/>
              </w:rPr>
              <w:t>.-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)</w:t>
            </w:r>
          </w:p>
        </w:tc>
        <w:tc>
          <w:tcPr>
            <w:tcW w:w="899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0.9469</w:t>
            </w:r>
          </w:p>
        </w:tc>
      </w:tr>
      <w:tr w:rsidR="00EB44E1" w:rsidTr="00EB44E1">
        <w:trPr>
          <w:gridAfter w:val="1"/>
          <w:wAfter w:w="250" w:type="dxa"/>
          <w:trHeight w:val="289"/>
        </w:trPr>
        <w:tc>
          <w:tcPr>
            <w:tcW w:w="1482" w:type="dxa"/>
            <w:vMerge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09" w:type="dxa"/>
            <w:vMerge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SA</w:t>
            </w:r>
          </w:p>
        </w:tc>
        <w:tc>
          <w:tcPr>
            <w:tcW w:w="2175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(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= -0.00945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+0.02531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0.00945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73.3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47.9(BPA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0.9723</w:t>
            </w:r>
          </w:p>
        </w:tc>
      </w:tr>
      <w:tr w:rsidR="00EB44E1" w:rsidTr="00EB44E1">
        <w:trPr>
          <w:gridAfter w:val="1"/>
          <w:wAfter w:w="250" w:type="dxa"/>
          <w:trHeight w:val="289"/>
        </w:trPr>
        <w:tc>
          <w:tcPr>
            <w:tcW w:w="1482" w:type="dxa"/>
            <w:vMerge w:val="restart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HA</w:t>
            </w:r>
          </w:p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(11.2 mg</w:t>
            </w:r>
            <w:r>
              <w:rPr>
                <w:rFonts w:ascii="Times New Roman" w:eastAsia="黑体" w:hAnsi="Times New Roman" w:cs="Times New Roman"/>
                <w:sz w:val="15"/>
                <w:szCs w:val="15"/>
              </w:rPr>
              <w:t>·C·L</w:t>
            </w:r>
            <w:r>
              <w:rPr>
                <w:rFonts w:ascii="Times New Roman" w:eastAsia="黑体" w:hAnsi="Times New Roman" w:cs="Times New Roman"/>
                <w:sz w:val="15"/>
                <w:szCs w:val="15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Without quenching agent</w:t>
            </w:r>
          </w:p>
        </w:tc>
        <w:tc>
          <w:tcPr>
            <w:tcW w:w="2175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(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= -0.00896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+0.00904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0.00896</w:t>
            </w:r>
          </w:p>
        </w:tc>
        <w:tc>
          <w:tcPr>
            <w:tcW w:w="792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77.4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0.9433</w:t>
            </w:r>
          </w:p>
        </w:tc>
      </w:tr>
      <w:tr w:rsidR="00EB44E1" w:rsidTr="00EB44E1">
        <w:trPr>
          <w:gridAfter w:val="1"/>
          <w:wAfter w:w="250" w:type="dxa"/>
          <w:trHeight w:val="289"/>
        </w:trPr>
        <w:tc>
          <w:tcPr>
            <w:tcW w:w="1482" w:type="dxa"/>
            <w:vMerge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09" w:type="dxa"/>
            <w:vMerge w:val="restart"/>
            <w:vAlign w:val="center"/>
          </w:tcPr>
          <w:p w:rsidR="00EB44E1" w:rsidRDefault="00EB44E1" w:rsidP="007E795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different quenching agent </w:t>
            </w:r>
          </w:p>
        </w:tc>
        <w:tc>
          <w:tcPr>
            <w:tcW w:w="1108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IPA</w:t>
            </w:r>
          </w:p>
        </w:tc>
        <w:tc>
          <w:tcPr>
            <w:tcW w:w="2175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(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= -0.00851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-0.30726</w:t>
            </w:r>
          </w:p>
        </w:tc>
        <w:tc>
          <w:tcPr>
            <w:tcW w:w="925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0.00851</w:t>
            </w:r>
          </w:p>
        </w:tc>
        <w:tc>
          <w:tcPr>
            <w:tcW w:w="792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81.5</w:t>
            </w:r>
          </w:p>
        </w:tc>
        <w:tc>
          <w:tcPr>
            <w:tcW w:w="991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5.0(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·OH)</w:t>
            </w:r>
          </w:p>
        </w:tc>
        <w:tc>
          <w:tcPr>
            <w:tcW w:w="899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0.9286</w:t>
            </w:r>
          </w:p>
        </w:tc>
      </w:tr>
      <w:tr w:rsidR="00EB44E1" w:rsidTr="00EB44E1">
        <w:trPr>
          <w:gridAfter w:val="1"/>
          <w:wAfter w:w="250" w:type="dxa"/>
          <w:trHeight w:val="289"/>
        </w:trPr>
        <w:tc>
          <w:tcPr>
            <w:tcW w:w="1482" w:type="dxa"/>
            <w:vMerge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09" w:type="dxa"/>
            <w:vMerge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NaN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2175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(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= -0.00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820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00031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0.008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20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4.5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3.5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vertAlign w:val="superscript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O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)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0.9286</w:t>
            </w:r>
          </w:p>
        </w:tc>
      </w:tr>
      <w:tr w:rsidR="00EB44E1" w:rsidTr="00EB44E1">
        <w:trPr>
          <w:gridAfter w:val="1"/>
          <w:wAfter w:w="250" w:type="dxa"/>
          <w:trHeight w:val="289"/>
        </w:trPr>
        <w:tc>
          <w:tcPr>
            <w:tcW w:w="1482" w:type="dxa"/>
            <w:vMerge w:val="restart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NO</w:t>
            </w:r>
            <w:r>
              <w:rPr>
                <w:rFonts w:ascii="Times New Roman" w:hAnsi="Times New Roman" w:cs="Times New Roman"/>
                <w:sz w:val="15"/>
                <w:szCs w:val="15"/>
                <w:eastAsianLayout w:id="3" w:combine="1"/>
              </w:rPr>
              <w:t>- 3</w:t>
            </w:r>
          </w:p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(1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m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  <w:proofErr w:type="spellEnd"/>
            <w:r>
              <w:rPr>
                <w:rFonts w:ascii="Times New Roman" w:eastAsia="黑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Without quenching agent</w:t>
            </w:r>
          </w:p>
        </w:tc>
        <w:tc>
          <w:tcPr>
            <w:tcW w:w="2175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(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= -0.0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1542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t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+0.10320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0.01542</w:t>
            </w:r>
          </w:p>
        </w:tc>
        <w:tc>
          <w:tcPr>
            <w:tcW w:w="792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45.0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0.9805</w:t>
            </w:r>
          </w:p>
        </w:tc>
      </w:tr>
      <w:tr w:rsidR="00EB44E1" w:rsidTr="00EB44E1">
        <w:trPr>
          <w:gridAfter w:val="1"/>
          <w:wAfter w:w="250" w:type="dxa"/>
          <w:trHeight w:val="289"/>
        </w:trPr>
        <w:tc>
          <w:tcPr>
            <w:tcW w:w="1482" w:type="dxa"/>
            <w:vMerge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09" w:type="dxa"/>
            <w:vMerge w:val="restart"/>
            <w:vAlign w:val="center"/>
          </w:tcPr>
          <w:p w:rsidR="00EB44E1" w:rsidRDefault="00EB44E1" w:rsidP="007E795B">
            <w:pPr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different quenching agent</w:t>
            </w:r>
          </w:p>
        </w:tc>
        <w:tc>
          <w:tcPr>
            <w:tcW w:w="1108" w:type="dxa"/>
            <w:vAlign w:val="center"/>
          </w:tcPr>
          <w:p w:rsidR="00EB44E1" w:rsidRDefault="00EB44E1" w:rsidP="007E795B">
            <w:pPr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IPA</w:t>
            </w:r>
          </w:p>
        </w:tc>
        <w:tc>
          <w:tcPr>
            <w:tcW w:w="2175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ln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AD01B3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/</w:t>
            </w:r>
            <w:r w:rsidRPr="00AD01B3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 = -0.0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1425</w:t>
            </w:r>
            <w:r w:rsidRPr="00AD01B3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122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65</w:t>
            </w:r>
          </w:p>
        </w:tc>
        <w:tc>
          <w:tcPr>
            <w:tcW w:w="925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0.01425</w:t>
            </w:r>
          </w:p>
        </w:tc>
        <w:tc>
          <w:tcPr>
            <w:tcW w:w="792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48.6</w:t>
            </w:r>
          </w:p>
        </w:tc>
        <w:tc>
          <w:tcPr>
            <w:tcW w:w="991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7.6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·OH)</w:t>
            </w:r>
          </w:p>
        </w:tc>
        <w:tc>
          <w:tcPr>
            <w:tcW w:w="899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0.9465</w:t>
            </w:r>
          </w:p>
        </w:tc>
      </w:tr>
      <w:tr w:rsidR="00EB44E1" w:rsidTr="00EB44E1">
        <w:trPr>
          <w:gridAfter w:val="1"/>
          <w:wAfter w:w="250" w:type="dxa"/>
          <w:trHeight w:val="289"/>
        </w:trPr>
        <w:tc>
          <w:tcPr>
            <w:tcW w:w="1482" w:type="dxa"/>
            <w:vMerge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09" w:type="dxa"/>
            <w:vMerge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SA</w:t>
            </w:r>
          </w:p>
        </w:tc>
        <w:tc>
          <w:tcPr>
            <w:tcW w:w="2175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(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= 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0.0093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-0.07365</w:t>
            </w:r>
          </w:p>
        </w:tc>
        <w:tc>
          <w:tcPr>
            <w:tcW w:w="925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0.0093</w:t>
            </w:r>
          </w:p>
        </w:tc>
        <w:tc>
          <w:tcPr>
            <w:tcW w:w="792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4.5</w:t>
            </w:r>
          </w:p>
        </w:tc>
        <w:tc>
          <w:tcPr>
            <w:tcW w:w="991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19.7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(BPA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899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0.9841</w:t>
            </w:r>
          </w:p>
        </w:tc>
      </w:tr>
      <w:tr w:rsidR="00EB44E1" w:rsidTr="00EB44E1">
        <w:trPr>
          <w:gridAfter w:val="1"/>
          <w:wAfter w:w="250" w:type="dxa"/>
          <w:trHeight w:val="289"/>
        </w:trPr>
        <w:tc>
          <w:tcPr>
            <w:tcW w:w="1482" w:type="dxa"/>
            <w:vMerge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09" w:type="dxa"/>
            <w:vMerge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NaN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2175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(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= -0.01116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-0.00124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0.01116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62.1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20.0(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vertAlign w:val="superscript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O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)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0.9391</w:t>
            </w:r>
          </w:p>
        </w:tc>
      </w:tr>
      <w:tr w:rsidR="00EB44E1" w:rsidTr="00EB44E1">
        <w:trPr>
          <w:gridAfter w:val="1"/>
          <w:wAfter w:w="250" w:type="dxa"/>
          <w:trHeight w:val="289"/>
        </w:trPr>
        <w:tc>
          <w:tcPr>
            <w:tcW w:w="1482" w:type="dxa"/>
            <w:vMerge w:val="restart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NO</w:t>
            </w:r>
            <w:r>
              <w:rPr>
                <w:rFonts w:ascii="Times New Roman" w:hAnsi="Times New Roman" w:cs="Times New Roman"/>
                <w:sz w:val="15"/>
                <w:szCs w:val="15"/>
                <w:eastAsianLayout w:id="4" w:combine="1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-</w:t>
            </w:r>
          </w:p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(1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m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  <w:proofErr w:type="spellEnd"/>
            <w:r>
              <w:rPr>
                <w:rFonts w:ascii="Times New Roman" w:eastAsia="黑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Without quenching agent</w:t>
            </w:r>
          </w:p>
        </w:tc>
        <w:tc>
          <w:tcPr>
            <w:tcW w:w="2175" w:type="dxa"/>
            <w:tcBorders>
              <w:top w:val="single" w:sz="4" w:space="0" w:color="auto"/>
              <w:bottom w:val="nil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(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= -0.01747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+0.00844</w:t>
            </w:r>
          </w:p>
        </w:tc>
        <w:tc>
          <w:tcPr>
            <w:tcW w:w="925" w:type="dxa"/>
            <w:tcBorders>
              <w:top w:val="single" w:sz="4" w:space="0" w:color="auto"/>
              <w:bottom w:val="nil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0.01747</w:t>
            </w:r>
          </w:p>
        </w:tc>
        <w:tc>
          <w:tcPr>
            <w:tcW w:w="792" w:type="dxa"/>
            <w:tcBorders>
              <w:top w:val="single" w:sz="4" w:space="0" w:color="auto"/>
              <w:bottom w:val="nil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39.8</w:t>
            </w:r>
          </w:p>
        </w:tc>
        <w:tc>
          <w:tcPr>
            <w:tcW w:w="991" w:type="dxa"/>
            <w:tcBorders>
              <w:top w:val="single" w:sz="4" w:space="0" w:color="auto"/>
              <w:bottom w:val="nil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bottom w:val="nil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0.9947</w:t>
            </w:r>
          </w:p>
        </w:tc>
      </w:tr>
      <w:tr w:rsidR="00EB44E1" w:rsidTr="00EB44E1">
        <w:trPr>
          <w:gridAfter w:val="1"/>
          <w:wAfter w:w="250" w:type="dxa"/>
          <w:trHeight w:val="289"/>
        </w:trPr>
        <w:tc>
          <w:tcPr>
            <w:tcW w:w="1482" w:type="dxa"/>
            <w:vMerge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09" w:type="dxa"/>
            <w:vMerge w:val="restart"/>
            <w:tcBorders>
              <w:top w:val="nil"/>
            </w:tcBorders>
            <w:vAlign w:val="center"/>
          </w:tcPr>
          <w:p w:rsidR="00EB44E1" w:rsidRDefault="00EB44E1" w:rsidP="007E795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different quenching agent</w:t>
            </w:r>
          </w:p>
        </w:tc>
        <w:tc>
          <w:tcPr>
            <w:tcW w:w="1108" w:type="dxa"/>
            <w:tcBorders>
              <w:top w:val="nil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IPA</w:t>
            </w:r>
          </w:p>
        </w:tc>
        <w:tc>
          <w:tcPr>
            <w:tcW w:w="2175" w:type="dxa"/>
            <w:tcBorders>
              <w:top w:val="nil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(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= -0.01703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-0.05981</w:t>
            </w:r>
          </w:p>
        </w:tc>
        <w:tc>
          <w:tcPr>
            <w:tcW w:w="925" w:type="dxa"/>
            <w:tcBorders>
              <w:top w:val="nil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0.01703</w:t>
            </w:r>
          </w:p>
        </w:tc>
        <w:tc>
          <w:tcPr>
            <w:tcW w:w="792" w:type="dxa"/>
            <w:tcBorders>
              <w:top w:val="nil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40.7</w:t>
            </w:r>
          </w:p>
        </w:tc>
        <w:tc>
          <w:tcPr>
            <w:tcW w:w="991" w:type="dxa"/>
            <w:tcBorders>
              <w:top w:val="nil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2.5(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·OH)</w:t>
            </w:r>
          </w:p>
        </w:tc>
        <w:tc>
          <w:tcPr>
            <w:tcW w:w="899" w:type="dxa"/>
            <w:tcBorders>
              <w:top w:val="nil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0.9402</w:t>
            </w:r>
          </w:p>
        </w:tc>
      </w:tr>
      <w:tr w:rsidR="00EB44E1" w:rsidTr="00EB44E1">
        <w:trPr>
          <w:gridAfter w:val="1"/>
          <w:wAfter w:w="250" w:type="dxa"/>
          <w:trHeight w:val="289"/>
        </w:trPr>
        <w:tc>
          <w:tcPr>
            <w:tcW w:w="1482" w:type="dxa"/>
            <w:vMerge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09" w:type="dxa"/>
            <w:vMerge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SA</w:t>
            </w:r>
          </w:p>
        </w:tc>
        <w:tc>
          <w:tcPr>
            <w:tcW w:w="2175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(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= -0.00429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-0.11194</w:t>
            </w:r>
          </w:p>
        </w:tc>
        <w:tc>
          <w:tcPr>
            <w:tcW w:w="925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0.00429</w:t>
            </w:r>
          </w:p>
        </w:tc>
        <w:tc>
          <w:tcPr>
            <w:tcW w:w="792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161.6</w:t>
            </w:r>
          </w:p>
        </w:tc>
        <w:tc>
          <w:tcPr>
            <w:tcW w:w="991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44.4(BPA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899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0.8216</w:t>
            </w:r>
          </w:p>
        </w:tc>
      </w:tr>
      <w:tr w:rsidR="00EB44E1" w:rsidTr="00EB44E1">
        <w:trPr>
          <w:gridAfter w:val="1"/>
          <w:wAfter w:w="250" w:type="dxa"/>
          <w:trHeight w:val="289"/>
        </w:trPr>
        <w:tc>
          <w:tcPr>
            <w:tcW w:w="1482" w:type="dxa"/>
            <w:vMerge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09" w:type="dxa"/>
            <w:vMerge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NaN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2175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= -0.01161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-0.2949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0.01161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59.7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31.0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(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vertAlign w:val="superscript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O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)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0.9029</w:t>
            </w:r>
          </w:p>
        </w:tc>
      </w:tr>
      <w:tr w:rsidR="00EB44E1" w:rsidTr="00EB44E1">
        <w:trPr>
          <w:gridAfter w:val="1"/>
          <w:wAfter w:w="250" w:type="dxa"/>
          <w:trHeight w:val="289"/>
        </w:trPr>
        <w:tc>
          <w:tcPr>
            <w:tcW w:w="1482" w:type="dxa"/>
            <w:vMerge w:val="restart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Fe(III)/Fe(II)</w:t>
            </w:r>
          </w:p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(1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m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Without quenching agent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Fe(III)</w:t>
            </w:r>
          </w:p>
        </w:tc>
        <w:tc>
          <w:tcPr>
            <w:tcW w:w="2175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= 0.05011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+0.1918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0.05011</w:t>
            </w:r>
          </w:p>
        </w:tc>
        <w:tc>
          <w:tcPr>
            <w:tcW w:w="792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13.83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0.9547</w:t>
            </w:r>
          </w:p>
        </w:tc>
      </w:tr>
      <w:tr w:rsidR="00EB44E1" w:rsidTr="00EB44E1">
        <w:trPr>
          <w:gridAfter w:val="1"/>
          <w:wAfter w:w="250" w:type="dxa"/>
          <w:trHeight w:val="289"/>
        </w:trPr>
        <w:tc>
          <w:tcPr>
            <w:tcW w:w="1482" w:type="dxa"/>
            <w:vMerge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09" w:type="dxa"/>
            <w:vMerge/>
            <w:vAlign w:val="center"/>
          </w:tcPr>
          <w:p w:rsidR="00EB44E1" w:rsidRDefault="00EB44E1" w:rsidP="007E795B">
            <w:pPr>
              <w:snapToGri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Fe(II)</w:t>
            </w:r>
          </w:p>
        </w:tc>
        <w:tc>
          <w:tcPr>
            <w:tcW w:w="2175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(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= -0.070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00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-0.158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</w:t>
            </w:r>
          </w:p>
        </w:tc>
        <w:tc>
          <w:tcPr>
            <w:tcW w:w="925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0.07000</w:t>
            </w:r>
          </w:p>
        </w:tc>
        <w:tc>
          <w:tcPr>
            <w:tcW w:w="792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9.90</w:t>
            </w:r>
          </w:p>
        </w:tc>
        <w:tc>
          <w:tcPr>
            <w:tcW w:w="991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</w:t>
            </w:r>
          </w:p>
        </w:tc>
        <w:tc>
          <w:tcPr>
            <w:tcW w:w="899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0.9720</w:t>
            </w:r>
          </w:p>
        </w:tc>
      </w:tr>
      <w:tr w:rsidR="00EB44E1" w:rsidTr="00EB44E1">
        <w:trPr>
          <w:gridAfter w:val="1"/>
          <w:wAfter w:w="250" w:type="dxa"/>
          <w:trHeight w:val="289"/>
        </w:trPr>
        <w:tc>
          <w:tcPr>
            <w:tcW w:w="1482" w:type="dxa"/>
            <w:vMerge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09" w:type="dxa"/>
            <w:vMerge w:val="restart"/>
            <w:vAlign w:val="center"/>
          </w:tcPr>
          <w:p w:rsidR="00EB44E1" w:rsidRDefault="00EB44E1" w:rsidP="007E795B">
            <w:pPr>
              <w:snapToGri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quenching agent</w:t>
            </w:r>
          </w:p>
        </w:tc>
        <w:tc>
          <w:tcPr>
            <w:tcW w:w="1108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IPA+Fe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(III)</w:t>
            </w:r>
          </w:p>
        </w:tc>
        <w:tc>
          <w:tcPr>
            <w:tcW w:w="2175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(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=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-0.02818</w:t>
            </w:r>
            <w:r w:rsidRPr="00AD01B3">
              <w:rPr>
                <w:rFonts w:ascii="Times New Roman" w:hAnsi="Times New Roman" w:cs="Times New Roman"/>
                <w:i/>
                <w:sz w:val="15"/>
                <w:szCs w:val="15"/>
              </w:rPr>
              <w:t>t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-0.02893</w:t>
            </w:r>
          </w:p>
        </w:tc>
        <w:tc>
          <w:tcPr>
            <w:tcW w:w="925" w:type="dxa"/>
            <w:vAlign w:val="center"/>
          </w:tcPr>
          <w:p w:rsidR="00EB44E1" w:rsidRDefault="00EB44E1" w:rsidP="007E795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0.02818</w:t>
            </w:r>
          </w:p>
        </w:tc>
        <w:tc>
          <w:tcPr>
            <w:tcW w:w="792" w:type="dxa"/>
            <w:vAlign w:val="center"/>
          </w:tcPr>
          <w:p w:rsidR="00EB44E1" w:rsidRDefault="00EB44E1" w:rsidP="007E795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24.60</w:t>
            </w:r>
          </w:p>
        </w:tc>
        <w:tc>
          <w:tcPr>
            <w:tcW w:w="991" w:type="dxa"/>
            <w:vAlign w:val="center"/>
          </w:tcPr>
          <w:p w:rsidR="00EB44E1" w:rsidRDefault="00EB44E1" w:rsidP="007E795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43.7(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·OH)</w:t>
            </w:r>
          </w:p>
        </w:tc>
        <w:tc>
          <w:tcPr>
            <w:tcW w:w="899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0.9608</w:t>
            </w:r>
          </w:p>
        </w:tc>
      </w:tr>
      <w:tr w:rsidR="00EB44E1" w:rsidTr="00EB44E1">
        <w:trPr>
          <w:gridAfter w:val="1"/>
          <w:wAfter w:w="250" w:type="dxa"/>
          <w:trHeight w:val="289"/>
        </w:trPr>
        <w:tc>
          <w:tcPr>
            <w:tcW w:w="1482" w:type="dxa"/>
            <w:vMerge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09" w:type="dxa"/>
            <w:vMerge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snapToGri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IPA+Fe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(II)</w:t>
            </w:r>
          </w:p>
        </w:tc>
        <w:tc>
          <w:tcPr>
            <w:tcW w:w="2175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(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=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-0.03154</w:t>
            </w:r>
            <w:r w:rsidRPr="00AD01B3">
              <w:rPr>
                <w:rFonts w:ascii="Times New Roman" w:hAnsi="Times New Roman" w:cs="Times New Roman"/>
                <w:i/>
                <w:sz w:val="15"/>
                <w:szCs w:val="15"/>
              </w:rPr>
              <w:t>t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-0.06679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0.03154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21.98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54.9(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·OH)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0.9583</w:t>
            </w:r>
          </w:p>
        </w:tc>
      </w:tr>
      <w:tr w:rsidR="00EB44E1" w:rsidTr="00EB44E1">
        <w:trPr>
          <w:gridAfter w:val="1"/>
          <w:wAfter w:w="250" w:type="dxa"/>
          <w:trHeight w:val="289"/>
        </w:trPr>
        <w:tc>
          <w:tcPr>
            <w:tcW w:w="1482" w:type="dxa"/>
            <w:vMerge w:val="restart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Cl</w:t>
            </w:r>
            <w:proofErr w:type="spellEnd"/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-</w:t>
            </w:r>
          </w:p>
          <w:p w:rsidR="00EB44E1" w:rsidRDefault="00EB44E1" w:rsidP="007E795B">
            <w:pPr>
              <w:jc w:val="center"/>
              <w:rPr>
                <w:rFonts w:ascii="Times New Roman" w:eastAsia="黑体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(0.1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m</w:t>
            </w: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M</w:t>
            </w:r>
            <w:proofErr w:type="spellEnd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Without quenching agent</w:t>
            </w:r>
          </w:p>
        </w:tc>
        <w:tc>
          <w:tcPr>
            <w:tcW w:w="2175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(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= -0.0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1639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t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-0.24741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0.01639</w:t>
            </w:r>
          </w:p>
        </w:tc>
        <w:tc>
          <w:tcPr>
            <w:tcW w:w="792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42.3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0.9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383</w:t>
            </w:r>
          </w:p>
        </w:tc>
      </w:tr>
      <w:tr w:rsidR="00EB44E1" w:rsidTr="00EB44E1">
        <w:trPr>
          <w:gridAfter w:val="1"/>
          <w:wAfter w:w="250" w:type="dxa"/>
          <w:trHeight w:val="289"/>
        </w:trPr>
        <w:tc>
          <w:tcPr>
            <w:tcW w:w="1482" w:type="dxa"/>
            <w:vMerge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9" w:type="dxa"/>
            <w:vMerge w:val="restart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different quenching agent </w:t>
            </w:r>
          </w:p>
        </w:tc>
        <w:tc>
          <w:tcPr>
            <w:tcW w:w="1108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IPA</w:t>
            </w:r>
          </w:p>
        </w:tc>
        <w:tc>
          <w:tcPr>
            <w:tcW w:w="2175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(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= -0.0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1592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22585</w:t>
            </w:r>
          </w:p>
        </w:tc>
        <w:tc>
          <w:tcPr>
            <w:tcW w:w="925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0.01592</w:t>
            </w:r>
          </w:p>
        </w:tc>
        <w:tc>
          <w:tcPr>
            <w:tcW w:w="792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43.5</w:t>
            </w:r>
          </w:p>
        </w:tc>
        <w:tc>
          <w:tcPr>
            <w:tcW w:w="991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2.9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·OH)</w:t>
            </w:r>
          </w:p>
        </w:tc>
        <w:tc>
          <w:tcPr>
            <w:tcW w:w="899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0.9363</w:t>
            </w:r>
          </w:p>
        </w:tc>
      </w:tr>
      <w:tr w:rsidR="00EB44E1" w:rsidTr="00EB44E1">
        <w:trPr>
          <w:gridAfter w:val="1"/>
          <w:wAfter w:w="250" w:type="dxa"/>
          <w:trHeight w:val="289"/>
        </w:trPr>
        <w:tc>
          <w:tcPr>
            <w:tcW w:w="1482" w:type="dxa"/>
            <w:vMerge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9" w:type="dxa"/>
            <w:vMerge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NaN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2175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(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= -0.0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1331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14993</w:t>
            </w:r>
          </w:p>
        </w:tc>
        <w:tc>
          <w:tcPr>
            <w:tcW w:w="925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1331</w:t>
            </w:r>
          </w:p>
        </w:tc>
        <w:tc>
          <w:tcPr>
            <w:tcW w:w="792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52.1</w:t>
            </w:r>
          </w:p>
        </w:tc>
        <w:tc>
          <w:tcPr>
            <w:tcW w:w="991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15.9(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vertAlign w:val="superscript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O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)</w:t>
            </w:r>
          </w:p>
        </w:tc>
        <w:tc>
          <w:tcPr>
            <w:tcW w:w="899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0.9347</w:t>
            </w:r>
          </w:p>
        </w:tc>
      </w:tr>
      <w:tr w:rsidR="00EB44E1" w:rsidTr="00EB44E1">
        <w:trPr>
          <w:gridAfter w:val="1"/>
          <w:wAfter w:w="250" w:type="dxa"/>
          <w:trHeight w:val="289"/>
        </w:trPr>
        <w:tc>
          <w:tcPr>
            <w:tcW w:w="1482" w:type="dxa"/>
            <w:vMerge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9" w:type="dxa"/>
            <w:vMerge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SA</w:t>
            </w:r>
          </w:p>
        </w:tc>
        <w:tc>
          <w:tcPr>
            <w:tcW w:w="2175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(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= -0.0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0878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t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+0.0295</w:t>
            </w:r>
          </w:p>
        </w:tc>
        <w:tc>
          <w:tcPr>
            <w:tcW w:w="925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0.00878</w:t>
            </w:r>
          </w:p>
        </w:tc>
        <w:tc>
          <w:tcPr>
            <w:tcW w:w="792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79.0</w:t>
            </w:r>
          </w:p>
        </w:tc>
        <w:tc>
          <w:tcPr>
            <w:tcW w:w="991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30.5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(BPA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899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0.9939</w:t>
            </w:r>
          </w:p>
        </w:tc>
      </w:tr>
      <w:tr w:rsidR="00EB44E1" w:rsidTr="00EB44E1">
        <w:trPr>
          <w:gridAfter w:val="1"/>
          <w:wAfter w:w="250" w:type="dxa"/>
          <w:trHeight w:val="289"/>
        </w:trPr>
        <w:tc>
          <w:tcPr>
            <w:tcW w:w="1482" w:type="dxa"/>
            <w:vMerge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9" w:type="dxa"/>
            <w:vMerge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TB</w:t>
            </w:r>
          </w:p>
        </w:tc>
        <w:tc>
          <w:tcPr>
            <w:tcW w:w="2175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(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= 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0.00936</w:t>
            </w:r>
            <w:r w:rsidRPr="00AD01B3">
              <w:rPr>
                <w:rFonts w:ascii="Times New Roman" w:eastAsia="宋体" w:hAnsi="Times New Roman" w:cs="Times New Roman" w:hint="eastAsia"/>
                <w:i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-0.11322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0.00936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4.1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0.0(RHS)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.9480</w:t>
            </w:r>
          </w:p>
        </w:tc>
      </w:tr>
      <w:tr w:rsidR="00EB44E1" w:rsidTr="00EB44E1">
        <w:trPr>
          <w:gridAfter w:val="1"/>
          <w:wAfter w:w="250" w:type="dxa"/>
          <w:trHeight w:val="289"/>
        </w:trPr>
        <w:tc>
          <w:tcPr>
            <w:tcW w:w="1482" w:type="dxa"/>
            <w:vMerge w:val="restart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Cl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-</w:t>
            </w:r>
          </w:p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(200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m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Without quenching agent</w:t>
            </w:r>
          </w:p>
        </w:tc>
        <w:tc>
          <w:tcPr>
            <w:tcW w:w="2175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(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= 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0.02807</w:t>
            </w:r>
            <w:r w:rsidRPr="00AD01B3">
              <w:rPr>
                <w:rFonts w:ascii="Times New Roman" w:eastAsia="宋体" w:hAnsi="Times New Roman" w:cs="Times New Roman" w:hint="eastAsia"/>
                <w:i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0.005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00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.02807</w:t>
            </w:r>
          </w:p>
        </w:tc>
        <w:tc>
          <w:tcPr>
            <w:tcW w:w="792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4.7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.9469</w:t>
            </w:r>
          </w:p>
        </w:tc>
      </w:tr>
      <w:tr w:rsidR="00EB44E1" w:rsidTr="00EB44E1">
        <w:trPr>
          <w:gridAfter w:val="1"/>
          <w:wAfter w:w="250" w:type="dxa"/>
          <w:trHeight w:val="289"/>
        </w:trPr>
        <w:tc>
          <w:tcPr>
            <w:tcW w:w="1482" w:type="dxa"/>
            <w:vMerge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9" w:type="dxa"/>
            <w:vMerge w:val="restart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different quenching agent </w:t>
            </w:r>
          </w:p>
        </w:tc>
        <w:tc>
          <w:tcPr>
            <w:tcW w:w="1108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IPA</w:t>
            </w:r>
          </w:p>
        </w:tc>
        <w:tc>
          <w:tcPr>
            <w:tcW w:w="2175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(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= 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0.02022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+0.12636</w:t>
            </w:r>
          </w:p>
        </w:tc>
        <w:tc>
          <w:tcPr>
            <w:tcW w:w="925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.02022</w:t>
            </w:r>
          </w:p>
        </w:tc>
        <w:tc>
          <w:tcPr>
            <w:tcW w:w="792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4.3</w:t>
            </w:r>
          </w:p>
        </w:tc>
        <w:tc>
          <w:tcPr>
            <w:tcW w:w="991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28.0(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·OH)</w:t>
            </w:r>
          </w:p>
        </w:tc>
        <w:tc>
          <w:tcPr>
            <w:tcW w:w="899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.9508</w:t>
            </w:r>
          </w:p>
        </w:tc>
      </w:tr>
      <w:tr w:rsidR="00EB44E1" w:rsidTr="00EB44E1">
        <w:trPr>
          <w:gridAfter w:val="1"/>
          <w:wAfter w:w="250" w:type="dxa"/>
          <w:trHeight w:val="289"/>
        </w:trPr>
        <w:tc>
          <w:tcPr>
            <w:tcW w:w="1482" w:type="dxa"/>
            <w:vMerge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9" w:type="dxa"/>
            <w:vMerge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NaN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2175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(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= 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0.01821</w:t>
            </w:r>
            <w:r w:rsidRPr="00AD01B3">
              <w:rPr>
                <w:rFonts w:ascii="Times New Roman" w:eastAsia="宋体" w:hAnsi="Times New Roman" w:cs="Times New Roman" w:hint="eastAsia"/>
                <w:i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+0.09079</w:t>
            </w:r>
          </w:p>
        </w:tc>
        <w:tc>
          <w:tcPr>
            <w:tcW w:w="925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.01821</w:t>
            </w:r>
          </w:p>
        </w:tc>
        <w:tc>
          <w:tcPr>
            <w:tcW w:w="792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8.1</w:t>
            </w:r>
          </w:p>
        </w:tc>
        <w:tc>
          <w:tcPr>
            <w:tcW w:w="991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7.2(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vertAlign w:val="superscript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O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)</w:t>
            </w:r>
          </w:p>
        </w:tc>
        <w:tc>
          <w:tcPr>
            <w:tcW w:w="899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.9763</w:t>
            </w:r>
          </w:p>
        </w:tc>
      </w:tr>
      <w:tr w:rsidR="00EB44E1" w:rsidTr="00EB44E1">
        <w:trPr>
          <w:gridAfter w:val="1"/>
          <w:wAfter w:w="250" w:type="dxa"/>
          <w:trHeight w:val="289"/>
        </w:trPr>
        <w:tc>
          <w:tcPr>
            <w:tcW w:w="1482" w:type="dxa"/>
            <w:vMerge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9" w:type="dxa"/>
            <w:vMerge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SA</w:t>
            </w:r>
          </w:p>
        </w:tc>
        <w:tc>
          <w:tcPr>
            <w:tcW w:w="2175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(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= 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0.01258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-0.008913</w:t>
            </w:r>
          </w:p>
        </w:tc>
        <w:tc>
          <w:tcPr>
            <w:tcW w:w="925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.01258</w:t>
            </w:r>
          </w:p>
        </w:tc>
        <w:tc>
          <w:tcPr>
            <w:tcW w:w="792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5.1</w:t>
            </w:r>
          </w:p>
        </w:tc>
        <w:tc>
          <w:tcPr>
            <w:tcW w:w="991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48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.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0(BPA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899" w:type="dxa"/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.9636</w:t>
            </w:r>
          </w:p>
        </w:tc>
      </w:tr>
      <w:tr w:rsidR="00EB44E1" w:rsidTr="00EB44E1">
        <w:trPr>
          <w:gridAfter w:val="1"/>
          <w:wAfter w:w="250" w:type="dxa"/>
          <w:trHeight w:val="289"/>
        </w:trPr>
        <w:tc>
          <w:tcPr>
            <w:tcW w:w="1482" w:type="dxa"/>
            <w:vMerge/>
            <w:tcBorders>
              <w:bottom w:val="single" w:sz="4" w:space="0" w:color="auto"/>
            </w:tcBorders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9" w:type="dxa"/>
            <w:vMerge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TB</w:t>
            </w:r>
          </w:p>
        </w:tc>
        <w:tc>
          <w:tcPr>
            <w:tcW w:w="2175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(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</w:t>
            </w:r>
            <w:r w:rsidRPr="00AD01B3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= 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0.01401</w:t>
            </w:r>
            <w:r w:rsidRPr="00AD01B3">
              <w:rPr>
                <w:rFonts w:ascii="Times New Roman" w:eastAsia="宋体" w:hAnsi="Times New Roman" w:cs="Times New Roman" w:hint="eastAsia"/>
                <w:i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+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0.09571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.01401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9.5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22.1(RHS)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center"/>
          </w:tcPr>
          <w:p w:rsidR="00EB44E1" w:rsidRDefault="00EB44E1" w:rsidP="007E795B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.8961</w:t>
            </w:r>
          </w:p>
        </w:tc>
      </w:tr>
    </w:tbl>
    <w:p w:rsidR="00EB44E1" w:rsidRDefault="00EB44E1" w:rsidP="00EB44E1">
      <w:pPr>
        <w:ind w:firstLine="480"/>
        <w:jc w:val="center"/>
        <w:rPr>
          <w:rFonts w:ascii="Times New Roman" w:hAnsi="Times New Roman"/>
          <w:bCs/>
          <w:color w:val="000000" w:themeColor="text1"/>
          <w:szCs w:val="21"/>
        </w:rPr>
      </w:pPr>
      <w:r>
        <w:rPr>
          <w:rFonts w:ascii="Times New Roman" w:hAnsi="Times New Roman"/>
          <w:bCs/>
          <w:color w:val="000000" w:themeColor="text1"/>
          <w:szCs w:val="21"/>
        </w:rPr>
        <w:t xml:space="preserve"> </w:t>
      </w:r>
    </w:p>
    <w:p w:rsidR="00EB44E1" w:rsidRDefault="00EB44E1" w:rsidP="00EB44E1">
      <w:pPr>
        <w:jc w:val="center"/>
        <w:rPr>
          <w:rFonts w:ascii="Times New Roman" w:hAnsi="Times New Roman" w:cs="Times New Roman"/>
          <w:sz w:val="24"/>
        </w:rPr>
      </w:pPr>
    </w:p>
    <w:p w:rsidR="00EB44E1" w:rsidRDefault="00EB44E1" w:rsidP="00EB44E1">
      <w:pPr>
        <w:jc w:val="center"/>
        <w:rPr>
          <w:rFonts w:ascii="Times New Roman" w:hAnsi="Times New Roman" w:cs="Times New Roman"/>
          <w:sz w:val="24"/>
        </w:rPr>
      </w:pPr>
    </w:p>
    <w:p w:rsidR="002D6A66" w:rsidRDefault="002D6A66" w:rsidP="00EB44E1">
      <w:pPr>
        <w:jc w:val="center"/>
      </w:pPr>
    </w:p>
    <w:sectPr w:rsidR="002D6A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0B9" w:rsidRDefault="00FB20B9" w:rsidP="00EB44E1">
      <w:r>
        <w:separator/>
      </w:r>
    </w:p>
  </w:endnote>
  <w:endnote w:type="continuationSeparator" w:id="0">
    <w:p w:rsidR="00FB20B9" w:rsidRDefault="00FB20B9" w:rsidP="00EB4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0B9" w:rsidRDefault="00FB20B9" w:rsidP="00EB44E1">
      <w:r>
        <w:separator/>
      </w:r>
    </w:p>
  </w:footnote>
  <w:footnote w:type="continuationSeparator" w:id="0">
    <w:p w:rsidR="00FB20B9" w:rsidRDefault="00FB20B9" w:rsidP="00EB44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9DF"/>
    <w:rsid w:val="002D6A66"/>
    <w:rsid w:val="00EB44E1"/>
    <w:rsid w:val="00FA69DF"/>
    <w:rsid w:val="00FB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4E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44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44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44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44E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4E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44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44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44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44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2023-02-28T04:52:00Z</dcterms:created>
  <dcterms:modified xsi:type="dcterms:W3CDTF">2023-02-28T04:53:00Z</dcterms:modified>
</cp:coreProperties>
</file>