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13E" w:rsidRPr="00F75987" w:rsidRDefault="00D17EBC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 w:hint="eastAsia"/>
          <w:sz w:val="32"/>
          <w:szCs w:val="32"/>
        </w:rPr>
        <w:t>Supplemental F</w:t>
      </w:r>
      <w:r w:rsidR="00885C27" w:rsidRPr="00F75987">
        <w:rPr>
          <w:rFonts w:ascii="Times New Roman" w:hAnsi="Times New Roman" w:cs="Times New Roman"/>
          <w:sz w:val="32"/>
          <w:szCs w:val="32"/>
        </w:rPr>
        <w:t>ig</w:t>
      </w:r>
      <w:r w:rsidR="00C21189">
        <w:rPr>
          <w:rFonts w:ascii="Times New Roman" w:hAnsi="Times New Roman" w:cs="Times New Roman" w:hint="eastAsia"/>
          <w:sz w:val="32"/>
          <w:szCs w:val="32"/>
        </w:rPr>
        <w:t>ures</w:t>
      </w:r>
    </w:p>
    <w:bookmarkEnd w:id="0"/>
    <w:p w:rsidR="007670D3" w:rsidRPr="001E2B30" w:rsidRDefault="007670D3">
      <w:pPr>
        <w:rPr>
          <w:rFonts w:ascii="Times New Roman" w:hAnsi="Times New Roman" w:cs="Times New Roman"/>
          <w:sz w:val="18"/>
          <w:szCs w:val="18"/>
        </w:rPr>
      </w:pPr>
    </w:p>
    <w:p w:rsidR="00AE01C8" w:rsidRPr="003566D3" w:rsidRDefault="00AE01C8">
      <w:r w:rsidRPr="003566D3">
        <w:rPr>
          <w:noProof/>
        </w:rPr>
        <w:drawing>
          <wp:inline distT="0" distB="0" distL="0" distR="0" wp14:anchorId="3D1F07F3" wp14:editId="6A80BFAE">
            <wp:extent cx="3672231" cy="2321970"/>
            <wp:effectExtent l="0" t="0" r="4445" b="2540"/>
            <wp:docPr id="7" name="图片 7" descr="H:\HIV\paper\HIV-TB analysis\结核病治疗转归对HIV-TB死亡的影响（2018.5.13备份）\AJE\plot figure 1,2\box plo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HIV\paper\HIV-TB analysis\结核病治疗转归对HIV-TB死亡的影响（2018.5.13备份）\AJE\plot figure 1,2\box plot.tif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622" cy="2326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0D3" w:rsidRPr="007670D3" w:rsidRDefault="00CE5F72" w:rsidP="007670D3">
      <w:pPr>
        <w:spacing w:line="240" w:lineRule="exac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仿宋_GB2312" w:hAnsi="Times New Roman" w:cs="Times New Roman" w:hint="eastAsia"/>
          <w:kern w:val="0"/>
          <w:sz w:val="18"/>
          <w:szCs w:val="18"/>
        </w:rPr>
        <w:t xml:space="preserve">Supplemental </w:t>
      </w:r>
      <w:r w:rsidR="007670D3" w:rsidRPr="007670D3">
        <w:rPr>
          <w:rFonts w:ascii="Times New Roman" w:eastAsia="仿宋_GB2312" w:hAnsi="Times New Roman" w:cs="Times New Roman"/>
          <w:kern w:val="0"/>
          <w:sz w:val="18"/>
          <w:szCs w:val="18"/>
        </w:rPr>
        <w:t>Fig</w:t>
      </w:r>
      <w:r>
        <w:rPr>
          <w:rFonts w:ascii="Times New Roman" w:eastAsia="仿宋_GB2312" w:hAnsi="Times New Roman" w:cs="Times New Roman" w:hint="eastAsia"/>
          <w:kern w:val="0"/>
          <w:sz w:val="18"/>
          <w:szCs w:val="18"/>
        </w:rPr>
        <w:t>.</w:t>
      </w:r>
      <w:r w:rsidR="007670D3" w:rsidRPr="007670D3">
        <w:rPr>
          <w:rFonts w:ascii="Times New Roman" w:eastAsia="仿宋_GB2312" w:hAnsi="Times New Roman" w:cs="Times New Roman"/>
          <w:kern w:val="0"/>
          <w:sz w:val="18"/>
          <w:szCs w:val="18"/>
        </w:rPr>
        <w:t>1  Box plot</w:t>
      </w:r>
      <w:r w:rsidR="007670D3" w:rsidRPr="007670D3">
        <w:rPr>
          <w:rFonts w:ascii="Times New Roman" w:eastAsia="仿宋_GB2312" w:hAnsi="Times New Roman" w:cs="Times New Roman" w:hint="eastAsia"/>
          <w:kern w:val="0"/>
          <w:sz w:val="18"/>
          <w:szCs w:val="18"/>
        </w:rPr>
        <w:t xml:space="preserve"> with mean person year (</w:t>
      </w:r>
      <w:r w:rsidR="007670D3" w:rsidRPr="007670D3">
        <w:rPr>
          <w:rFonts w:ascii="Times New Roman" w:eastAsia="宋体" w:hAnsi="Times New Roman" w:cs="Times New Roman"/>
          <w:sz w:val="18"/>
          <w:szCs w:val="18"/>
        </w:rPr>
        <w:t>white rhombus in charts)</w:t>
      </w:r>
      <w:r w:rsidR="007670D3" w:rsidRPr="007670D3">
        <w:rPr>
          <w:rFonts w:ascii="Times New Roman" w:eastAsia="宋体" w:hAnsi="Times New Roman" w:cs="Times New Roman" w:hint="eastAsia"/>
          <w:sz w:val="18"/>
          <w:szCs w:val="18"/>
        </w:rPr>
        <w:t>, median person years (</w:t>
      </w:r>
      <w:r w:rsidR="007670D3" w:rsidRPr="007670D3">
        <w:rPr>
          <w:rFonts w:ascii="Times New Roman" w:eastAsia="宋体" w:hAnsi="Times New Roman" w:cs="Times New Roman"/>
          <w:sz w:val="18"/>
          <w:szCs w:val="18"/>
        </w:rPr>
        <w:t>black line in charts</w:t>
      </w:r>
      <w:r w:rsidR="007670D3" w:rsidRPr="007670D3">
        <w:rPr>
          <w:rFonts w:ascii="Times New Roman" w:eastAsia="宋体" w:hAnsi="Times New Roman" w:cs="Times New Roman" w:hint="eastAsia"/>
          <w:sz w:val="18"/>
          <w:szCs w:val="18"/>
        </w:rPr>
        <w:t>)</w:t>
      </w:r>
      <w:r w:rsidR="007670D3" w:rsidRPr="007670D3">
        <w:rPr>
          <w:rFonts w:ascii="Times New Roman" w:eastAsia="仿宋_GB2312" w:hAnsi="Times New Roman" w:cs="Times New Roman" w:hint="eastAsia"/>
          <w:kern w:val="0"/>
          <w:sz w:val="18"/>
          <w:szCs w:val="18"/>
        </w:rPr>
        <w:t xml:space="preserve"> of followed-up among</w:t>
      </w:r>
      <w:r w:rsidR="007670D3" w:rsidRPr="007670D3">
        <w:rPr>
          <w:rFonts w:ascii="Times New Roman" w:eastAsia="仿宋_GB2312" w:hAnsi="Times New Roman" w:cs="Times New Roman"/>
          <w:kern w:val="0"/>
          <w:sz w:val="18"/>
          <w:szCs w:val="18"/>
        </w:rPr>
        <w:t xml:space="preserve"> HIV/MTB</w:t>
      </w:r>
      <w:r w:rsidR="007670D3" w:rsidRPr="007670D3">
        <w:rPr>
          <w:rFonts w:ascii="Times New Roman" w:eastAsia="仿宋_GB2312" w:hAnsi="Times New Roman" w:cs="Times New Roman" w:hint="eastAsia"/>
          <w:kern w:val="0"/>
          <w:sz w:val="18"/>
          <w:szCs w:val="18"/>
        </w:rPr>
        <w:t xml:space="preserve"> </w:t>
      </w:r>
      <w:proofErr w:type="spellStart"/>
      <w:r w:rsidR="007670D3" w:rsidRPr="007670D3">
        <w:rPr>
          <w:rFonts w:ascii="Times New Roman" w:eastAsia="仿宋_GB2312" w:hAnsi="Times New Roman" w:cs="Times New Roman" w:hint="eastAsia"/>
          <w:kern w:val="0"/>
          <w:sz w:val="18"/>
          <w:szCs w:val="18"/>
        </w:rPr>
        <w:t>coinfection</w:t>
      </w:r>
      <w:proofErr w:type="spellEnd"/>
      <w:r w:rsidR="007670D3" w:rsidRPr="007670D3">
        <w:rPr>
          <w:rFonts w:ascii="Times New Roman" w:eastAsia="仿宋_GB2312" w:hAnsi="Times New Roman" w:cs="Times New Roman" w:hint="eastAsia"/>
          <w:kern w:val="0"/>
          <w:sz w:val="18"/>
          <w:szCs w:val="18"/>
        </w:rPr>
        <w:t xml:space="preserve"> patients treated with tuberculosis cure (TBC) (n=680), tuberculosis complete regimen (TBCR) (n=1289), and tuberculosis treatment failure, patients missing, adverse events (TBFMA) (n=382) in </w:t>
      </w:r>
      <w:r w:rsidR="007670D3" w:rsidRPr="007670D3">
        <w:rPr>
          <w:rFonts w:ascii="Times New Roman" w:eastAsia="仿宋_GB2312" w:hAnsi="Times New Roman" w:cs="Times New Roman"/>
          <w:kern w:val="0"/>
          <w:sz w:val="18"/>
          <w:szCs w:val="18"/>
        </w:rPr>
        <w:t>Southern China</w:t>
      </w:r>
      <w:r w:rsidR="007670D3" w:rsidRPr="007670D3">
        <w:rPr>
          <w:rFonts w:ascii="Times New Roman" w:eastAsia="仿宋_GB2312" w:hAnsi="Times New Roman" w:cs="Times New Roman" w:hint="eastAsia"/>
          <w:kern w:val="0"/>
          <w:sz w:val="18"/>
          <w:szCs w:val="18"/>
        </w:rPr>
        <w:t>.</w:t>
      </w:r>
    </w:p>
    <w:p w:rsidR="007670D3" w:rsidRDefault="006B6D5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3CFE9C" wp14:editId="6A0078CB">
                <wp:simplePos x="0" y="0"/>
                <wp:positionH relativeFrom="column">
                  <wp:posOffset>2478024</wp:posOffset>
                </wp:positionH>
                <wp:positionV relativeFrom="paragraph">
                  <wp:posOffset>1791005</wp:posOffset>
                </wp:positionV>
                <wp:extent cx="380390" cy="292608"/>
                <wp:effectExtent l="0" t="0" r="635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390" cy="292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79C" w:rsidRPr="00096603" w:rsidRDefault="005A079C" w:rsidP="008C6E80">
                            <w:pPr>
                              <w:ind w:leftChars="-68" w:left="-143" w:rightChars="-94" w:right="-197"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09660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Month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95.1pt;margin-top:141pt;width:29.95pt;height:23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" stroked="f">
                <v:textbox>
                  <w:txbxContent>
                    <w:p w:rsidR="00D7637C" w:rsidRPr="00096603" w:rsidRDefault="00D7637C" w:rsidP="008C6E80">
                      <w:pPr>
                        <w:ind w:leftChars="-68" w:left="-143" w:rightChars="-94" w:right="-197"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09660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Month</w:t>
                      </w:r>
                    </w:p>
                  </w:txbxContent>
                </v:textbox>
              </v:shape>
            </w:pict>
          </mc:Fallback>
        </mc:AlternateContent>
      </w:r>
      <w:r w:rsidR="00133FE6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F26E095" wp14:editId="01828FFF">
                <wp:simplePos x="0" y="0"/>
                <wp:positionH relativeFrom="column">
                  <wp:posOffset>-221615</wp:posOffset>
                </wp:positionH>
                <wp:positionV relativeFrom="paragraph">
                  <wp:posOffset>71120</wp:posOffset>
                </wp:positionV>
                <wp:extent cx="343535" cy="334010"/>
                <wp:effectExtent l="0" t="0" r="0" b="889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535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079C" w:rsidRPr="00133FE6" w:rsidRDefault="005A079C" w:rsidP="00D7637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33FE6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(%)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17.45pt;margin-top:5.6pt;width:27.05pt;height:26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" stroked="f">
                <v:textbox>
                  <w:txbxContent>
                    <w:p w:rsidR="00D7637C" w:rsidRPr="00133FE6" w:rsidRDefault="00D7637C" w:rsidP="00D7637C">
                      <w:pPr>
                        <w:rPr>
                          <w:sz w:val="18"/>
                          <w:szCs w:val="18"/>
                        </w:rPr>
                      </w:pPr>
                      <w:r w:rsidRPr="00133FE6">
                        <w:rPr>
                          <w:rFonts w:hint="eastAsia"/>
                          <w:sz w:val="18"/>
                          <w:szCs w:val="18"/>
                        </w:rPr>
                        <w:t>(%)</w:t>
                      </w:r>
                    </w:p>
                  </w:txbxContent>
                </v:textbox>
              </v:shape>
            </w:pict>
          </mc:Fallback>
        </mc:AlternateContent>
      </w:r>
      <w:r w:rsidR="00133FE6">
        <w:rPr>
          <w:noProof/>
        </w:rPr>
        <w:drawing>
          <wp:inline distT="0" distB="0" distL="0" distR="0" wp14:anchorId="08DAD147" wp14:editId="4D9B47A4">
            <wp:extent cx="3233319" cy="1992474"/>
            <wp:effectExtent l="0" t="0" r="5715" b="8255"/>
            <wp:docPr id="1" name="图片 1" descr="I:\HIV\paper\HIV-TB analysis\结核病治疗转归对HIV-TB死亡的影响（2018.5.13备份）\AJE\plot figure 1,2\Mortality trend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HIV\paper\HIV-TB analysis\结核病治疗转归对HIV-TB死亡的影响（2018.5.13备份）\AJE\plot figure 1,2\Mortality trend.tif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557" cy="199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0D3" w:rsidRPr="007B3CAF" w:rsidRDefault="00CE5F72" w:rsidP="00CC219E"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ascii="Times New Roman" w:eastAsia="仿宋_GB2312" w:hAnsi="Times New Roman" w:cs="Times New Roman" w:hint="eastAsia"/>
          <w:kern w:val="0"/>
          <w:sz w:val="18"/>
          <w:szCs w:val="18"/>
        </w:rPr>
        <w:t xml:space="preserve">Supplemental </w:t>
      </w:r>
      <w:r w:rsidRPr="007670D3">
        <w:rPr>
          <w:rFonts w:ascii="Times New Roman" w:eastAsia="仿宋_GB2312" w:hAnsi="Times New Roman" w:cs="Times New Roman"/>
          <w:kern w:val="0"/>
          <w:sz w:val="18"/>
          <w:szCs w:val="18"/>
        </w:rPr>
        <w:t>Fig</w:t>
      </w:r>
      <w:r>
        <w:rPr>
          <w:rFonts w:ascii="Times New Roman" w:eastAsia="仿宋_GB2312" w:hAnsi="Times New Roman" w:cs="Times New Roman" w:hint="eastAsia"/>
          <w:kern w:val="0"/>
          <w:sz w:val="18"/>
          <w:szCs w:val="18"/>
        </w:rPr>
        <w:t>.</w:t>
      </w:r>
      <w:r w:rsidR="007670D3" w:rsidRPr="007B3CAF">
        <w:rPr>
          <w:rFonts w:ascii="Times New Roman" w:eastAsia="仿宋_GB2312" w:hAnsi="Times New Roman"/>
          <w:kern w:val="0"/>
          <w:sz w:val="18"/>
          <w:szCs w:val="18"/>
        </w:rPr>
        <w:t xml:space="preserve">2 Mortality trend </w:t>
      </w:r>
      <w:r w:rsidR="007670D3">
        <w:rPr>
          <w:rFonts w:ascii="Times New Roman" w:eastAsia="仿宋_GB2312" w:hAnsi="Times New Roman" w:hint="eastAsia"/>
          <w:kern w:val="0"/>
          <w:sz w:val="18"/>
          <w:szCs w:val="18"/>
        </w:rPr>
        <w:t>for percentage at the end of TB treatment (6 months), post-treatment year 1 (12M), post-treatment year 2 (24M), post-treatment year 3 (36M)</w:t>
      </w:r>
      <w:r w:rsidR="007670D3" w:rsidRPr="007B3CAF">
        <w:rPr>
          <w:rFonts w:ascii="Times New Roman" w:eastAsia="仿宋_GB2312" w:hAnsi="Times New Roman"/>
          <w:kern w:val="0"/>
          <w:sz w:val="18"/>
          <w:szCs w:val="18"/>
        </w:rPr>
        <w:t xml:space="preserve">, </w:t>
      </w:r>
      <w:r w:rsidR="007670D3">
        <w:rPr>
          <w:rFonts w:ascii="Times New Roman" w:eastAsia="仿宋_GB2312" w:hAnsi="Times New Roman" w:hint="eastAsia"/>
          <w:kern w:val="0"/>
          <w:sz w:val="18"/>
          <w:szCs w:val="18"/>
        </w:rPr>
        <w:t>post-treatment year 4 (48M), and</w:t>
      </w:r>
      <w:r w:rsidR="007670D3" w:rsidRPr="004F447E">
        <w:rPr>
          <w:rFonts w:ascii="Times New Roman" w:eastAsia="仿宋_GB2312" w:hAnsi="Times New Roman" w:hint="eastAsia"/>
          <w:kern w:val="0"/>
          <w:sz w:val="18"/>
          <w:szCs w:val="18"/>
        </w:rPr>
        <w:t xml:space="preserve"> </w:t>
      </w:r>
      <w:r w:rsidR="007670D3">
        <w:rPr>
          <w:rFonts w:ascii="Times New Roman" w:eastAsia="仿宋_GB2312" w:hAnsi="Times New Roman" w:hint="eastAsia"/>
          <w:kern w:val="0"/>
          <w:sz w:val="18"/>
          <w:szCs w:val="18"/>
        </w:rPr>
        <w:t>post-treatment year 5 (60M) among</w:t>
      </w:r>
      <w:r w:rsidR="007670D3" w:rsidRPr="00381DCD">
        <w:rPr>
          <w:rFonts w:ascii="Times New Roman" w:eastAsia="仿宋_GB2312" w:hAnsi="Times New Roman"/>
          <w:kern w:val="0"/>
          <w:sz w:val="18"/>
          <w:szCs w:val="18"/>
        </w:rPr>
        <w:t xml:space="preserve"> </w:t>
      </w:r>
      <w:r w:rsidR="007670D3" w:rsidRPr="007B3CAF">
        <w:rPr>
          <w:rFonts w:ascii="Times New Roman" w:eastAsia="仿宋_GB2312" w:hAnsi="Times New Roman"/>
          <w:kern w:val="0"/>
          <w:sz w:val="18"/>
          <w:szCs w:val="18"/>
        </w:rPr>
        <w:t>HIV/MTB</w:t>
      </w:r>
      <w:r w:rsidR="007670D3">
        <w:rPr>
          <w:rFonts w:ascii="Times New Roman" w:eastAsia="仿宋_GB2312" w:hAnsi="Times New Roman" w:hint="eastAsia"/>
          <w:kern w:val="0"/>
          <w:sz w:val="18"/>
          <w:szCs w:val="18"/>
        </w:rPr>
        <w:t xml:space="preserve"> </w:t>
      </w:r>
      <w:proofErr w:type="spellStart"/>
      <w:r w:rsidR="007670D3">
        <w:rPr>
          <w:rFonts w:ascii="Times New Roman" w:eastAsia="仿宋_GB2312" w:hAnsi="Times New Roman" w:hint="eastAsia"/>
          <w:kern w:val="0"/>
          <w:sz w:val="18"/>
          <w:szCs w:val="18"/>
        </w:rPr>
        <w:t>coinfection</w:t>
      </w:r>
      <w:proofErr w:type="spellEnd"/>
      <w:r w:rsidR="007670D3">
        <w:rPr>
          <w:rFonts w:ascii="Times New Roman" w:eastAsia="仿宋_GB2312" w:hAnsi="Times New Roman" w:hint="eastAsia"/>
          <w:kern w:val="0"/>
          <w:sz w:val="18"/>
          <w:szCs w:val="18"/>
        </w:rPr>
        <w:t xml:space="preserve"> patients treated with tuberculosis cure (TBC) (n=680), tuberculosis complete regimen (TBCR) (n=1289), and tuberculosis treatment failure, patients missing, adverse events (TBFMA) (n=382)</w:t>
      </w:r>
      <w:r w:rsidR="007670D3" w:rsidRPr="00381DCD">
        <w:rPr>
          <w:rFonts w:ascii="Times New Roman" w:eastAsia="仿宋_GB2312" w:hAnsi="Times New Roman" w:hint="eastAsia"/>
          <w:kern w:val="0"/>
          <w:sz w:val="18"/>
          <w:szCs w:val="18"/>
        </w:rPr>
        <w:t xml:space="preserve"> </w:t>
      </w:r>
      <w:r w:rsidR="007670D3">
        <w:rPr>
          <w:rFonts w:ascii="Times New Roman" w:eastAsia="仿宋_GB2312" w:hAnsi="Times New Roman" w:hint="eastAsia"/>
          <w:kern w:val="0"/>
          <w:sz w:val="18"/>
          <w:szCs w:val="18"/>
        </w:rPr>
        <w:t xml:space="preserve">in </w:t>
      </w:r>
      <w:r w:rsidR="007670D3" w:rsidRPr="007B3CAF">
        <w:rPr>
          <w:rFonts w:ascii="Times New Roman" w:eastAsia="仿宋_GB2312" w:hAnsi="Times New Roman"/>
          <w:kern w:val="0"/>
          <w:sz w:val="18"/>
          <w:szCs w:val="18"/>
        </w:rPr>
        <w:t>Southern China</w:t>
      </w:r>
      <w:r w:rsidR="007670D3" w:rsidRPr="007B3CAF">
        <w:rPr>
          <w:rFonts w:ascii="Times New Roman" w:eastAsia="仿宋_GB2312" w:hAnsi="Times New Roman" w:hint="eastAsia"/>
          <w:kern w:val="0"/>
          <w:sz w:val="18"/>
          <w:szCs w:val="18"/>
        </w:rPr>
        <w:t>.</w:t>
      </w:r>
    </w:p>
    <w:sectPr w:rsidR="007670D3" w:rsidRPr="007B3C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63E" w:rsidRDefault="0044063E" w:rsidP="000C4107">
      <w:r>
        <w:separator/>
      </w:r>
    </w:p>
  </w:endnote>
  <w:endnote w:type="continuationSeparator" w:id="0">
    <w:p w:rsidR="0044063E" w:rsidRDefault="0044063E" w:rsidP="000C4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63E" w:rsidRDefault="0044063E" w:rsidP="000C4107">
      <w:r>
        <w:separator/>
      </w:r>
    </w:p>
  </w:footnote>
  <w:footnote w:type="continuationSeparator" w:id="0">
    <w:p w:rsidR="0044063E" w:rsidRDefault="0044063E" w:rsidP="000C4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C27"/>
    <w:rsid w:val="00011068"/>
    <w:rsid w:val="00040104"/>
    <w:rsid w:val="000531DE"/>
    <w:rsid w:val="00096603"/>
    <w:rsid w:val="00097889"/>
    <w:rsid w:val="000C4107"/>
    <w:rsid w:val="00124B1A"/>
    <w:rsid w:val="00133FE6"/>
    <w:rsid w:val="00194BC0"/>
    <w:rsid w:val="001A16AA"/>
    <w:rsid w:val="001B40A6"/>
    <w:rsid w:val="001C4FEF"/>
    <w:rsid w:val="001E21EC"/>
    <w:rsid w:val="001E2B30"/>
    <w:rsid w:val="00207FB6"/>
    <w:rsid w:val="002135D3"/>
    <w:rsid w:val="00276F7F"/>
    <w:rsid w:val="0028290E"/>
    <w:rsid w:val="00297166"/>
    <w:rsid w:val="002C568E"/>
    <w:rsid w:val="003566D3"/>
    <w:rsid w:val="0037548C"/>
    <w:rsid w:val="00396F71"/>
    <w:rsid w:val="003E1918"/>
    <w:rsid w:val="0044063E"/>
    <w:rsid w:val="00456232"/>
    <w:rsid w:val="00481871"/>
    <w:rsid w:val="004B2195"/>
    <w:rsid w:val="004B557A"/>
    <w:rsid w:val="00524793"/>
    <w:rsid w:val="005906DB"/>
    <w:rsid w:val="005A079C"/>
    <w:rsid w:val="005A109E"/>
    <w:rsid w:val="006276AA"/>
    <w:rsid w:val="00631BC2"/>
    <w:rsid w:val="00632E5A"/>
    <w:rsid w:val="0064218A"/>
    <w:rsid w:val="00684B7D"/>
    <w:rsid w:val="006A1D89"/>
    <w:rsid w:val="006B6D51"/>
    <w:rsid w:val="006D72CE"/>
    <w:rsid w:val="007670D3"/>
    <w:rsid w:val="007A1642"/>
    <w:rsid w:val="00806193"/>
    <w:rsid w:val="00824A99"/>
    <w:rsid w:val="008645B2"/>
    <w:rsid w:val="0086578B"/>
    <w:rsid w:val="00885C27"/>
    <w:rsid w:val="00891E26"/>
    <w:rsid w:val="008A34D9"/>
    <w:rsid w:val="008C6E80"/>
    <w:rsid w:val="008E78B1"/>
    <w:rsid w:val="009132DE"/>
    <w:rsid w:val="00956997"/>
    <w:rsid w:val="009817F8"/>
    <w:rsid w:val="009B365F"/>
    <w:rsid w:val="009D3596"/>
    <w:rsid w:val="00A52345"/>
    <w:rsid w:val="00AA45E4"/>
    <w:rsid w:val="00AD7A3D"/>
    <w:rsid w:val="00AE01C8"/>
    <w:rsid w:val="00B52901"/>
    <w:rsid w:val="00BB11EC"/>
    <w:rsid w:val="00BC2EE8"/>
    <w:rsid w:val="00C032C4"/>
    <w:rsid w:val="00C21189"/>
    <w:rsid w:val="00C30275"/>
    <w:rsid w:val="00C46663"/>
    <w:rsid w:val="00CA4F8D"/>
    <w:rsid w:val="00CA785B"/>
    <w:rsid w:val="00CB581C"/>
    <w:rsid w:val="00CC219E"/>
    <w:rsid w:val="00CE5F72"/>
    <w:rsid w:val="00CF3292"/>
    <w:rsid w:val="00D11869"/>
    <w:rsid w:val="00D17EBC"/>
    <w:rsid w:val="00D30890"/>
    <w:rsid w:val="00D401AD"/>
    <w:rsid w:val="00D7637C"/>
    <w:rsid w:val="00DD113E"/>
    <w:rsid w:val="00DE541E"/>
    <w:rsid w:val="00E45DF5"/>
    <w:rsid w:val="00E74D6C"/>
    <w:rsid w:val="00E919DA"/>
    <w:rsid w:val="00EA7F25"/>
    <w:rsid w:val="00EF317F"/>
    <w:rsid w:val="00F75987"/>
    <w:rsid w:val="00F96364"/>
    <w:rsid w:val="00FD5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5C2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5C2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C4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C410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C4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C41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5C2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5C2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C4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C410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C4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C41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53DFF-1B29-42AC-820D-0A4DEF6F5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736</Characters>
  <Application>Microsoft Office Word</Application>
  <DocSecurity>0</DocSecurity>
  <Lines>6</Lines>
  <Paragraphs>1</Paragraphs>
  <ScaleCrop>false</ScaleCrop>
  <Company>P R C</Company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dcterms:created xsi:type="dcterms:W3CDTF">2019-11-26T08:53:00Z</dcterms:created>
  <dcterms:modified xsi:type="dcterms:W3CDTF">2019-11-26T08:57:00Z</dcterms:modified>
</cp:coreProperties>
</file>