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59A4B" w14:textId="77777777" w:rsidR="00B17026" w:rsidRPr="00C46B7F" w:rsidRDefault="00B17026" w:rsidP="00B17026">
      <w:pPr>
        <w:pStyle w:val="Heading21"/>
      </w:pPr>
      <w:r w:rsidRPr="00C46B7F">
        <w:t>TITLE</w:t>
      </w:r>
    </w:p>
    <w:p w14:paraId="5F7D17C5" w14:textId="26D0D410" w:rsidR="00B17026" w:rsidRDefault="00B17026" w:rsidP="00B17026">
      <w:pPr>
        <w:rPr>
          <w:sz w:val="24"/>
          <w:szCs w:val="24"/>
        </w:rPr>
      </w:pPr>
      <w:r w:rsidRPr="00C46B7F">
        <w:rPr>
          <w:sz w:val="24"/>
          <w:szCs w:val="24"/>
        </w:rPr>
        <w:t>Intersection of Policy and Immunization Information Systems (IIS)</w:t>
      </w:r>
    </w:p>
    <w:p w14:paraId="5D05C951" w14:textId="31843070" w:rsidR="00B17026" w:rsidRPr="00C46B7F" w:rsidRDefault="00B17026" w:rsidP="00B17026">
      <w:pPr>
        <w:pStyle w:val="Heading21"/>
      </w:pPr>
      <w:r w:rsidRPr="00C46B7F">
        <w:t>Author</w:t>
      </w:r>
      <w:r w:rsidR="000A430E">
        <w:t>S</w:t>
      </w:r>
    </w:p>
    <w:p w14:paraId="4208FFB8" w14:textId="77777777" w:rsidR="00B17026" w:rsidRPr="00C46B7F" w:rsidRDefault="00B17026" w:rsidP="00B17026">
      <w:pPr>
        <w:rPr>
          <w:sz w:val="24"/>
          <w:szCs w:val="24"/>
        </w:rPr>
      </w:pPr>
      <w:r w:rsidRPr="00C46B7F">
        <w:rPr>
          <w:sz w:val="24"/>
          <w:szCs w:val="24"/>
        </w:rPr>
        <w:t>Dr. Lara A. Heersema, PhD</w:t>
      </w:r>
      <w:r w:rsidRPr="00C46B7F">
        <w:rPr>
          <w:sz w:val="24"/>
          <w:szCs w:val="24"/>
          <w:vertAlign w:val="superscript"/>
        </w:rPr>
        <w:t>1</w:t>
      </w:r>
    </w:p>
    <w:p w14:paraId="6E4700C5" w14:textId="77777777" w:rsidR="00B17026" w:rsidRPr="00C46B7F" w:rsidRDefault="00B17026" w:rsidP="00B17026">
      <w:pPr>
        <w:rPr>
          <w:sz w:val="24"/>
          <w:szCs w:val="24"/>
        </w:rPr>
      </w:pPr>
      <w:r w:rsidRPr="00C46B7F">
        <w:rPr>
          <w:sz w:val="24"/>
          <w:szCs w:val="24"/>
        </w:rPr>
        <w:t>Mr. Luke Cunniff, MIA</w:t>
      </w:r>
      <w:r w:rsidRPr="00C46B7F">
        <w:rPr>
          <w:sz w:val="24"/>
          <w:szCs w:val="24"/>
          <w:vertAlign w:val="superscript"/>
        </w:rPr>
        <w:t>1</w:t>
      </w:r>
    </w:p>
    <w:p w14:paraId="34F577FC" w14:textId="77777777" w:rsidR="00B17026" w:rsidRPr="00C46B7F" w:rsidRDefault="00B17026" w:rsidP="00B17026">
      <w:pPr>
        <w:rPr>
          <w:sz w:val="24"/>
          <w:szCs w:val="24"/>
        </w:rPr>
      </w:pPr>
      <w:r w:rsidRPr="00C46B7F">
        <w:rPr>
          <w:sz w:val="24"/>
          <w:szCs w:val="24"/>
        </w:rPr>
        <w:t>Dr. Amanda L. Eiden, PhD, MBA, MPH</w:t>
      </w:r>
      <w:r w:rsidRPr="00C46B7F">
        <w:rPr>
          <w:sz w:val="24"/>
          <w:szCs w:val="24"/>
          <w:vertAlign w:val="superscript"/>
        </w:rPr>
        <w:t xml:space="preserve"> 1</w:t>
      </w:r>
    </w:p>
    <w:p w14:paraId="4808C01C" w14:textId="77777777" w:rsidR="00B17026" w:rsidRPr="00C46B7F" w:rsidRDefault="00B17026" w:rsidP="00B17026">
      <w:pPr>
        <w:rPr>
          <w:sz w:val="24"/>
          <w:szCs w:val="24"/>
        </w:rPr>
      </w:pPr>
      <w:r w:rsidRPr="00C46B7F">
        <w:rPr>
          <w:sz w:val="24"/>
          <w:szCs w:val="24"/>
        </w:rPr>
        <w:t>Ms. Isha Sharma, MPH</w:t>
      </w:r>
      <w:r w:rsidRPr="00C46B7F">
        <w:rPr>
          <w:sz w:val="24"/>
          <w:szCs w:val="24"/>
          <w:vertAlign w:val="superscript"/>
        </w:rPr>
        <w:t>2</w:t>
      </w:r>
    </w:p>
    <w:p w14:paraId="12BEC98B" w14:textId="77777777" w:rsidR="00B17026" w:rsidRPr="00C46B7F" w:rsidRDefault="00B17026" w:rsidP="00B17026">
      <w:pPr>
        <w:rPr>
          <w:sz w:val="24"/>
          <w:szCs w:val="24"/>
        </w:rPr>
      </w:pPr>
      <w:r w:rsidRPr="00C46B7F">
        <w:rPr>
          <w:sz w:val="24"/>
          <w:szCs w:val="24"/>
        </w:rPr>
        <w:t>Ms. Jaya Mishra</w:t>
      </w:r>
      <w:r w:rsidRPr="00C46B7F">
        <w:rPr>
          <w:sz w:val="24"/>
          <w:szCs w:val="24"/>
          <w:vertAlign w:val="superscript"/>
        </w:rPr>
        <w:t>3</w:t>
      </w:r>
    </w:p>
    <w:p w14:paraId="3C468508" w14:textId="77777777" w:rsidR="00B17026" w:rsidRPr="00C46B7F" w:rsidRDefault="00B17026" w:rsidP="00B17026">
      <w:pPr>
        <w:rPr>
          <w:sz w:val="24"/>
          <w:szCs w:val="24"/>
          <w:vertAlign w:val="superscript"/>
        </w:rPr>
      </w:pPr>
      <w:r w:rsidRPr="00C46B7F">
        <w:rPr>
          <w:sz w:val="24"/>
          <w:szCs w:val="24"/>
        </w:rPr>
        <w:t>Ms. Alexandra Bhatti, JD, MPH</w:t>
      </w:r>
      <w:r w:rsidRPr="00C46B7F">
        <w:rPr>
          <w:sz w:val="24"/>
          <w:szCs w:val="24"/>
          <w:vertAlign w:val="superscript"/>
        </w:rPr>
        <w:t>1</w:t>
      </w:r>
    </w:p>
    <w:p w14:paraId="786A4BD6" w14:textId="77777777" w:rsidR="00B17026" w:rsidRPr="00C46B7F" w:rsidRDefault="00B17026" w:rsidP="00B17026">
      <w:pPr>
        <w:rPr>
          <w:sz w:val="24"/>
          <w:szCs w:val="24"/>
          <w:vertAlign w:val="superscript"/>
        </w:rPr>
      </w:pPr>
    </w:p>
    <w:p w14:paraId="20EC38F8" w14:textId="77777777" w:rsidR="00B17026" w:rsidRPr="00C46B7F" w:rsidRDefault="00B17026" w:rsidP="00B17026">
      <w:pPr>
        <w:rPr>
          <w:sz w:val="24"/>
          <w:szCs w:val="24"/>
        </w:rPr>
      </w:pPr>
      <w:r w:rsidRPr="00C46B7F">
        <w:rPr>
          <w:sz w:val="24"/>
          <w:szCs w:val="24"/>
          <w:vertAlign w:val="superscript"/>
        </w:rPr>
        <w:t>1</w:t>
      </w:r>
      <w:r w:rsidRPr="00C46B7F">
        <w:rPr>
          <w:sz w:val="24"/>
          <w:szCs w:val="24"/>
        </w:rPr>
        <w:t>Merck &amp; Co., Inc., Rahway, NJ, USA</w:t>
      </w:r>
    </w:p>
    <w:p w14:paraId="21524F0C" w14:textId="77777777" w:rsidR="00B17026" w:rsidRPr="00C46B7F" w:rsidRDefault="00B17026" w:rsidP="00B17026">
      <w:pPr>
        <w:rPr>
          <w:sz w:val="24"/>
          <w:szCs w:val="24"/>
        </w:rPr>
      </w:pPr>
      <w:r w:rsidRPr="00C46B7F">
        <w:rPr>
          <w:sz w:val="24"/>
          <w:szCs w:val="24"/>
          <w:vertAlign w:val="superscript"/>
        </w:rPr>
        <w:t>2</w:t>
      </w:r>
      <w:r w:rsidRPr="00C46B7F">
        <w:rPr>
          <w:sz w:val="24"/>
          <w:szCs w:val="24"/>
        </w:rPr>
        <w:t>former employee of Merck &amp; Co., Inc., Rahway, NJ, USA</w:t>
      </w:r>
    </w:p>
    <w:p w14:paraId="6DAF47BD" w14:textId="77777777" w:rsidR="00B17026" w:rsidRPr="00C46B7F" w:rsidRDefault="00B17026" w:rsidP="00B17026">
      <w:pPr>
        <w:rPr>
          <w:sz w:val="24"/>
          <w:szCs w:val="24"/>
        </w:rPr>
      </w:pPr>
      <w:r w:rsidRPr="00C46B7F">
        <w:rPr>
          <w:sz w:val="24"/>
          <w:szCs w:val="24"/>
          <w:vertAlign w:val="superscript"/>
        </w:rPr>
        <w:t>3</w:t>
      </w:r>
      <w:r w:rsidRPr="00337239">
        <w:rPr>
          <w:rFonts w:eastAsia="Times New Roman" w:cstheme="minorHAnsi"/>
          <w:color w:val="212529"/>
          <w:sz w:val="24"/>
          <w:szCs w:val="24"/>
        </w:rPr>
        <w:t>University of North Carolina at Chapel Hill, Medicine and Health Behavior, Chapel Hill, NC, USA</w:t>
      </w:r>
      <w:r w:rsidRPr="00337239" w:rsidDel="00894448">
        <w:rPr>
          <w:sz w:val="28"/>
          <w:szCs w:val="28"/>
        </w:rPr>
        <w:t xml:space="preserve"> </w:t>
      </w:r>
      <w:r w:rsidRPr="00C46B7F">
        <w:rPr>
          <w:sz w:val="24"/>
          <w:szCs w:val="24"/>
        </w:rPr>
        <w:t>former intern of Merck &amp; Co., Inc., Rahway, NJ, USA</w:t>
      </w:r>
    </w:p>
    <w:p w14:paraId="1752DC78" w14:textId="77777777" w:rsidR="00B17026" w:rsidRPr="00C46B7F" w:rsidRDefault="00B17026" w:rsidP="00B17026">
      <w:pPr>
        <w:rPr>
          <w:sz w:val="24"/>
          <w:szCs w:val="24"/>
        </w:rPr>
      </w:pPr>
    </w:p>
    <w:p w14:paraId="60E0B24C" w14:textId="77777777" w:rsidR="00B17026" w:rsidRPr="00C46B7F" w:rsidRDefault="00B17026" w:rsidP="00B17026">
      <w:pPr>
        <w:pStyle w:val="Heading21"/>
      </w:pPr>
      <w:r w:rsidRPr="00C46B7F">
        <w:t>Corresponding Author</w:t>
      </w:r>
    </w:p>
    <w:p w14:paraId="2724EB1F" w14:textId="3A8EF3D0" w:rsidR="00B17026" w:rsidRPr="00C46B7F" w:rsidRDefault="00B17026" w:rsidP="00B17026">
      <w:pPr>
        <w:rPr>
          <w:sz w:val="24"/>
          <w:szCs w:val="24"/>
        </w:rPr>
      </w:pPr>
      <w:r w:rsidRPr="00C46B7F">
        <w:rPr>
          <w:sz w:val="24"/>
          <w:szCs w:val="24"/>
        </w:rPr>
        <w:t xml:space="preserve">Name: </w:t>
      </w:r>
      <w:r w:rsidR="00732CEE">
        <w:rPr>
          <w:sz w:val="24"/>
          <w:szCs w:val="24"/>
        </w:rPr>
        <w:t>Luke Cunniff</w:t>
      </w:r>
    </w:p>
    <w:p w14:paraId="4E5CD21D" w14:textId="77777777" w:rsidR="00B17026" w:rsidRPr="00C46B7F" w:rsidRDefault="00B17026" w:rsidP="00B17026">
      <w:pPr>
        <w:rPr>
          <w:sz w:val="24"/>
          <w:szCs w:val="24"/>
        </w:rPr>
      </w:pPr>
      <w:r w:rsidRPr="00C46B7F">
        <w:rPr>
          <w:sz w:val="24"/>
          <w:szCs w:val="24"/>
        </w:rPr>
        <w:t>Mailing address: 351 North Sumneytown Pike, North Wales, PA 19454, USA</w:t>
      </w:r>
    </w:p>
    <w:p w14:paraId="59F571CF" w14:textId="1C772E51" w:rsidR="00B17026" w:rsidRPr="00C46B7F" w:rsidRDefault="00B17026" w:rsidP="00B17026">
      <w:pPr>
        <w:rPr>
          <w:sz w:val="24"/>
          <w:szCs w:val="24"/>
        </w:rPr>
      </w:pPr>
      <w:r w:rsidRPr="00C46B7F">
        <w:rPr>
          <w:sz w:val="24"/>
          <w:szCs w:val="24"/>
        </w:rPr>
        <w:t xml:space="preserve">Email address: </w:t>
      </w:r>
      <w:r w:rsidR="00732CEE" w:rsidRPr="00732CEE">
        <w:rPr>
          <w:sz w:val="24"/>
          <w:szCs w:val="24"/>
        </w:rPr>
        <w:t>luke.cunniff@merck.</w:t>
      </w:r>
      <w:r w:rsidR="00732CEE">
        <w:rPr>
          <w:sz w:val="24"/>
          <w:szCs w:val="24"/>
        </w:rPr>
        <w:t>com</w:t>
      </w:r>
    </w:p>
    <w:p w14:paraId="00105BF2" w14:textId="77777777" w:rsidR="00B17026" w:rsidRDefault="00B17026" w:rsidP="00C37FD6">
      <w:pPr>
        <w:rPr>
          <w:rFonts w:ascii="Courier New" w:hAnsi="Courier New" w:cs="Courier New"/>
          <w:sz w:val="24"/>
          <w:szCs w:val="24"/>
        </w:rPr>
      </w:pPr>
    </w:p>
    <w:p w14:paraId="44AA469B" w14:textId="77777777" w:rsidR="00B17026" w:rsidRDefault="00B17026" w:rsidP="00C37FD6">
      <w:pPr>
        <w:rPr>
          <w:rFonts w:ascii="Courier New" w:hAnsi="Courier New" w:cs="Courier New"/>
          <w:sz w:val="24"/>
          <w:szCs w:val="24"/>
        </w:rPr>
      </w:pPr>
    </w:p>
    <w:p w14:paraId="2C65AB57" w14:textId="77777777" w:rsidR="00B17026" w:rsidRDefault="00B17026" w:rsidP="00C37FD6">
      <w:pPr>
        <w:rPr>
          <w:rFonts w:ascii="Courier New" w:hAnsi="Courier New" w:cs="Courier New"/>
          <w:sz w:val="24"/>
          <w:szCs w:val="24"/>
        </w:rPr>
      </w:pPr>
    </w:p>
    <w:p w14:paraId="48A05FBC" w14:textId="77777777" w:rsidR="00B17026" w:rsidRDefault="00B17026" w:rsidP="00C37FD6">
      <w:pPr>
        <w:rPr>
          <w:rFonts w:ascii="Courier New" w:hAnsi="Courier New" w:cs="Courier New"/>
          <w:sz w:val="24"/>
          <w:szCs w:val="24"/>
        </w:rPr>
      </w:pPr>
    </w:p>
    <w:p w14:paraId="74F168F6" w14:textId="77777777" w:rsidR="00B320C5" w:rsidRDefault="00B320C5" w:rsidP="00C37FD6">
      <w:pPr>
        <w:rPr>
          <w:rFonts w:ascii="Courier New" w:hAnsi="Courier New" w:cs="Courier New"/>
          <w:sz w:val="24"/>
          <w:szCs w:val="24"/>
        </w:rPr>
      </w:pPr>
    </w:p>
    <w:p w14:paraId="179AE50B" w14:textId="77777777" w:rsidR="000A430E" w:rsidRDefault="000A430E">
      <w:pPr>
        <w:rPr>
          <w:rFonts w:ascii="Courier New" w:hAnsi="Courier New" w:cs="Courier New"/>
          <w:sz w:val="24"/>
          <w:szCs w:val="24"/>
        </w:rPr>
      </w:pPr>
      <w:r>
        <w:rPr>
          <w:rFonts w:ascii="Courier New" w:hAnsi="Courier New" w:cs="Courier New"/>
          <w:sz w:val="24"/>
          <w:szCs w:val="24"/>
        </w:rPr>
        <w:br w:type="page"/>
      </w:r>
    </w:p>
    <w:p w14:paraId="6DA29135" w14:textId="0A090895" w:rsidR="00C37FD6" w:rsidRPr="00C37FD6" w:rsidRDefault="00C37FD6" w:rsidP="00C37FD6">
      <w:pPr>
        <w:rPr>
          <w:i/>
          <w:iCs/>
        </w:rPr>
      </w:pPr>
      <w:r w:rsidRPr="00C37FD6">
        <w:rPr>
          <w:rFonts w:ascii="Courier New" w:hAnsi="Courier New" w:cs="Courier New"/>
          <w:sz w:val="24"/>
          <w:szCs w:val="24"/>
        </w:rPr>
        <w:lastRenderedPageBreak/>
        <w:t>Appendix</w:t>
      </w:r>
    </w:p>
    <w:p w14:paraId="00B54228" w14:textId="2DA711A8" w:rsidR="00C37FD6" w:rsidRDefault="00C37FD6" w:rsidP="00C37FD6">
      <w:pPr>
        <w:rPr>
          <w:rFonts w:ascii="Courier New" w:hAnsi="Courier New" w:cs="Courier New"/>
          <w:i/>
          <w:iCs/>
          <w:sz w:val="24"/>
          <w:szCs w:val="24"/>
          <w:u w:val="single"/>
        </w:rPr>
      </w:pPr>
      <w:r w:rsidRPr="00693D37">
        <w:rPr>
          <w:rFonts w:ascii="Courier New" w:hAnsi="Courier New" w:cs="Courier New"/>
          <w:b/>
          <w:bCs/>
          <w:sz w:val="24"/>
          <w:szCs w:val="24"/>
        </w:rPr>
        <w:t xml:space="preserve">Supplementary Materials: </w:t>
      </w:r>
      <w:r w:rsidRPr="00693D37">
        <w:rPr>
          <w:rFonts w:ascii="Courier New" w:hAnsi="Courier New" w:cs="Courier New"/>
          <w:i/>
          <w:iCs/>
          <w:sz w:val="24"/>
          <w:szCs w:val="24"/>
          <w:u w:val="single"/>
        </w:rPr>
        <w:t>E</w:t>
      </w:r>
      <w:r>
        <w:rPr>
          <w:rFonts w:ascii="Courier New" w:hAnsi="Courier New" w:cs="Courier New"/>
          <w:i/>
          <w:iCs/>
          <w:sz w:val="24"/>
          <w:szCs w:val="24"/>
          <w:u w:val="single"/>
        </w:rPr>
        <w:t>xtended methods, e</w:t>
      </w:r>
      <w:r w:rsidRPr="00693D37">
        <w:rPr>
          <w:rFonts w:ascii="Courier New" w:hAnsi="Courier New" w:cs="Courier New"/>
          <w:i/>
          <w:iCs/>
          <w:sz w:val="24"/>
          <w:szCs w:val="24"/>
          <w:u w:val="single"/>
        </w:rPr>
        <w:t>xamples</w:t>
      </w:r>
      <w:r w:rsidR="00CA33D9">
        <w:rPr>
          <w:rFonts w:ascii="Courier New" w:hAnsi="Courier New" w:cs="Courier New"/>
          <w:i/>
          <w:iCs/>
          <w:sz w:val="24"/>
          <w:szCs w:val="24"/>
          <w:u w:val="single"/>
        </w:rPr>
        <w:t>,</w:t>
      </w:r>
      <w:r w:rsidRPr="00693D37">
        <w:rPr>
          <w:rFonts w:ascii="Courier New" w:hAnsi="Courier New" w:cs="Courier New"/>
          <w:i/>
          <w:iCs/>
          <w:sz w:val="24"/>
          <w:szCs w:val="24"/>
          <w:u w:val="single"/>
        </w:rPr>
        <w:t xml:space="preserve"> and details regarding all 50 states</w:t>
      </w:r>
      <w:r w:rsidR="00CA33D9">
        <w:rPr>
          <w:rFonts w:ascii="Courier New" w:hAnsi="Courier New" w:cs="Courier New"/>
          <w:i/>
          <w:iCs/>
          <w:sz w:val="24"/>
          <w:szCs w:val="24"/>
          <w:u w:val="single"/>
        </w:rPr>
        <w:t>,</w:t>
      </w:r>
      <w:r w:rsidRPr="00693D37">
        <w:rPr>
          <w:rFonts w:ascii="Courier New" w:hAnsi="Courier New" w:cs="Courier New"/>
          <w:i/>
          <w:iCs/>
          <w:sz w:val="24"/>
          <w:szCs w:val="24"/>
          <w:u w:val="single"/>
        </w:rPr>
        <w:t xml:space="preserve"> </w:t>
      </w:r>
      <w:r w:rsidRPr="00C37FD6">
        <w:rPr>
          <w:rFonts w:ascii="Courier New" w:hAnsi="Courier New" w:cs="Courier New"/>
          <w:i/>
          <w:iCs/>
          <w:sz w:val="24"/>
          <w:szCs w:val="24"/>
          <w:u w:val="single"/>
        </w:rPr>
        <w:t>District of Columbia (DC), Philadelphia (P</w:t>
      </w:r>
      <w:r>
        <w:rPr>
          <w:rFonts w:ascii="Courier New" w:hAnsi="Courier New" w:cs="Courier New"/>
          <w:i/>
          <w:iCs/>
          <w:sz w:val="24"/>
          <w:szCs w:val="24"/>
          <w:u w:val="single"/>
        </w:rPr>
        <w:t>HI</w:t>
      </w:r>
      <w:r w:rsidRPr="00C37FD6">
        <w:rPr>
          <w:rFonts w:ascii="Courier New" w:hAnsi="Courier New" w:cs="Courier New"/>
          <w:i/>
          <w:iCs/>
          <w:sz w:val="24"/>
          <w:szCs w:val="24"/>
          <w:u w:val="single"/>
        </w:rPr>
        <w:t>), and New York City (NYC</w:t>
      </w:r>
      <w:r>
        <w:rPr>
          <w:rFonts w:ascii="Courier New" w:hAnsi="Courier New" w:cs="Courier New"/>
          <w:i/>
          <w:iCs/>
          <w:sz w:val="24"/>
          <w:szCs w:val="24"/>
          <w:u w:val="single"/>
        </w:rPr>
        <w:t>)</w:t>
      </w:r>
      <w:r w:rsidRPr="00C37FD6">
        <w:rPr>
          <w:rFonts w:ascii="Courier New" w:hAnsi="Courier New" w:cs="Courier New"/>
          <w:i/>
          <w:iCs/>
          <w:sz w:val="24"/>
          <w:szCs w:val="24"/>
          <w:u w:val="single"/>
        </w:rPr>
        <w:t xml:space="preserve"> </w:t>
      </w:r>
      <w:r>
        <w:rPr>
          <w:rFonts w:ascii="Courier New" w:hAnsi="Courier New" w:cs="Courier New"/>
          <w:i/>
          <w:iCs/>
          <w:sz w:val="24"/>
          <w:szCs w:val="24"/>
          <w:u w:val="single"/>
        </w:rPr>
        <w:t xml:space="preserve">immunization information system (IIS) </w:t>
      </w:r>
      <w:r w:rsidRPr="00693D37">
        <w:rPr>
          <w:rFonts w:ascii="Courier New" w:hAnsi="Courier New" w:cs="Courier New"/>
          <w:i/>
          <w:iCs/>
          <w:sz w:val="24"/>
          <w:szCs w:val="24"/>
          <w:u w:val="single"/>
        </w:rPr>
        <w:t>laws</w:t>
      </w:r>
    </w:p>
    <w:p w14:paraId="7D5D1C1D" w14:textId="77777777" w:rsidR="000E2F63" w:rsidRPr="000E2F63" w:rsidRDefault="000E2F63" w:rsidP="00C37FD6">
      <w:pPr>
        <w:rPr>
          <w:rFonts w:ascii="Courier New" w:hAnsi="Courier New" w:cs="Courier New"/>
          <w:sz w:val="24"/>
          <w:szCs w:val="24"/>
        </w:rPr>
      </w:pPr>
    </w:p>
    <w:p w14:paraId="44B79EE5" w14:textId="6313AEA4" w:rsidR="00C37FD6" w:rsidRDefault="00DA14D4" w:rsidP="00C37FD6">
      <w:pPr>
        <w:rPr>
          <w:rFonts w:ascii="Courier New" w:hAnsi="Courier New" w:cs="Courier New"/>
          <w:b/>
          <w:bCs/>
          <w:sz w:val="24"/>
          <w:szCs w:val="24"/>
        </w:rPr>
      </w:pPr>
      <w:r>
        <w:rPr>
          <w:rFonts w:ascii="Courier New" w:hAnsi="Courier New" w:cs="Courier New"/>
          <w:b/>
          <w:bCs/>
          <w:sz w:val="24"/>
          <w:szCs w:val="24"/>
        </w:rPr>
        <w:t xml:space="preserve">Component 1. </w:t>
      </w:r>
      <w:r w:rsidR="00C37FD6">
        <w:rPr>
          <w:rFonts w:ascii="Courier New" w:hAnsi="Courier New" w:cs="Courier New"/>
          <w:b/>
          <w:bCs/>
          <w:sz w:val="24"/>
          <w:szCs w:val="24"/>
        </w:rPr>
        <w:t>Methods</w:t>
      </w:r>
      <w:r w:rsidR="00933660">
        <w:rPr>
          <w:rFonts w:ascii="Courier New" w:hAnsi="Courier New" w:cs="Courier New"/>
          <w:b/>
          <w:bCs/>
          <w:sz w:val="24"/>
          <w:szCs w:val="24"/>
        </w:rPr>
        <w:t xml:space="preserve"> - continued</w:t>
      </w:r>
    </w:p>
    <w:p w14:paraId="7F02DA69" w14:textId="1A7B9C6B" w:rsidR="00933660" w:rsidRPr="00933660" w:rsidRDefault="00933660" w:rsidP="00933660">
      <w:pPr>
        <w:rPr>
          <w:rStyle w:val="normaltextrun"/>
          <w:rFonts w:ascii="Courier New" w:hAnsi="Courier New" w:cs="Courier New"/>
          <w:color w:val="000000"/>
          <w:sz w:val="24"/>
          <w:szCs w:val="24"/>
          <w:shd w:val="clear" w:color="auto" w:fill="FFFFFF"/>
        </w:rPr>
      </w:pPr>
      <w:r w:rsidRPr="00933660">
        <w:rPr>
          <w:rStyle w:val="normaltextrun"/>
          <w:rFonts w:ascii="Courier New" w:hAnsi="Courier New" w:cs="Courier New"/>
          <w:color w:val="000000"/>
          <w:sz w:val="24"/>
          <w:szCs w:val="24"/>
          <w:shd w:val="clear" w:color="auto" w:fill="FFFFFF"/>
        </w:rPr>
        <w:t>First, we examined which ages were included in the IIS. We organized states by either “all ages” or “children only (0-18 years).” Second, we examined whether any entities were required to report pediatric vaccinations to the IIS</w:t>
      </w:r>
      <w:r w:rsidR="00543847">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 xml:space="preserve"> and if so, which </w:t>
      </w:r>
      <w:r w:rsidR="002E5368">
        <w:rPr>
          <w:rStyle w:val="normaltextrun"/>
          <w:rFonts w:ascii="Courier New" w:hAnsi="Courier New" w:cs="Courier New"/>
          <w:color w:val="000000"/>
          <w:sz w:val="24"/>
          <w:szCs w:val="24"/>
          <w:shd w:val="clear" w:color="auto" w:fill="FFFFFF"/>
        </w:rPr>
        <w:t>entities</w:t>
      </w:r>
      <w:r w:rsidRPr="00933660">
        <w:rPr>
          <w:rStyle w:val="normaltextrun"/>
          <w:rFonts w:ascii="Courier New" w:hAnsi="Courier New" w:cs="Courier New"/>
          <w:color w:val="000000"/>
          <w:sz w:val="24"/>
          <w:szCs w:val="24"/>
          <w:shd w:val="clear" w:color="auto" w:fill="FFFFFF"/>
        </w:rPr>
        <w:t>. We coded pediatric reporting requirements as “all providers”, “pharmacists only”</w:t>
      </w:r>
      <w:r w:rsidR="00CA33D9">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 xml:space="preserve"> or “other”. </w:t>
      </w:r>
      <w:r w:rsidR="00CA33D9">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Other</w:t>
      </w:r>
      <w:r w:rsidR="00CA33D9">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 xml:space="preserve"> was defined as any other provider type(s) that were required to report pediatric vaccinations. For example, a jurisdiction was coded “other” if it required both pharmacists and dentists to report pediatric vaccinations. Third, we examined provider requirements for adult vaccinations, which took the same approach as pediatric reporting requirements. We then examined which enforcement mechanisms were in place to ensure compliance with reporting requirements.</w:t>
      </w:r>
    </w:p>
    <w:p w14:paraId="2B81DE04" w14:textId="0806AF67" w:rsidR="00933660" w:rsidRPr="00933660" w:rsidRDefault="00933660" w:rsidP="00933660">
      <w:pPr>
        <w:rPr>
          <w:rStyle w:val="normaltextrun"/>
          <w:rFonts w:ascii="Courier New" w:hAnsi="Courier New" w:cs="Courier New"/>
          <w:color w:val="000000"/>
          <w:sz w:val="24"/>
          <w:szCs w:val="24"/>
          <w:shd w:val="clear" w:color="auto" w:fill="FFFFFF"/>
        </w:rPr>
      </w:pPr>
      <w:r w:rsidRPr="00933660">
        <w:rPr>
          <w:rStyle w:val="normaltextrun"/>
          <w:rFonts w:ascii="Courier New" w:hAnsi="Courier New" w:cs="Courier New"/>
          <w:color w:val="000000"/>
          <w:sz w:val="24"/>
          <w:szCs w:val="24"/>
          <w:shd w:val="clear" w:color="auto" w:fill="FFFFFF"/>
        </w:rPr>
        <w:t>Next, we assessed the type of consent required from a parent before Vital Statistics shares birth record information of their child with an IIS. Additionally, we assessed the type of consent required from a parent before reporting vaccination information for their child to an IIS. Consent required from an adult before vaccination information is reported in an IIS was also recorded. Coding categories included: expressed consent (</w:t>
      </w:r>
      <w:r w:rsidR="00376310">
        <w:rPr>
          <w:rStyle w:val="normaltextrun"/>
          <w:rFonts w:ascii="Courier New" w:hAnsi="Courier New" w:cs="Courier New"/>
          <w:color w:val="000000"/>
          <w:sz w:val="24"/>
          <w:szCs w:val="24"/>
          <w:shd w:val="clear" w:color="auto" w:fill="FFFFFF"/>
        </w:rPr>
        <w:t xml:space="preserve">either </w:t>
      </w:r>
      <w:r w:rsidRPr="00933660">
        <w:rPr>
          <w:rStyle w:val="normaltextrun"/>
          <w:rFonts w:ascii="Courier New" w:hAnsi="Courier New" w:cs="Courier New"/>
          <w:color w:val="000000"/>
          <w:sz w:val="24"/>
          <w:szCs w:val="24"/>
          <w:shd w:val="clear" w:color="auto" w:fill="FFFFFF"/>
        </w:rPr>
        <w:t>verbal or written), expressed consent (written only), implied consent with opt out, or mandated reporting with no opt out. Laws that did not mention, or did not clearly mention, consent of minors was coded under “not mentioned” or “unclear.”</w:t>
      </w:r>
    </w:p>
    <w:p w14:paraId="302EFA46" w14:textId="556B7F33" w:rsidR="00933660" w:rsidRPr="00933660" w:rsidRDefault="00933660" w:rsidP="00933660">
      <w:pPr>
        <w:rPr>
          <w:rStyle w:val="normaltextrun"/>
          <w:rFonts w:ascii="Courier New" w:hAnsi="Courier New" w:cs="Courier New"/>
          <w:color w:val="000000"/>
          <w:sz w:val="24"/>
          <w:szCs w:val="24"/>
          <w:shd w:val="clear" w:color="auto" w:fill="FFFFFF"/>
        </w:rPr>
      </w:pPr>
      <w:r w:rsidRPr="00933660">
        <w:rPr>
          <w:rStyle w:val="normaltextrun"/>
          <w:rFonts w:ascii="Courier New" w:hAnsi="Courier New" w:cs="Courier New"/>
          <w:color w:val="000000"/>
          <w:sz w:val="24"/>
          <w:szCs w:val="24"/>
          <w:shd w:val="clear" w:color="auto" w:fill="FFFFFF"/>
        </w:rPr>
        <w:t>We also assessed intra</w:t>
      </w:r>
      <w:r w:rsidR="002E059A">
        <w:rPr>
          <w:rStyle w:val="normaltextrun"/>
          <w:rFonts w:ascii="Courier New" w:hAnsi="Courier New" w:cs="Courier New"/>
          <w:color w:val="000000"/>
          <w:sz w:val="24"/>
          <w:szCs w:val="24"/>
          <w:shd w:val="clear" w:color="auto" w:fill="FFFFFF"/>
        </w:rPr>
        <w:t>state</w:t>
      </w:r>
      <w:r w:rsidRPr="00933660">
        <w:rPr>
          <w:rStyle w:val="normaltextrun"/>
          <w:rFonts w:ascii="Courier New" w:hAnsi="Courier New" w:cs="Courier New"/>
          <w:color w:val="000000"/>
          <w:sz w:val="24"/>
          <w:szCs w:val="24"/>
          <w:shd w:val="clear" w:color="auto" w:fill="FFFFFF"/>
        </w:rPr>
        <w:t xml:space="preserve"> and interstate data-sharing provisions. Intrastate data sharing provisions were defined as legislation that reference</w:t>
      </w:r>
      <w:r w:rsidR="00376310">
        <w:rPr>
          <w:rStyle w:val="normaltextrun"/>
          <w:rFonts w:ascii="Courier New" w:hAnsi="Courier New" w:cs="Courier New"/>
          <w:color w:val="000000"/>
          <w:sz w:val="24"/>
          <w:szCs w:val="24"/>
          <w:shd w:val="clear" w:color="auto" w:fill="FFFFFF"/>
        </w:rPr>
        <w:t>d</w:t>
      </w:r>
      <w:r w:rsidRPr="00933660">
        <w:rPr>
          <w:rStyle w:val="normaltextrun"/>
          <w:rFonts w:ascii="Courier New" w:hAnsi="Courier New" w:cs="Courier New"/>
          <w:color w:val="000000"/>
          <w:sz w:val="24"/>
          <w:szCs w:val="24"/>
          <w:shd w:val="clear" w:color="auto" w:fill="FFFFFF"/>
        </w:rPr>
        <w:t xml:space="preserve"> the disclosure or transfer of data within the IIS to other entities within a state. Similarly, interstate data sharing provisions were defined as legislation that references the disclosure or transfer of IIS data to other states, including other state</w:t>
      </w:r>
      <w:r w:rsidR="009D1804">
        <w:rPr>
          <w:rStyle w:val="normaltextrun"/>
          <w:rFonts w:ascii="Courier New" w:hAnsi="Courier New" w:cs="Courier New"/>
          <w:color w:val="000000"/>
          <w:sz w:val="24"/>
          <w:szCs w:val="24"/>
          <w:shd w:val="clear" w:color="auto" w:fill="FFFFFF"/>
        </w:rPr>
        <w:t>s’</w:t>
      </w:r>
      <w:r w:rsidRPr="00933660">
        <w:rPr>
          <w:rStyle w:val="normaltextrun"/>
          <w:rFonts w:ascii="Courier New" w:hAnsi="Courier New" w:cs="Courier New"/>
          <w:color w:val="000000"/>
          <w:sz w:val="24"/>
          <w:szCs w:val="24"/>
          <w:shd w:val="clear" w:color="auto" w:fill="FFFFFF"/>
        </w:rPr>
        <w:t xml:space="preserve"> IIS. We additionally identified whether the intra</w:t>
      </w:r>
      <w:r w:rsidR="002E059A">
        <w:rPr>
          <w:rStyle w:val="normaltextrun"/>
          <w:rFonts w:ascii="Courier New" w:hAnsi="Courier New" w:cs="Courier New"/>
          <w:color w:val="000000"/>
          <w:sz w:val="24"/>
          <w:szCs w:val="24"/>
          <w:shd w:val="clear" w:color="auto" w:fill="FFFFFF"/>
        </w:rPr>
        <w:t>state</w:t>
      </w:r>
      <w:r w:rsidRPr="00933660">
        <w:rPr>
          <w:rStyle w:val="normaltextrun"/>
          <w:rFonts w:ascii="Courier New" w:hAnsi="Courier New" w:cs="Courier New"/>
          <w:color w:val="000000"/>
          <w:sz w:val="24"/>
          <w:szCs w:val="24"/>
          <w:shd w:val="clear" w:color="auto" w:fill="FFFFFF"/>
        </w:rPr>
        <w:t xml:space="preserve"> or interstate data sharing provisions </w:t>
      </w:r>
      <w:r w:rsidRPr="00933660">
        <w:rPr>
          <w:rStyle w:val="normaltextrun"/>
          <w:rFonts w:ascii="Courier New" w:hAnsi="Courier New" w:cs="Courier New"/>
          <w:color w:val="000000"/>
          <w:sz w:val="24"/>
          <w:szCs w:val="24"/>
          <w:shd w:val="clear" w:color="auto" w:fill="FFFFFF"/>
        </w:rPr>
        <w:lastRenderedPageBreak/>
        <w:t>also contained requirements that prescribed how</w:t>
      </w:r>
      <w:r w:rsidR="001D4356">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 xml:space="preserve"> and under what conditions</w:t>
      </w:r>
      <w:r w:rsidR="001D4356">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 xml:space="preserve"> that data may be shared.</w:t>
      </w:r>
    </w:p>
    <w:p w14:paraId="15441976" w14:textId="7F6D4F57" w:rsidR="00933660" w:rsidRPr="00933660" w:rsidRDefault="00933660" w:rsidP="00933660">
      <w:pPr>
        <w:rPr>
          <w:rStyle w:val="normaltextrun"/>
          <w:rFonts w:ascii="Courier New" w:hAnsi="Courier New" w:cs="Courier New"/>
          <w:color w:val="000000"/>
          <w:sz w:val="24"/>
          <w:szCs w:val="24"/>
          <w:shd w:val="clear" w:color="auto" w:fill="FFFFFF"/>
        </w:rPr>
      </w:pPr>
      <w:r w:rsidRPr="00933660">
        <w:rPr>
          <w:rStyle w:val="normaltextrun"/>
          <w:rFonts w:ascii="Courier New" w:hAnsi="Courier New" w:cs="Courier New"/>
          <w:color w:val="000000"/>
          <w:sz w:val="24"/>
          <w:szCs w:val="24"/>
          <w:shd w:val="clear" w:color="auto" w:fill="FFFFFF"/>
        </w:rPr>
        <w:t xml:space="preserve">Additionally, we </w:t>
      </w:r>
      <w:r w:rsidRPr="00933660">
        <w:rPr>
          <w:rStyle w:val="normaltextrun"/>
          <w:rFonts w:ascii="Courier New" w:hAnsi="Courier New" w:cs="Courier New"/>
          <w:color w:val="000000" w:themeColor="text1"/>
          <w:sz w:val="24"/>
          <w:szCs w:val="24"/>
        </w:rPr>
        <w:t xml:space="preserve">identified </w:t>
      </w:r>
      <w:r w:rsidRPr="00933660">
        <w:rPr>
          <w:rStyle w:val="normaltextrun"/>
          <w:rFonts w:ascii="Courier New" w:hAnsi="Courier New" w:cs="Courier New"/>
          <w:color w:val="000000"/>
          <w:sz w:val="24"/>
          <w:szCs w:val="24"/>
          <w:shd w:val="clear" w:color="auto" w:fill="FFFFFF"/>
        </w:rPr>
        <w:t xml:space="preserve">whether state </w:t>
      </w:r>
      <w:r w:rsidRPr="00933660">
        <w:rPr>
          <w:rStyle w:val="normaltextrun"/>
          <w:rFonts w:ascii="Courier New" w:hAnsi="Courier New" w:cs="Courier New"/>
          <w:color w:val="000000" w:themeColor="text1"/>
          <w:sz w:val="24"/>
          <w:szCs w:val="24"/>
        </w:rPr>
        <w:t xml:space="preserve">laws </w:t>
      </w:r>
      <w:r w:rsidRPr="00933660">
        <w:rPr>
          <w:rStyle w:val="normaltextrun"/>
          <w:rFonts w:ascii="Courier New" w:hAnsi="Courier New" w:cs="Courier New"/>
          <w:color w:val="000000"/>
          <w:sz w:val="24"/>
          <w:szCs w:val="24"/>
          <w:shd w:val="clear" w:color="auto" w:fill="FFFFFF"/>
        </w:rPr>
        <w:t>expressly identifie</w:t>
      </w:r>
      <w:r w:rsidRPr="00933660">
        <w:rPr>
          <w:rStyle w:val="normaltextrun"/>
          <w:rFonts w:ascii="Courier New" w:hAnsi="Courier New" w:cs="Courier New"/>
          <w:color w:val="000000" w:themeColor="text1"/>
          <w:sz w:val="24"/>
          <w:szCs w:val="24"/>
        </w:rPr>
        <w:t>d</w:t>
      </w:r>
      <w:r w:rsidRPr="00933660">
        <w:rPr>
          <w:rStyle w:val="normaltextrun"/>
          <w:rFonts w:ascii="Courier New" w:hAnsi="Courier New" w:cs="Courier New"/>
          <w:color w:val="000000"/>
          <w:sz w:val="24"/>
          <w:szCs w:val="24"/>
          <w:shd w:val="clear" w:color="auto" w:fill="FFFFFF"/>
        </w:rPr>
        <w:t xml:space="preserve"> IIS records or certificates as acceptable proof of vaccination for school or childcare facility entry. </w:t>
      </w:r>
      <w:r w:rsidRPr="00933660">
        <w:rPr>
          <w:rStyle w:val="normaltextrun"/>
          <w:rFonts w:ascii="Courier New" w:hAnsi="Courier New" w:cs="Courier New"/>
          <w:color w:val="000000" w:themeColor="text1"/>
          <w:sz w:val="24"/>
          <w:szCs w:val="24"/>
        </w:rPr>
        <w:t>We further</w:t>
      </w:r>
      <w:r w:rsidRPr="00933660" w:rsidDel="00BB4312">
        <w:rPr>
          <w:rStyle w:val="normaltextrun"/>
          <w:rFonts w:ascii="Courier New" w:hAnsi="Courier New" w:cs="Courier New"/>
          <w:color w:val="000000"/>
          <w:sz w:val="24"/>
          <w:szCs w:val="24"/>
          <w:shd w:val="clear" w:color="auto" w:fill="FFFFFF"/>
        </w:rPr>
        <w:t xml:space="preserve"> </w:t>
      </w:r>
      <w:r w:rsidRPr="00933660">
        <w:rPr>
          <w:rStyle w:val="normaltextrun"/>
          <w:rFonts w:ascii="Courier New" w:hAnsi="Courier New" w:cs="Courier New"/>
          <w:color w:val="000000" w:themeColor="text1"/>
          <w:sz w:val="24"/>
          <w:szCs w:val="24"/>
        </w:rPr>
        <w:t>assessed whether immunization records could be disclosed to school or childcare facilities</w:t>
      </w:r>
      <w:r w:rsidR="001D4356">
        <w:rPr>
          <w:rStyle w:val="normaltextrun"/>
          <w:rFonts w:ascii="Courier New" w:hAnsi="Courier New" w:cs="Courier New"/>
          <w:color w:val="000000" w:themeColor="text1"/>
          <w:sz w:val="24"/>
          <w:szCs w:val="24"/>
        </w:rPr>
        <w:t>;</w:t>
      </w:r>
      <w:r w:rsidRPr="00933660">
        <w:rPr>
          <w:rStyle w:val="normaltextrun"/>
          <w:rFonts w:ascii="Courier New" w:hAnsi="Courier New" w:cs="Courier New"/>
          <w:color w:val="000000"/>
          <w:sz w:val="24"/>
          <w:szCs w:val="24"/>
          <w:shd w:val="clear" w:color="auto" w:fill="FFFFFF"/>
        </w:rPr>
        <w:t xml:space="preserve"> whether school or childcare facilit</w:t>
      </w:r>
      <w:r w:rsidRPr="00933660">
        <w:rPr>
          <w:rStyle w:val="normaltextrun"/>
          <w:rFonts w:ascii="Courier New" w:hAnsi="Courier New" w:cs="Courier New"/>
          <w:color w:val="000000" w:themeColor="text1"/>
          <w:sz w:val="24"/>
          <w:szCs w:val="24"/>
        </w:rPr>
        <w:t>y staff</w:t>
      </w:r>
      <w:r w:rsidRPr="00933660">
        <w:rPr>
          <w:rStyle w:val="normaltextrun"/>
          <w:rFonts w:ascii="Courier New" w:hAnsi="Courier New" w:cs="Courier New"/>
          <w:color w:val="000000"/>
          <w:sz w:val="24"/>
          <w:szCs w:val="24"/>
          <w:shd w:val="clear" w:color="auto" w:fill="FFFFFF"/>
        </w:rPr>
        <w:t xml:space="preserve"> </w:t>
      </w:r>
      <w:r w:rsidR="00F4615E">
        <w:rPr>
          <w:rFonts w:ascii="Courier New" w:hAnsi="Courier New" w:cs="Courier New"/>
          <w:sz w:val="24"/>
          <w:szCs w:val="24"/>
          <w:shd w:val="clear" w:color="auto" w:fill="FFFFFF"/>
        </w:rPr>
        <w:t xml:space="preserve">had read access to the </w:t>
      </w:r>
      <w:r w:rsidRPr="00933660">
        <w:rPr>
          <w:rStyle w:val="normaltextrun"/>
          <w:rFonts w:ascii="Courier New" w:hAnsi="Courier New" w:cs="Courier New"/>
          <w:color w:val="000000"/>
          <w:sz w:val="24"/>
          <w:szCs w:val="24"/>
          <w:shd w:val="clear" w:color="auto" w:fill="FFFFFF"/>
        </w:rPr>
        <w:t>IIS</w:t>
      </w:r>
      <w:r w:rsidR="001D4356">
        <w:rPr>
          <w:rStyle w:val="normaltextrun"/>
          <w:rFonts w:ascii="Courier New" w:hAnsi="Courier New" w:cs="Courier New"/>
          <w:color w:val="000000"/>
          <w:sz w:val="24"/>
          <w:szCs w:val="24"/>
          <w:shd w:val="clear" w:color="auto" w:fill="FFFFFF"/>
        </w:rPr>
        <w:t>,</w:t>
      </w:r>
      <w:r w:rsidR="00F4615E">
        <w:rPr>
          <w:rStyle w:val="normaltextrun"/>
          <w:rFonts w:ascii="Courier New" w:hAnsi="Courier New" w:cs="Courier New"/>
          <w:color w:val="000000"/>
          <w:sz w:val="24"/>
          <w:szCs w:val="24"/>
          <w:shd w:val="clear" w:color="auto" w:fill="FFFFFF"/>
        </w:rPr>
        <w:t xml:space="preserve"> </w:t>
      </w:r>
      <w:r w:rsidR="009D1804">
        <w:rPr>
          <w:rStyle w:val="normaltextrun"/>
          <w:rFonts w:ascii="Courier New" w:hAnsi="Courier New" w:cs="Courier New"/>
          <w:color w:val="000000"/>
          <w:sz w:val="24"/>
          <w:szCs w:val="24"/>
          <w:shd w:val="clear" w:color="auto" w:fill="FFFFFF"/>
        </w:rPr>
        <w:t xml:space="preserve">through which </w:t>
      </w:r>
      <w:r w:rsidR="00F4615E">
        <w:rPr>
          <w:rStyle w:val="normaltextrun"/>
          <w:rFonts w:ascii="Courier New" w:hAnsi="Courier New" w:cs="Courier New"/>
          <w:color w:val="000000"/>
          <w:sz w:val="24"/>
          <w:szCs w:val="24"/>
          <w:shd w:val="clear" w:color="auto" w:fill="FFFFFF"/>
        </w:rPr>
        <w:t>they could review data only</w:t>
      </w:r>
      <w:r w:rsidR="001D4356">
        <w:rPr>
          <w:rStyle w:val="normaltextrun"/>
          <w:rFonts w:ascii="Courier New" w:hAnsi="Courier New" w:cs="Courier New"/>
          <w:color w:val="000000"/>
          <w:sz w:val="24"/>
          <w:szCs w:val="24"/>
          <w:shd w:val="clear" w:color="auto" w:fill="FFFFFF"/>
        </w:rPr>
        <w:t>;</w:t>
      </w:r>
      <w:r w:rsidRPr="00933660">
        <w:rPr>
          <w:rStyle w:val="normaltextrun"/>
          <w:rFonts w:ascii="Courier New" w:hAnsi="Courier New" w:cs="Courier New"/>
          <w:color w:val="000000"/>
          <w:sz w:val="24"/>
          <w:szCs w:val="24"/>
          <w:shd w:val="clear" w:color="auto" w:fill="FFFFFF"/>
        </w:rPr>
        <w:t xml:space="preserve"> and whether schools or childcare facilities have expressed </w:t>
      </w:r>
      <w:r w:rsidR="00F4615E">
        <w:rPr>
          <w:rStyle w:val="normaltextrun"/>
          <w:rFonts w:ascii="Courier New" w:hAnsi="Courier New" w:cs="Courier New"/>
          <w:color w:val="000000"/>
          <w:sz w:val="24"/>
          <w:szCs w:val="24"/>
          <w:shd w:val="clear" w:color="auto" w:fill="FFFFFF"/>
        </w:rPr>
        <w:t>edit rights</w:t>
      </w:r>
      <w:r w:rsidRPr="00933660">
        <w:rPr>
          <w:rStyle w:val="normaltextrun"/>
          <w:rFonts w:ascii="Courier New" w:hAnsi="Courier New" w:cs="Courier New"/>
          <w:color w:val="000000"/>
          <w:sz w:val="24"/>
          <w:szCs w:val="24"/>
          <w:shd w:val="clear" w:color="auto" w:fill="FFFFFF"/>
        </w:rPr>
        <w:t xml:space="preserve"> to</w:t>
      </w:r>
      <w:r w:rsidR="00F4615E">
        <w:rPr>
          <w:rStyle w:val="normaltextrun"/>
          <w:rFonts w:ascii="Courier New" w:hAnsi="Courier New" w:cs="Courier New"/>
          <w:color w:val="000000"/>
          <w:sz w:val="24"/>
          <w:szCs w:val="24"/>
          <w:shd w:val="clear" w:color="auto" w:fill="FFFFFF"/>
        </w:rPr>
        <w:t xml:space="preserve"> update or add data to the</w:t>
      </w:r>
      <w:r w:rsidRPr="00933660">
        <w:rPr>
          <w:rStyle w:val="normaltextrun"/>
          <w:rFonts w:ascii="Courier New" w:hAnsi="Courier New" w:cs="Courier New"/>
          <w:color w:val="000000"/>
          <w:sz w:val="24"/>
          <w:szCs w:val="24"/>
          <w:shd w:val="clear" w:color="auto" w:fill="FFFFFF"/>
        </w:rPr>
        <w:t xml:space="preserve"> IIS as authorized user</w:t>
      </w:r>
      <w:r w:rsidR="00CA27DE">
        <w:rPr>
          <w:rStyle w:val="normaltextrun"/>
          <w:rFonts w:ascii="Courier New" w:hAnsi="Courier New" w:cs="Courier New"/>
          <w:color w:val="000000"/>
          <w:sz w:val="24"/>
          <w:szCs w:val="24"/>
          <w:shd w:val="clear" w:color="auto" w:fill="FFFFFF"/>
        </w:rPr>
        <w:t>s</w:t>
      </w:r>
      <w:r w:rsidRPr="00933660">
        <w:rPr>
          <w:rStyle w:val="normaltextrun"/>
          <w:rFonts w:ascii="Courier New" w:hAnsi="Courier New" w:cs="Courier New"/>
          <w:color w:val="000000"/>
          <w:sz w:val="24"/>
          <w:szCs w:val="24"/>
          <w:shd w:val="clear" w:color="auto" w:fill="FFFFFF"/>
        </w:rPr>
        <w:t>.</w:t>
      </w:r>
    </w:p>
    <w:p w14:paraId="70918906" w14:textId="2027185E" w:rsidR="00933660" w:rsidRPr="00933660" w:rsidRDefault="00933660" w:rsidP="00933660">
      <w:pPr>
        <w:rPr>
          <w:rStyle w:val="normaltextrun"/>
          <w:rFonts w:ascii="Courier New" w:hAnsi="Courier New" w:cs="Courier New"/>
          <w:color w:val="000000"/>
          <w:sz w:val="24"/>
          <w:szCs w:val="24"/>
          <w:shd w:val="clear" w:color="auto" w:fill="FFFFFF"/>
        </w:rPr>
      </w:pPr>
      <w:r w:rsidRPr="00933660">
        <w:rPr>
          <w:rStyle w:val="normaltextrun"/>
          <w:rFonts w:ascii="Courier New" w:hAnsi="Courier New" w:cs="Courier New"/>
          <w:color w:val="000000"/>
          <w:sz w:val="24"/>
          <w:szCs w:val="24"/>
          <w:shd w:val="clear" w:color="auto" w:fill="FFFFFF"/>
        </w:rPr>
        <w:t xml:space="preserve">Finally, we assessed whether </w:t>
      </w:r>
      <w:r w:rsidR="00116103">
        <w:rPr>
          <w:rStyle w:val="normaltextrun"/>
          <w:rFonts w:ascii="Courier New" w:hAnsi="Courier New" w:cs="Courier New"/>
          <w:color w:val="000000"/>
          <w:sz w:val="24"/>
          <w:szCs w:val="24"/>
          <w:shd w:val="clear" w:color="auto" w:fill="FFFFFF"/>
        </w:rPr>
        <w:t xml:space="preserve">inclusion of </w:t>
      </w:r>
      <w:r w:rsidRPr="00933660">
        <w:rPr>
          <w:rStyle w:val="normaltextrun"/>
          <w:rFonts w:ascii="Courier New" w:hAnsi="Courier New" w:cs="Courier New"/>
          <w:color w:val="000000"/>
          <w:sz w:val="24"/>
          <w:szCs w:val="24"/>
          <w:shd w:val="clear" w:color="auto" w:fill="FFFFFF"/>
        </w:rPr>
        <w:t xml:space="preserve">demographic </w:t>
      </w:r>
      <w:r w:rsidRPr="00933660">
        <w:rPr>
          <w:rStyle w:val="normaltextrun"/>
          <w:rFonts w:ascii="Courier New" w:hAnsi="Courier New" w:cs="Courier New"/>
          <w:color w:val="000000" w:themeColor="text1"/>
          <w:sz w:val="24"/>
          <w:szCs w:val="24"/>
        </w:rPr>
        <w:t xml:space="preserve">data </w:t>
      </w:r>
      <w:r w:rsidR="00116103">
        <w:rPr>
          <w:rStyle w:val="normaltextrun"/>
          <w:rFonts w:ascii="Courier New" w:hAnsi="Courier New" w:cs="Courier New"/>
          <w:color w:val="000000" w:themeColor="text1"/>
          <w:sz w:val="24"/>
          <w:szCs w:val="24"/>
        </w:rPr>
        <w:t>is</w:t>
      </w:r>
      <w:r w:rsidRPr="00933660">
        <w:rPr>
          <w:rStyle w:val="normaltextrun"/>
          <w:rFonts w:ascii="Courier New" w:hAnsi="Courier New" w:cs="Courier New"/>
          <w:color w:val="000000" w:themeColor="text1"/>
          <w:sz w:val="24"/>
          <w:szCs w:val="24"/>
        </w:rPr>
        <w:t xml:space="preserve"> </w:t>
      </w:r>
      <w:r w:rsidR="00116103">
        <w:rPr>
          <w:rStyle w:val="normaltextrun"/>
          <w:rFonts w:ascii="Courier New" w:hAnsi="Courier New" w:cs="Courier New"/>
          <w:color w:val="000000" w:themeColor="text1"/>
          <w:sz w:val="24"/>
          <w:szCs w:val="24"/>
        </w:rPr>
        <w:t xml:space="preserve">required </w:t>
      </w:r>
      <w:r w:rsidRPr="00933660">
        <w:rPr>
          <w:rStyle w:val="normaltextrun"/>
          <w:rFonts w:ascii="Courier New" w:hAnsi="Courier New" w:cs="Courier New"/>
          <w:color w:val="000000" w:themeColor="text1"/>
          <w:sz w:val="24"/>
          <w:szCs w:val="24"/>
        </w:rPr>
        <w:t xml:space="preserve">within the </w:t>
      </w:r>
      <w:r w:rsidRPr="00933660" w:rsidDel="00BB4312">
        <w:rPr>
          <w:rStyle w:val="normaltextrun"/>
          <w:rFonts w:ascii="Courier New" w:hAnsi="Courier New" w:cs="Courier New"/>
          <w:color w:val="000000" w:themeColor="text1"/>
          <w:sz w:val="24"/>
          <w:szCs w:val="24"/>
        </w:rPr>
        <w:t>IIS</w:t>
      </w:r>
      <w:r w:rsidRPr="00933660">
        <w:rPr>
          <w:rStyle w:val="normaltextrun"/>
          <w:rFonts w:ascii="Courier New" w:hAnsi="Courier New" w:cs="Courier New"/>
          <w:color w:val="000000"/>
          <w:sz w:val="24"/>
          <w:szCs w:val="24"/>
          <w:shd w:val="clear" w:color="auto" w:fill="FFFFFF"/>
        </w:rPr>
        <w:t xml:space="preserve">. If </w:t>
      </w:r>
      <w:r w:rsidRPr="00933660">
        <w:rPr>
          <w:rStyle w:val="normaltextrun"/>
          <w:rFonts w:ascii="Courier New" w:hAnsi="Courier New" w:cs="Courier New"/>
          <w:color w:val="000000" w:themeColor="text1"/>
          <w:sz w:val="24"/>
          <w:szCs w:val="24"/>
        </w:rPr>
        <w:t>the state required inclusion of demographic data</w:t>
      </w:r>
      <w:r w:rsidRPr="00933660">
        <w:rPr>
          <w:rStyle w:val="normaltextrun"/>
          <w:rFonts w:ascii="Courier New" w:hAnsi="Courier New" w:cs="Courier New"/>
          <w:color w:val="000000"/>
          <w:sz w:val="24"/>
          <w:szCs w:val="24"/>
          <w:shd w:val="clear" w:color="auto" w:fill="FFFFFF"/>
        </w:rPr>
        <w:t>, we included the associated language used to characterize the details of the demographic data and the specific elements of demographic data required to be included in the IIS (e.g., date of birth, gender, address, and birthplace).</w:t>
      </w:r>
      <w:r w:rsidR="00F17DDC">
        <w:rPr>
          <w:rStyle w:val="normaltextrun"/>
          <w:rFonts w:ascii="Courier New" w:hAnsi="Courier New" w:cs="Courier New"/>
          <w:color w:val="000000"/>
          <w:sz w:val="24"/>
          <w:szCs w:val="24"/>
          <w:shd w:val="clear" w:color="auto" w:fill="FFFFFF"/>
        </w:rPr>
        <w:t xml:space="preserve"> </w:t>
      </w:r>
      <w:r w:rsidR="00C14E84">
        <w:rPr>
          <w:rStyle w:val="normaltextrun"/>
          <w:rFonts w:ascii="Courier New" w:hAnsi="Courier New" w:cs="Courier New"/>
          <w:color w:val="000000" w:themeColor="text1"/>
          <w:sz w:val="24"/>
          <w:szCs w:val="24"/>
        </w:rPr>
        <w:t>Additionally, we</w:t>
      </w:r>
      <w:r w:rsidR="00F17DDC">
        <w:rPr>
          <w:rStyle w:val="normaltextrun"/>
          <w:rFonts w:ascii="Courier New" w:hAnsi="Courier New" w:cs="Courier New"/>
          <w:color w:val="000000" w:themeColor="text1"/>
          <w:sz w:val="24"/>
          <w:szCs w:val="24"/>
        </w:rPr>
        <w:t xml:space="preserve"> cross-referenced</w:t>
      </w:r>
      <w:r w:rsidR="00C14E84">
        <w:rPr>
          <w:rStyle w:val="normaltextrun"/>
          <w:rFonts w:ascii="Courier New" w:hAnsi="Courier New" w:cs="Courier New"/>
          <w:color w:val="000000" w:themeColor="text1"/>
          <w:sz w:val="24"/>
          <w:szCs w:val="24"/>
        </w:rPr>
        <w:t xml:space="preserve"> our analysis</w:t>
      </w:r>
      <w:r w:rsidR="00F17DDC">
        <w:rPr>
          <w:rStyle w:val="normaltextrun"/>
          <w:rFonts w:ascii="Courier New" w:hAnsi="Courier New" w:cs="Courier New"/>
          <w:color w:val="000000" w:themeColor="text1"/>
          <w:sz w:val="24"/>
          <w:szCs w:val="24"/>
        </w:rPr>
        <w:t xml:space="preserve"> with a recent CDC </w:t>
      </w:r>
      <w:r w:rsidR="00C14E84">
        <w:rPr>
          <w:rStyle w:val="normaltextrun"/>
          <w:rFonts w:ascii="Courier New" w:hAnsi="Courier New" w:cs="Courier New"/>
          <w:color w:val="000000" w:themeColor="text1"/>
          <w:sz w:val="24"/>
          <w:szCs w:val="24"/>
        </w:rPr>
        <w:t>assessment</w:t>
      </w:r>
      <w:r w:rsidR="00F17DDC">
        <w:rPr>
          <w:rStyle w:val="normaltextrun"/>
          <w:rFonts w:ascii="Courier New" w:hAnsi="Courier New" w:cs="Courier New"/>
          <w:color w:val="000000" w:themeColor="text1"/>
          <w:sz w:val="24"/>
          <w:szCs w:val="24"/>
        </w:rPr>
        <w:t xml:space="preserve"> </w:t>
      </w:r>
      <w:r w:rsidR="00C14E84">
        <w:rPr>
          <w:rStyle w:val="normaltextrun"/>
          <w:rFonts w:ascii="Courier New" w:hAnsi="Courier New" w:cs="Courier New"/>
          <w:color w:val="000000" w:themeColor="text1"/>
          <w:sz w:val="24"/>
          <w:szCs w:val="24"/>
        </w:rPr>
        <w:t xml:space="preserve">that </w:t>
      </w:r>
      <w:r w:rsidR="00C14E84" w:rsidRPr="00C14E84">
        <w:rPr>
          <w:rStyle w:val="normaltextrun"/>
          <w:rFonts w:ascii="Courier New" w:hAnsi="Courier New" w:cs="Courier New"/>
          <w:color w:val="000000" w:themeColor="text1"/>
          <w:sz w:val="24"/>
          <w:szCs w:val="24"/>
        </w:rPr>
        <w:t xml:space="preserve">identified laws regarding collection of </w:t>
      </w:r>
      <w:r w:rsidR="00C14E84">
        <w:rPr>
          <w:rStyle w:val="normaltextrun"/>
          <w:rFonts w:ascii="Courier New" w:hAnsi="Courier New" w:cs="Courier New"/>
          <w:color w:val="000000" w:themeColor="text1"/>
          <w:sz w:val="24"/>
          <w:szCs w:val="24"/>
        </w:rPr>
        <w:t xml:space="preserve">demographic data elements in IIS, </w:t>
      </w:r>
      <w:r w:rsidR="000E5907">
        <w:rPr>
          <w:rStyle w:val="normaltextrun"/>
          <w:rFonts w:ascii="Courier New" w:hAnsi="Courier New" w:cs="Courier New"/>
          <w:color w:val="000000" w:themeColor="text1"/>
          <w:sz w:val="24"/>
          <w:szCs w:val="24"/>
        </w:rPr>
        <w:t>including</w:t>
      </w:r>
      <w:r w:rsidR="00F17DDC">
        <w:rPr>
          <w:rStyle w:val="normaltextrun"/>
          <w:rFonts w:ascii="Courier New" w:hAnsi="Courier New" w:cs="Courier New"/>
          <w:color w:val="000000" w:themeColor="text1"/>
          <w:sz w:val="24"/>
          <w:szCs w:val="24"/>
        </w:rPr>
        <w:t xml:space="preserve"> </w:t>
      </w:r>
      <w:r w:rsidR="00C14E84">
        <w:rPr>
          <w:rStyle w:val="normaltextrun"/>
          <w:rFonts w:ascii="Courier New" w:hAnsi="Courier New" w:cs="Courier New"/>
          <w:color w:val="000000" w:themeColor="text1"/>
          <w:sz w:val="24"/>
          <w:szCs w:val="24"/>
        </w:rPr>
        <w:t>date of birth, address/zip code, sex/gender, citizenship/place of birth, and race/ethnicity.</w:t>
      </w:r>
      <w:r w:rsidR="00BB73E6" w:rsidRPr="000E5907">
        <w:rPr>
          <w:rFonts w:ascii="Courier New" w:hAnsi="Courier New" w:cs="Courier New"/>
          <w:sz w:val="24"/>
          <w:szCs w:val="24"/>
          <w:vertAlign w:val="superscript"/>
        </w:rPr>
        <w:t>1</w:t>
      </w:r>
    </w:p>
    <w:p w14:paraId="64255B13" w14:textId="77777777" w:rsidR="00C37FD6" w:rsidRPr="00C37FD6" w:rsidRDefault="00C37FD6" w:rsidP="00C37FD6">
      <w:pPr>
        <w:rPr>
          <w:rFonts w:cstheme="minorHAnsi"/>
          <w:sz w:val="24"/>
          <w:szCs w:val="24"/>
        </w:rPr>
      </w:pPr>
    </w:p>
    <w:p w14:paraId="28E9CA78" w14:textId="0383B23A" w:rsidR="00D51688" w:rsidRDefault="00C37FD6" w:rsidP="00C37FD6">
      <w:pPr>
        <w:rPr>
          <w:rFonts w:ascii="Courier New" w:hAnsi="Courier New" w:cs="Courier New"/>
          <w:b/>
          <w:bCs/>
          <w:sz w:val="24"/>
          <w:szCs w:val="24"/>
        </w:rPr>
      </w:pPr>
      <w:r w:rsidRPr="00693D37">
        <w:rPr>
          <w:rFonts w:ascii="Courier New" w:hAnsi="Courier New" w:cs="Courier New"/>
          <w:b/>
          <w:bCs/>
          <w:sz w:val="24"/>
          <w:szCs w:val="24"/>
        </w:rPr>
        <w:t xml:space="preserve">Component </w:t>
      </w:r>
      <w:r w:rsidR="00D51688">
        <w:rPr>
          <w:rFonts w:ascii="Courier New" w:hAnsi="Courier New" w:cs="Courier New"/>
          <w:b/>
          <w:bCs/>
          <w:sz w:val="24"/>
          <w:szCs w:val="24"/>
        </w:rPr>
        <w:t>2</w:t>
      </w:r>
      <w:r w:rsidRPr="00693D37">
        <w:rPr>
          <w:rFonts w:ascii="Courier New" w:hAnsi="Courier New" w:cs="Courier New"/>
          <w:b/>
          <w:bCs/>
          <w:sz w:val="24"/>
          <w:szCs w:val="24"/>
        </w:rPr>
        <w:t>.</w:t>
      </w:r>
      <w:r w:rsidR="00D51688">
        <w:rPr>
          <w:rFonts w:ascii="Courier New" w:hAnsi="Courier New" w:cs="Courier New"/>
          <w:b/>
          <w:bCs/>
          <w:sz w:val="24"/>
          <w:szCs w:val="24"/>
        </w:rPr>
        <w:t xml:space="preserve"> Vaccin</w:t>
      </w:r>
      <w:r w:rsidR="0069392A">
        <w:rPr>
          <w:rFonts w:ascii="Courier New" w:hAnsi="Courier New" w:cs="Courier New"/>
          <w:b/>
          <w:bCs/>
          <w:sz w:val="24"/>
          <w:szCs w:val="24"/>
        </w:rPr>
        <w:t>ation</w:t>
      </w:r>
      <w:r w:rsidR="00D51688">
        <w:rPr>
          <w:rFonts w:ascii="Courier New" w:hAnsi="Courier New" w:cs="Courier New"/>
          <w:b/>
          <w:bCs/>
          <w:sz w:val="24"/>
          <w:szCs w:val="24"/>
        </w:rPr>
        <w:t xml:space="preserve"> Reporting Requirements </w:t>
      </w:r>
    </w:p>
    <w:p w14:paraId="17809CA2" w14:textId="6291DF42" w:rsidR="00DE5ECA" w:rsidRDefault="00DE5ECA" w:rsidP="00D51688">
      <w:pPr>
        <w:ind w:firstLine="720"/>
        <w:rPr>
          <w:rFonts w:ascii="Courier New" w:hAnsi="Courier New" w:cs="Courier New"/>
          <w:i/>
          <w:iCs/>
          <w:sz w:val="24"/>
          <w:szCs w:val="24"/>
        </w:rPr>
      </w:pPr>
      <w:r>
        <w:rPr>
          <w:rFonts w:ascii="Courier New" w:hAnsi="Courier New" w:cs="Courier New"/>
          <w:i/>
          <w:iCs/>
          <w:sz w:val="24"/>
          <w:szCs w:val="24"/>
        </w:rPr>
        <w:t>2b. Adult reporting requirements</w:t>
      </w:r>
    </w:p>
    <w:p w14:paraId="112ED593" w14:textId="4ECE4434" w:rsidR="00DE5ECA" w:rsidRDefault="00DE5ECA" w:rsidP="00DE5ECA">
      <w:pPr>
        <w:rPr>
          <w:rFonts w:ascii="Courier New" w:hAnsi="Courier New" w:cs="Courier New"/>
          <w:sz w:val="24"/>
          <w:szCs w:val="24"/>
        </w:rPr>
      </w:pPr>
      <w:r>
        <w:rPr>
          <w:rFonts w:ascii="Courier New" w:hAnsi="Courier New" w:cs="Courier New"/>
          <w:sz w:val="24"/>
          <w:szCs w:val="24"/>
        </w:rPr>
        <w:t>Example of reporting requirements for specific provider types.</w:t>
      </w:r>
    </w:p>
    <w:p w14:paraId="63B08D8F" w14:textId="7C147B4B" w:rsidR="00DE5ECA" w:rsidRDefault="00DE5ECA" w:rsidP="00DE5ECA">
      <w:pPr>
        <w:rPr>
          <w:rFonts w:ascii="Courier New" w:hAnsi="Courier New" w:cs="Courier New"/>
          <w:sz w:val="24"/>
          <w:szCs w:val="24"/>
        </w:rPr>
      </w:pPr>
      <w:r>
        <w:rPr>
          <w:rFonts w:ascii="Courier New" w:hAnsi="Courier New" w:cs="Courier New"/>
          <w:sz w:val="24"/>
          <w:szCs w:val="24"/>
        </w:rPr>
        <w:t>Per Florida Law,</w:t>
      </w:r>
    </w:p>
    <w:p w14:paraId="38CADF43" w14:textId="2703ED72" w:rsidR="00DE5ECA" w:rsidRPr="000E5907" w:rsidRDefault="00DE5ECA" w:rsidP="000E5907">
      <w:pPr>
        <w:ind w:left="720"/>
        <w:rPr>
          <w:rFonts w:ascii="Courier New" w:hAnsi="Courier New" w:cs="Courier New"/>
          <w:sz w:val="24"/>
          <w:szCs w:val="24"/>
        </w:rPr>
      </w:pPr>
      <w:r>
        <w:rPr>
          <w:rFonts w:ascii="Courier New" w:hAnsi="Courier New" w:cs="Courier New"/>
          <w:sz w:val="24"/>
          <w:szCs w:val="24"/>
        </w:rPr>
        <w:t xml:space="preserve">“[a] </w:t>
      </w:r>
      <w:r w:rsidRPr="00DE5ECA">
        <w:rPr>
          <w:rFonts w:ascii="Courier New" w:hAnsi="Courier New" w:cs="Courier New"/>
          <w:sz w:val="24"/>
          <w:szCs w:val="24"/>
        </w:rPr>
        <w:t>health care practitioner . . . who administers vaccinations . . . to college or university students from 18 years of age to 23 years of age at a college or university student health center or clinic is required to report vaccination data to the immunization registr</w:t>
      </w:r>
      <w:r>
        <w:rPr>
          <w:rFonts w:ascii="Courier New" w:hAnsi="Courier New" w:cs="Courier New"/>
          <w:sz w:val="24"/>
          <w:szCs w:val="24"/>
        </w:rPr>
        <w:t>y . . .</w:t>
      </w:r>
      <w:r w:rsidRPr="00DE5ECA">
        <w:rPr>
          <w:rFonts w:ascii="Courier New" w:hAnsi="Courier New" w:cs="Courier New"/>
          <w:sz w:val="24"/>
          <w:szCs w:val="24"/>
        </w:rPr>
        <w:t>”</w:t>
      </w:r>
      <w:r w:rsidR="00BB73E6">
        <w:rPr>
          <w:rFonts w:ascii="Courier New" w:hAnsi="Courier New" w:cs="Courier New"/>
          <w:sz w:val="24"/>
          <w:szCs w:val="24"/>
          <w:vertAlign w:val="superscript"/>
        </w:rPr>
        <w:t>2</w:t>
      </w:r>
    </w:p>
    <w:p w14:paraId="407FCE0A" w14:textId="77777777" w:rsidR="00DE5ECA" w:rsidRDefault="00DE5ECA" w:rsidP="00D51688">
      <w:pPr>
        <w:ind w:firstLine="720"/>
        <w:rPr>
          <w:rFonts w:ascii="Courier New" w:hAnsi="Courier New" w:cs="Courier New"/>
          <w:i/>
          <w:iCs/>
          <w:sz w:val="24"/>
          <w:szCs w:val="24"/>
        </w:rPr>
      </w:pPr>
    </w:p>
    <w:p w14:paraId="53579108" w14:textId="3C05AB0C" w:rsidR="00C37FD6" w:rsidRDefault="00D51688" w:rsidP="00D51688">
      <w:pPr>
        <w:ind w:firstLine="720"/>
        <w:rPr>
          <w:rFonts w:ascii="Courier New" w:hAnsi="Courier New" w:cs="Courier New"/>
          <w:i/>
          <w:iCs/>
          <w:sz w:val="24"/>
          <w:szCs w:val="24"/>
        </w:rPr>
      </w:pPr>
      <w:r w:rsidRPr="00D51688">
        <w:rPr>
          <w:rFonts w:ascii="Courier New" w:hAnsi="Courier New" w:cs="Courier New"/>
          <w:i/>
          <w:iCs/>
          <w:sz w:val="24"/>
          <w:szCs w:val="24"/>
        </w:rPr>
        <w:t>2c. Mechanisms to enforce reporting requirements</w:t>
      </w:r>
      <w:r w:rsidR="00C37FD6" w:rsidRPr="00D51688">
        <w:rPr>
          <w:rFonts w:ascii="Courier New" w:hAnsi="Courier New" w:cs="Courier New"/>
          <w:i/>
          <w:iCs/>
          <w:sz w:val="24"/>
          <w:szCs w:val="24"/>
        </w:rPr>
        <w:t xml:space="preserve"> </w:t>
      </w:r>
    </w:p>
    <w:p w14:paraId="027CD53B" w14:textId="0340E594" w:rsidR="00D51688" w:rsidRPr="00030146" w:rsidRDefault="00030146" w:rsidP="00030146">
      <w:pPr>
        <w:pStyle w:val="Caption"/>
        <w:keepNext/>
        <w:rPr>
          <w:rFonts w:ascii="Courier New" w:hAnsi="Courier New" w:cs="Courier New"/>
          <w:i w:val="0"/>
          <w:iCs w:val="0"/>
          <w:color w:val="auto"/>
          <w:sz w:val="24"/>
          <w:szCs w:val="24"/>
        </w:rPr>
      </w:pPr>
      <w:r>
        <w:rPr>
          <w:rFonts w:ascii="Courier New" w:hAnsi="Courier New" w:cs="Courier New"/>
          <w:i w:val="0"/>
          <w:iCs w:val="0"/>
          <w:color w:val="auto"/>
          <w:sz w:val="24"/>
          <w:szCs w:val="24"/>
        </w:rPr>
        <w:lastRenderedPageBreak/>
        <w:t>E</w:t>
      </w:r>
      <w:r w:rsidR="00D51688">
        <w:rPr>
          <w:rFonts w:ascii="Courier New" w:hAnsi="Courier New" w:cs="Courier New"/>
          <w:i w:val="0"/>
          <w:iCs w:val="0"/>
          <w:color w:val="auto"/>
          <w:sz w:val="24"/>
          <w:szCs w:val="24"/>
        </w:rPr>
        <w:t xml:space="preserve">xample of enforcement requirements for vaccine reporting. </w:t>
      </w:r>
    </w:p>
    <w:p w14:paraId="5420B5AE" w14:textId="5C5FDBF2" w:rsidR="00D51688" w:rsidRPr="00D51688" w:rsidRDefault="00D51688" w:rsidP="00D51688">
      <w:pPr>
        <w:pStyle w:val="Caption"/>
        <w:keepNext/>
        <w:rPr>
          <w:rFonts w:ascii="Courier New" w:hAnsi="Courier New" w:cs="Courier New"/>
          <w:i w:val="0"/>
          <w:iCs w:val="0"/>
          <w:color w:val="auto"/>
          <w:sz w:val="24"/>
          <w:szCs w:val="24"/>
        </w:rPr>
      </w:pPr>
      <w:r w:rsidRPr="00D51688">
        <w:rPr>
          <w:rFonts w:ascii="Courier New" w:hAnsi="Courier New" w:cs="Courier New"/>
          <w:i w:val="0"/>
          <w:iCs w:val="0"/>
          <w:color w:val="auto"/>
          <w:sz w:val="24"/>
          <w:szCs w:val="24"/>
        </w:rPr>
        <w:t>Per North Dakota law,</w:t>
      </w:r>
    </w:p>
    <w:p w14:paraId="56A69ADF" w14:textId="7E2A6716" w:rsidR="00C37FD6" w:rsidRPr="00D51688" w:rsidRDefault="00D51688" w:rsidP="000E5907">
      <w:pPr>
        <w:pStyle w:val="Caption"/>
        <w:keepNext/>
        <w:ind w:left="720"/>
        <w:rPr>
          <w:rFonts w:ascii="Courier New" w:hAnsi="Courier New" w:cs="Courier New"/>
          <w:b/>
          <w:bCs/>
          <w:i w:val="0"/>
          <w:iCs w:val="0"/>
          <w:color w:val="auto"/>
          <w:sz w:val="24"/>
          <w:szCs w:val="24"/>
        </w:rPr>
      </w:pPr>
      <w:r w:rsidRPr="00D51688">
        <w:rPr>
          <w:rFonts w:ascii="Courier New" w:hAnsi="Courier New" w:cs="Courier New"/>
          <w:i w:val="0"/>
          <w:iCs w:val="0"/>
          <w:color w:val="auto"/>
          <w:sz w:val="24"/>
          <w:szCs w:val="24"/>
        </w:rPr>
        <w:t>“[i]f a health care provider fails to submit an immunization report required under this section within four weeks of vaccination: a. That health care provider may not order or receive any vaccine from the North Dakota immunization program until that provider submits all reports required under this section. b. The department of health and human services shall make a report to that health care provider's occupational licensing entity outlining that provider's failure to comply with the reporting requirements . . .”</w:t>
      </w:r>
      <w:r w:rsidR="00BB73E6">
        <w:rPr>
          <w:rFonts w:ascii="Courier New" w:hAnsi="Courier New" w:cs="Courier New"/>
          <w:i w:val="0"/>
          <w:iCs w:val="0"/>
          <w:color w:val="auto"/>
          <w:sz w:val="24"/>
          <w:szCs w:val="24"/>
          <w:vertAlign w:val="superscript"/>
        </w:rPr>
        <w:t>3</w:t>
      </w:r>
    </w:p>
    <w:p w14:paraId="3A7B9FC3" w14:textId="12A5DE5B" w:rsidR="00A06677" w:rsidRDefault="00D51688" w:rsidP="00F6442F">
      <w:pPr>
        <w:rPr>
          <w:rFonts w:ascii="Courier New" w:hAnsi="Courier New" w:cs="Courier New"/>
          <w:i/>
          <w:iCs/>
          <w:sz w:val="24"/>
          <w:szCs w:val="24"/>
        </w:rPr>
      </w:pPr>
      <w:r w:rsidRPr="00693D37">
        <w:rPr>
          <w:rFonts w:ascii="Courier New" w:hAnsi="Courier New" w:cs="Courier New"/>
          <w:b/>
          <w:bCs/>
          <w:sz w:val="24"/>
          <w:szCs w:val="24"/>
        </w:rPr>
        <w:t xml:space="preserve">Component </w:t>
      </w:r>
      <w:r>
        <w:rPr>
          <w:rFonts w:ascii="Courier New" w:hAnsi="Courier New" w:cs="Courier New"/>
          <w:b/>
          <w:bCs/>
          <w:sz w:val="24"/>
          <w:szCs w:val="24"/>
        </w:rPr>
        <w:t>3</w:t>
      </w:r>
      <w:r w:rsidRPr="00693D37">
        <w:rPr>
          <w:rFonts w:ascii="Courier New" w:hAnsi="Courier New" w:cs="Courier New"/>
          <w:b/>
          <w:bCs/>
          <w:sz w:val="24"/>
          <w:szCs w:val="24"/>
        </w:rPr>
        <w:t>.</w:t>
      </w:r>
      <w:r>
        <w:rPr>
          <w:rFonts w:ascii="Courier New" w:hAnsi="Courier New" w:cs="Courier New"/>
          <w:b/>
          <w:bCs/>
          <w:sz w:val="24"/>
          <w:szCs w:val="24"/>
        </w:rPr>
        <w:t xml:space="preserve"> </w:t>
      </w:r>
      <w:r w:rsidRPr="00D51688">
        <w:rPr>
          <w:rFonts w:ascii="Courier New" w:hAnsi="Courier New" w:cs="Courier New"/>
          <w:b/>
          <w:bCs/>
          <w:sz w:val="24"/>
          <w:szCs w:val="24"/>
        </w:rPr>
        <w:t>Patient consent required for data inclusion in IIS</w:t>
      </w:r>
    </w:p>
    <w:p w14:paraId="6EC75E23" w14:textId="73492544" w:rsidR="00030146" w:rsidRDefault="00030146" w:rsidP="00D51688">
      <w:pPr>
        <w:ind w:firstLine="720"/>
        <w:rPr>
          <w:rFonts w:ascii="Courier New" w:hAnsi="Courier New" w:cs="Courier New"/>
          <w:i/>
          <w:iCs/>
          <w:sz w:val="24"/>
          <w:szCs w:val="24"/>
        </w:rPr>
      </w:pPr>
      <w:r>
        <w:rPr>
          <w:rFonts w:ascii="Courier New" w:hAnsi="Courier New" w:cs="Courier New"/>
          <w:i/>
          <w:iCs/>
          <w:sz w:val="24"/>
          <w:szCs w:val="24"/>
        </w:rPr>
        <w:t>3</w:t>
      </w:r>
      <w:r w:rsidR="00E966F1">
        <w:rPr>
          <w:rFonts w:ascii="Courier New" w:hAnsi="Courier New" w:cs="Courier New"/>
          <w:i/>
          <w:iCs/>
          <w:sz w:val="24"/>
          <w:szCs w:val="24"/>
        </w:rPr>
        <w:t>a</w:t>
      </w:r>
      <w:r>
        <w:rPr>
          <w:rFonts w:ascii="Courier New" w:hAnsi="Courier New" w:cs="Courier New"/>
          <w:i/>
          <w:iCs/>
          <w:sz w:val="24"/>
          <w:szCs w:val="24"/>
        </w:rPr>
        <w:t>.</w:t>
      </w:r>
      <w:r w:rsidRPr="00030146">
        <w:t xml:space="preserve"> </w:t>
      </w:r>
      <w:r w:rsidR="00A06677">
        <w:rPr>
          <w:rFonts w:ascii="Courier New" w:hAnsi="Courier New" w:cs="Courier New"/>
          <w:i/>
          <w:iCs/>
          <w:sz w:val="24"/>
          <w:szCs w:val="24"/>
        </w:rPr>
        <w:t>Example of c</w:t>
      </w:r>
      <w:r w:rsidRPr="00030146">
        <w:rPr>
          <w:rFonts w:ascii="Courier New" w:hAnsi="Courier New" w:cs="Courier New"/>
          <w:i/>
          <w:iCs/>
          <w:sz w:val="24"/>
          <w:szCs w:val="24"/>
        </w:rPr>
        <w:t>onsent for inclusion of pediatric data in IIS (often parent/guardian consent</w:t>
      </w:r>
      <w:r>
        <w:rPr>
          <w:rFonts w:ascii="Courier New" w:hAnsi="Courier New" w:cs="Courier New"/>
          <w:i/>
          <w:iCs/>
          <w:sz w:val="24"/>
          <w:szCs w:val="24"/>
        </w:rPr>
        <w:t>)</w:t>
      </w:r>
    </w:p>
    <w:p w14:paraId="613DDEC5" w14:textId="7C46C3B5" w:rsidR="00030146" w:rsidRPr="00030146" w:rsidRDefault="00030146" w:rsidP="00030146">
      <w:pPr>
        <w:rPr>
          <w:rFonts w:ascii="Courier New" w:hAnsi="Courier New" w:cs="Courier New"/>
          <w:sz w:val="24"/>
          <w:szCs w:val="24"/>
        </w:rPr>
      </w:pPr>
      <w:r>
        <w:rPr>
          <w:rFonts w:ascii="Courier New" w:hAnsi="Courier New" w:cs="Courier New"/>
          <w:sz w:val="24"/>
          <w:szCs w:val="24"/>
        </w:rPr>
        <w:t>Under</w:t>
      </w:r>
      <w:r w:rsidRPr="00030146">
        <w:rPr>
          <w:rFonts w:ascii="Courier New" w:hAnsi="Courier New" w:cs="Courier New"/>
          <w:sz w:val="24"/>
          <w:szCs w:val="24"/>
        </w:rPr>
        <w:t xml:space="preserve"> C</w:t>
      </w:r>
      <w:r>
        <w:rPr>
          <w:rFonts w:ascii="Courier New" w:hAnsi="Courier New" w:cs="Courier New"/>
          <w:sz w:val="24"/>
          <w:szCs w:val="24"/>
        </w:rPr>
        <w:t>onnecticut</w:t>
      </w:r>
      <w:r w:rsidRPr="00030146">
        <w:rPr>
          <w:rFonts w:ascii="Courier New" w:hAnsi="Courier New" w:cs="Courier New"/>
          <w:sz w:val="24"/>
          <w:szCs w:val="24"/>
        </w:rPr>
        <w:t xml:space="preserve"> law,</w:t>
      </w:r>
    </w:p>
    <w:p w14:paraId="2245B5AC" w14:textId="3BC19FAB" w:rsidR="00030146" w:rsidRDefault="00030146" w:rsidP="00A06677">
      <w:pPr>
        <w:ind w:left="720"/>
        <w:rPr>
          <w:rFonts w:ascii="Courier New" w:hAnsi="Courier New" w:cs="Courier New"/>
          <w:sz w:val="24"/>
          <w:szCs w:val="24"/>
        </w:rPr>
      </w:pPr>
      <w:r w:rsidRPr="00030146">
        <w:rPr>
          <w:rFonts w:ascii="Courier New" w:hAnsi="Courier New" w:cs="Courier New"/>
          <w:sz w:val="24"/>
          <w:szCs w:val="24"/>
        </w:rPr>
        <w:t xml:space="preserve">“[t]he parent or guardian of any child who is listed or eligible to be listed in the immunization registry shall receive a written informational statement from the department about the immunization registry at the time of birth or, for qualifying children who come to Connecticut after birth, at the time of their coming to the attention of the immunization registry. Such statement shall inform the parent or guardian that their child's immunization information will be reported to and maintained by the immunization registry and that they may submit a written request to the immunization registry at any time requesting that their child's immunization record no longer be maintained. Once the request is received, the immunization registry shall no longer update nor make available that child's immunization </w:t>
      </w:r>
      <w:r w:rsidR="009945E9">
        <w:rPr>
          <w:rFonts w:ascii="Courier New" w:hAnsi="Courier New" w:cs="Courier New"/>
          <w:sz w:val="24"/>
          <w:szCs w:val="24"/>
        </w:rPr>
        <w:t>record</w:t>
      </w:r>
      <w:r w:rsidRPr="00030146">
        <w:t xml:space="preserve"> </w:t>
      </w:r>
      <w:r w:rsidRPr="00030146">
        <w:rPr>
          <w:rFonts w:ascii="Courier New" w:hAnsi="Courier New" w:cs="Courier New"/>
          <w:sz w:val="24"/>
          <w:szCs w:val="24"/>
        </w:rPr>
        <w:t xml:space="preserve">. . . </w:t>
      </w:r>
      <w:r w:rsidR="00DC6494">
        <w:rPr>
          <w:rFonts w:ascii="Courier New" w:hAnsi="Courier New" w:cs="Courier New"/>
          <w:sz w:val="24"/>
          <w:szCs w:val="24"/>
        </w:rPr>
        <w:t>”</w:t>
      </w:r>
      <w:r w:rsidR="00BB73E6">
        <w:rPr>
          <w:rFonts w:ascii="Courier New" w:hAnsi="Courier New" w:cs="Courier New"/>
          <w:sz w:val="24"/>
          <w:szCs w:val="24"/>
          <w:vertAlign w:val="superscript"/>
        </w:rPr>
        <w:t>4</w:t>
      </w:r>
    </w:p>
    <w:p w14:paraId="1C6346D7" w14:textId="27A16340" w:rsidR="00A06677" w:rsidRDefault="00A06677" w:rsidP="00030146">
      <w:pPr>
        <w:rPr>
          <w:rFonts w:ascii="Courier New" w:hAnsi="Courier New" w:cs="Courier New"/>
          <w:sz w:val="24"/>
          <w:szCs w:val="24"/>
        </w:rPr>
      </w:pPr>
    </w:p>
    <w:p w14:paraId="634D3FC1" w14:textId="072C2920" w:rsidR="00A06677" w:rsidRPr="00A06677" w:rsidRDefault="00A06677" w:rsidP="00A06677">
      <w:pPr>
        <w:rPr>
          <w:rFonts w:ascii="Courier New" w:hAnsi="Courier New" w:cs="Courier New"/>
          <w:sz w:val="24"/>
          <w:szCs w:val="24"/>
        </w:rPr>
      </w:pPr>
      <w:r>
        <w:rPr>
          <w:rFonts w:ascii="Courier New" w:hAnsi="Courier New" w:cs="Courier New"/>
          <w:sz w:val="24"/>
          <w:szCs w:val="24"/>
        </w:rPr>
        <w:t>Per</w:t>
      </w:r>
      <w:r w:rsidRPr="00A06677">
        <w:rPr>
          <w:rFonts w:ascii="Courier New" w:hAnsi="Courier New" w:cs="Courier New"/>
          <w:sz w:val="24"/>
          <w:szCs w:val="24"/>
        </w:rPr>
        <w:t xml:space="preserve"> </w:t>
      </w:r>
      <w:r>
        <w:rPr>
          <w:rFonts w:ascii="Courier New" w:hAnsi="Courier New" w:cs="Courier New"/>
          <w:sz w:val="24"/>
          <w:szCs w:val="24"/>
        </w:rPr>
        <w:t>Florida</w:t>
      </w:r>
      <w:r w:rsidRPr="00A06677">
        <w:rPr>
          <w:rFonts w:ascii="Courier New" w:hAnsi="Courier New" w:cs="Courier New"/>
          <w:sz w:val="24"/>
          <w:szCs w:val="24"/>
        </w:rPr>
        <w:t xml:space="preserve"> law,</w:t>
      </w:r>
    </w:p>
    <w:p w14:paraId="75694A1D" w14:textId="0E173386" w:rsidR="00A06677" w:rsidRDefault="00A06677" w:rsidP="00A06677">
      <w:pPr>
        <w:ind w:left="720"/>
        <w:rPr>
          <w:rFonts w:ascii="Courier New" w:hAnsi="Courier New" w:cs="Courier New"/>
          <w:sz w:val="24"/>
          <w:szCs w:val="24"/>
        </w:rPr>
      </w:pPr>
      <w:r w:rsidRPr="00A06677">
        <w:rPr>
          <w:rFonts w:ascii="Courier New" w:hAnsi="Courier New" w:cs="Courier New"/>
          <w:sz w:val="24"/>
          <w:szCs w:val="24"/>
        </w:rPr>
        <w:t>“</w:t>
      </w:r>
      <w:r w:rsidR="00B75BE4">
        <w:rPr>
          <w:rFonts w:ascii="Courier New" w:hAnsi="Courier New" w:cs="Courier New"/>
          <w:sz w:val="24"/>
          <w:szCs w:val="24"/>
        </w:rPr>
        <w:t>[a]</w:t>
      </w:r>
      <w:r w:rsidRPr="00A06677">
        <w:rPr>
          <w:rFonts w:ascii="Courier New" w:hAnsi="Courier New" w:cs="Courier New"/>
          <w:sz w:val="24"/>
          <w:szCs w:val="24"/>
        </w:rPr>
        <w:t xml:space="preserve"> health care practitioner . . . who administers vaccinations or causes vaccinations to be administered to college or university students from 18 years of age to 23 years of age at a college or university student health center or clinic is required to report vaccination data to the immunization </w:t>
      </w:r>
      <w:proofErr w:type="gramStart"/>
      <w:r w:rsidRPr="00A06677">
        <w:rPr>
          <w:rFonts w:ascii="Courier New" w:hAnsi="Courier New" w:cs="Courier New"/>
          <w:sz w:val="24"/>
          <w:szCs w:val="24"/>
        </w:rPr>
        <w:t>registry, unless</w:t>
      </w:r>
      <w:proofErr w:type="gramEnd"/>
      <w:r w:rsidRPr="00A06677">
        <w:rPr>
          <w:rFonts w:ascii="Courier New" w:hAnsi="Courier New" w:cs="Courier New"/>
          <w:sz w:val="24"/>
          <w:szCs w:val="24"/>
        </w:rPr>
        <w:t xml:space="preserve"> the student has refused </w:t>
      </w:r>
      <w:r w:rsidRPr="00A06677">
        <w:rPr>
          <w:rFonts w:ascii="Courier New" w:hAnsi="Courier New" w:cs="Courier New"/>
          <w:sz w:val="24"/>
          <w:szCs w:val="24"/>
        </w:rPr>
        <w:lastRenderedPageBreak/>
        <w:t>to be included in the immunization registry by meeting the requirements of subparagraph</w:t>
      </w:r>
      <w:r w:rsidR="00520A0F">
        <w:rPr>
          <w:rFonts w:ascii="Courier New" w:hAnsi="Courier New" w:cs="Courier New"/>
          <w:sz w:val="24"/>
          <w:szCs w:val="24"/>
        </w:rPr>
        <w:t xml:space="preserve"> 3. </w:t>
      </w:r>
      <w:r w:rsidRPr="00A06677">
        <w:rPr>
          <w:rFonts w:ascii="Courier New" w:hAnsi="Courier New" w:cs="Courier New"/>
          <w:sz w:val="24"/>
          <w:szCs w:val="24"/>
        </w:rPr>
        <w:t>Vaccination data for students in other age ranges may be submitted to the immunization registry</w:t>
      </w:r>
      <w:r w:rsidRPr="00A06677">
        <w:rPr>
          <w:rFonts w:ascii="Courier New" w:hAnsi="Courier New" w:cs="Courier New"/>
          <w:b/>
          <w:bCs/>
          <w:sz w:val="24"/>
          <w:szCs w:val="24"/>
        </w:rPr>
        <w:t xml:space="preserve"> only if the student consents to inclusion</w:t>
      </w:r>
      <w:r w:rsidRPr="00A06677">
        <w:rPr>
          <w:rFonts w:ascii="Courier New" w:hAnsi="Courier New" w:cs="Courier New"/>
          <w:sz w:val="24"/>
          <w:szCs w:val="24"/>
        </w:rPr>
        <w:t xml:space="preserve"> in the immunization registry</w:t>
      </w:r>
      <w:r w:rsidR="008D3ED6">
        <w:rPr>
          <w:rFonts w:ascii="Courier New" w:hAnsi="Courier New" w:cs="Courier New"/>
          <w:sz w:val="24"/>
          <w:szCs w:val="24"/>
        </w:rPr>
        <w:t>.</w:t>
      </w:r>
      <w:r w:rsidRPr="00A06677">
        <w:rPr>
          <w:rFonts w:ascii="Courier New" w:hAnsi="Courier New" w:cs="Courier New"/>
          <w:sz w:val="24"/>
          <w:szCs w:val="24"/>
        </w:rPr>
        <w:t>”</w:t>
      </w:r>
      <w:r w:rsidR="00BB73E6">
        <w:rPr>
          <w:rFonts w:ascii="Courier New" w:hAnsi="Courier New" w:cs="Courier New"/>
          <w:sz w:val="24"/>
          <w:szCs w:val="24"/>
          <w:vertAlign w:val="superscript"/>
        </w:rPr>
        <w:t>2</w:t>
      </w:r>
    </w:p>
    <w:p w14:paraId="6E93A45C" w14:textId="311556BB" w:rsidR="00E966F1" w:rsidRDefault="00E966F1" w:rsidP="00A06677">
      <w:pPr>
        <w:ind w:left="720"/>
        <w:rPr>
          <w:rFonts w:ascii="Courier New" w:hAnsi="Courier New" w:cs="Courier New"/>
          <w:sz w:val="24"/>
          <w:szCs w:val="24"/>
        </w:rPr>
      </w:pPr>
    </w:p>
    <w:p w14:paraId="1F5A1077" w14:textId="1F140BA0" w:rsidR="00E966F1" w:rsidRDefault="00E966F1" w:rsidP="00E966F1">
      <w:pPr>
        <w:ind w:firstLine="720"/>
        <w:rPr>
          <w:rFonts w:ascii="Courier New" w:hAnsi="Courier New" w:cs="Courier New"/>
          <w:i/>
          <w:iCs/>
          <w:sz w:val="24"/>
          <w:szCs w:val="24"/>
        </w:rPr>
      </w:pPr>
      <w:r>
        <w:rPr>
          <w:rFonts w:ascii="Courier New" w:hAnsi="Courier New" w:cs="Courier New"/>
          <w:i/>
          <w:iCs/>
          <w:sz w:val="24"/>
          <w:szCs w:val="24"/>
        </w:rPr>
        <w:t>3c</w:t>
      </w:r>
      <w:r w:rsidRPr="00D51688">
        <w:rPr>
          <w:rFonts w:ascii="Courier New" w:hAnsi="Courier New" w:cs="Courier New"/>
          <w:i/>
          <w:iCs/>
          <w:sz w:val="24"/>
          <w:szCs w:val="24"/>
        </w:rPr>
        <w:t xml:space="preserve">. </w:t>
      </w:r>
      <w:r>
        <w:rPr>
          <w:rFonts w:ascii="Courier New" w:hAnsi="Courier New" w:cs="Courier New"/>
          <w:i/>
          <w:iCs/>
          <w:sz w:val="24"/>
          <w:szCs w:val="24"/>
        </w:rPr>
        <w:t>Consent</w:t>
      </w:r>
      <w:r w:rsidRPr="00D51688">
        <w:rPr>
          <w:rFonts w:ascii="Courier New" w:hAnsi="Courier New" w:cs="Courier New"/>
          <w:i/>
          <w:iCs/>
          <w:sz w:val="24"/>
          <w:szCs w:val="24"/>
        </w:rPr>
        <w:t xml:space="preserve"> for vital statistics data sharing with IIS</w:t>
      </w:r>
    </w:p>
    <w:p w14:paraId="5D365D80" w14:textId="2B204B56" w:rsidR="00E966F1" w:rsidRPr="00E966F1" w:rsidRDefault="00E966F1" w:rsidP="00E966F1">
      <w:pPr>
        <w:rPr>
          <w:rFonts w:ascii="Courier New" w:hAnsi="Courier New" w:cs="Courier New"/>
          <w:sz w:val="24"/>
          <w:szCs w:val="24"/>
        </w:rPr>
      </w:pPr>
      <w:r w:rsidRPr="00E966F1">
        <w:rPr>
          <w:rFonts w:ascii="Courier New" w:hAnsi="Courier New" w:cs="Courier New"/>
          <w:sz w:val="24"/>
          <w:szCs w:val="24"/>
        </w:rPr>
        <w:t>The laws in 13 states and NYC (26%), dictated that it was mandatory, with no opt out, for vital statistics data, such as birth records (including vaccination data), to be shared with the IIS. In seven states (13%), patient consent is implied; however, patients or patients</w:t>
      </w:r>
      <w:r w:rsidR="00A22DF8">
        <w:rPr>
          <w:rFonts w:ascii="Courier New" w:hAnsi="Courier New" w:cs="Courier New"/>
          <w:sz w:val="24"/>
          <w:szCs w:val="24"/>
        </w:rPr>
        <w:t>’</w:t>
      </w:r>
      <w:r w:rsidRPr="00E966F1">
        <w:rPr>
          <w:rFonts w:ascii="Courier New" w:hAnsi="Courier New" w:cs="Courier New"/>
          <w:sz w:val="24"/>
          <w:szCs w:val="24"/>
        </w:rPr>
        <w:t xml:space="preserve"> guardians could choose to opt out or </w:t>
      </w:r>
      <w:r w:rsidR="00A22DF8">
        <w:rPr>
          <w:rFonts w:ascii="Courier New" w:hAnsi="Courier New" w:cs="Courier New"/>
          <w:sz w:val="24"/>
          <w:szCs w:val="24"/>
        </w:rPr>
        <w:t xml:space="preserve">to </w:t>
      </w:r>
      <w:r w:rsidRPr="00E966F1">
        <w:rPr>
          <w:rFonts w:ascii="Courier New" w:hAnsi="Courier New" w:cs="Courier New"/>
          <w:sz w:val="24"/>
          <w:szCs w:val="24"/>
        </w:rPr>
        <w:t xml:space="preserve">exclude the child’s </w:t>
      </w:r>
      <w:r w:rsidR="00A22DF8">
        <w:rPr>
          <w:rFonts w:ascii="Courier New" w:hAnsi="Courier New" w:cs="Courier New"/>
          <w:sz w:val="24"/>
          <w:szCs w:val="24"/>
        </w:rPr>
        <w:t xml:space="preserve">or their </w:t>
      </w:r>
      <w:r w:rsidRPr="00E966F1">
        <w:rPr>
          <w:rFonts w:ascii="Courier New" w:hAnsi="Courier New" w:cs="Courier New"/>
          <w:sz w:val="24"/>
          <w:szCs w:val="24"/>
        </w:rPr>
        <w:t>data from the IIS. Lastly,</w:t>
      </w:r>
      <w:r w:rsidRPr="00E966F1" w:rsidDel="00C80869">
        <w:rPr>
          <w:rFonts w:ascii="Courier New" w:hAnsi="Courier New" w:cs="Courier New"/>
          <w:sz w:val="24"/>
          <w:szCs w:val="24"/>
        </w:rPr>
        <w:t xml:space="preserve"> </w:t>
      </w:r>
      <w:r w:rsidRPr="00E966F1">
        <w:rPr>
          <w:rFonts w:ascii="Courier New" w:hAnsi="Courier New" w:cs="Courier New"/>
          <w:sz w:val="24"/>
          <w:szCs w:val="24"/>
        </w:rPr>
        <w:t>3 states (6%), KS, NH, and TX, required express consent for data to be shared between Vital Statistics and IIS. Under TX law, consent was defined to be express written consent, whereas NH law does not specify the format of consent, only that “indication from one parent” i</w:t>
      </w:r>
      <w:r w:rsidR="00871850">
        <w:rPr>
          <w:rFonts w:ascii="Courier New" w:hAnsi="Courier New" w:cs="Courier New"/>
          <w:sz w:val="24"/>
          <w:szCs w:val="24"/>
        </w:rPr>
        <w:t>s</w:t>
      </w:r>
      <w:r w:rsidRPr="00E966F1">
        <w:rPr>
          <w:rFonts w:ascii="Courier New" w:hAnsi="Courier New" w:cs="Courier New"/>
          <w:sz w:val="24"/>
          <w:szCs w:val="24"/>
        </w:rPr>
        <w:t xml:space="preserve"> needed.</w:t>
      </w:r>
      <w:r w:rsidR="00BB73E6">
        <w:rPr>
          <w:rFonts w:ascii="Courier New" w:hAnsi="Courier New" w:cs="Courier New"/>
          <w:sz w:val="24"/>
          <w:szCs w:val="24"/>
          <w:vertAlign w:val="superscript"/>
        </w:rPr>
        <w:t>5</w:t>
      </w:r>
      <w:r w:rsidR="003C6778">
        <w:rPr>
          <w:rFonts w:ascii="Courier New" w:hAnsi="Courier New" w:cs="Courier New"/>
          <w:sz w:val="24"/>
          <w:szCs w:val="24"/>
        </w:rPr>
        <w:t xml:space="preserve"> </w:t>
      </w:r>
      <w:r w:rsidRPr="00E966F1">
        <w:rPr>
          <w:rFonts w:ascii="Courier New" w:hAnsi="Courier New" w:cs="Courier New"/>
          <w:sz w:val="24"/>
          <w:szCs w:val="24"/>
        </w:rPr>
        <w:t>Per Texas law, consent is defined as</w:t>
      </w:r>
    </w:p>
    <w:p w14:paraId="09ADE127" w14:textId="10F6E9CD" w:rsidR="00E966F1" w:rsidRPr="00E966F1" w:rsidRDefault="00E966F1" w:rsidP="00E966F1">
      <w:pPr>
        <w:ind w:left="720"/>
        <w:rPr>
          <w:rFonts w:ascii="Courier New" w:hAnsi="Courier New" w:cs="Courier New"/>
          <w:sz w:val="24"/>
          <w:szCs w:val="24"/>
        </w:rPr>
      </w:pPr>
      <w:r w:rsidRPr="00E966F1">
        <w:rPr>
          <w:rFonts w:ascii="Courier New" w:hAnsi="Courier New" w:cs="Courier New"/>
          <w:sz w:val="24"/>
          <w:szCs w:val="24"/>
        </w:rPr>
        <w:t>“. . .[a] statement signed by an individual or the individual's legally authorized representative agreeing that the individual's immunization history can be included in the immunization registry and that the individual's immunization record may be released from the immunization registry.”</w:t>
      </w:r>
      <w:r w:rsidR="00BB73E6">
        <w:rPr>
          <w:rFonts w:ascii="Courier New" w:hAnsi="Courier New" w:cs="Courier New"/>
          <w:sz w:val="24"/>
          <w:szCs w:val="24"/>
          <w:vertAlign w:val="superscript"/>
        </w:rPr>
        <w:t>6</w:t>
      </w:r>
    </w:p>
    <w:p w14:paraId="6EA34CFD" w14:textId="0B718E7C" w:rsidR="00E966F1" w:rsidRPr="00E966F1" w:rsidRDefault="00E966F1" w:rsidP="00E966F1">
      <w:pPr>
        <w:rPr>
          <w:rFonts w:ascii="Courier New" w:hAnsi="Courier New" w:cs="Courier New"/>
          <w:sz w:val="24"/>
          <w:szCs w:val="24"/>
        </w:rPr>
      </w:pPr>
      <w:r w:rsidRPr="00E966F1">
        <w:rPr>
          <w:rFonts w:ascii="Courier New" w:hAnsi="Courier New" w:cs="Courier New"/>
          <w:sz w:val="24"/>
          <w:szCs w:val="24"/>
        </w:rPr>
        <w:t xml:space="preserve">Lastly, the law in 29 states, DC, and PHI (55%) </w:t>
      </w:r>
      <w:r w:rsidR="00871850">
        <w:rPr>
          <w:rFonts w:ascii="Courier New" w:hAnsi="Courier New" w:cs="Courier New"/>
          <w:sz w:val="24"/>
          <w:szCs w:val="24"/>
        </w:rPr>
        <w:t>does not</w:t>
      </w:r>
      <w:r w:rsidRPr="00E966F1">
        <w:rPr>
          <w:rFonts w:ascii="Courier New" w:hAnsi="Courier New" w:cs="Courier New"/>
          <w:sz w:val="24"/>
          <w:szCs w:val="24"/>
        </w:rPr>
        <w:t xml:space="preserve"> expressly requir</w:t>
      </w:r>
      <w:r w:rsidR="00871850">
        <w:rPr>
          <w:rFonts w:ascii="Courier New" w:hAnsi="Courier New" w:cs="Courier New"/>
          <w:sz w:val="24"/>
          <w:szCs w:val="24"/>
        </w:rPr>
        <w:t>e</w:t>
      </w:r>
      <w:r w:rsidRPr="00E966F1">
        <w:rPr>
          <w:rFonts w:ascii="Courier New" w:hAnsi="Courier New" w:cs="Courier New"/>
          <w:sz w:val="24"/>
          <w:szCs w:val="24"/>
        </w:rPr>
        <w:t xml:space="preserve"> vaccination data-sharing between Vital Statistics or birth records and IIS. Data-sharing and reporting may still occur in these states; however, </w:t>
      </w:r>
      <w:r w:rsidR="00871850">
        <w:rPr>
          <w:rFonts w:ascii="Courier New" w:hAnsi="Courier New" w:cs="Courier New"/>
          <w:sz w:val="24"/>
          <w:szCs w:val="24"/>
        </w:rPr>
        <w:t xml:space="preserve">it </w:t>
      </w:r>
      <w:r w:rsidRPr="00E966F1">
        <w:rPr>
          <w:rFonts w:ascii="Courier New" w:hAnsi="Courier New" w:cs="Courier New"/>
          <w:sz w:val="24"/>
          <w:szCs w:val="24"/>
        </w:rPr>
        <w:t xml:space="preserve">is not expressly identified in the law. </w:t>
      </w:r>
    </w:p>
    <w:p w14:paraId="1AAD20C6" w14:textId="7ECF016D" w:rsidR="00E966F1" w:rsidRDefault="00E966F1" w:rsidP="00E966F1">
      <w:pPr>
        <w:rPr>
          <w:rFonts w:ascii="Courier New" w:hAnsi="Courier New" w:cs="Courier New"/>
          <w:sz w:val="24"/>
          <w:szCs w:val="24"/>
        </w:rPr>
      </w:pPr>
    </w:p>
    <w:p w14:paraId="6676A6F6" w14:textId="77777777" w:rsidR="00E966F1" w:rsidRPr="00A06677" w:rsidRDefault="00E966F1" w:rsidP="00A06677">
      <w:pPr>
        <w:ind w:left="720"/>
        <w:rPr>
          <w:rFonts w:ascii="Courier New" w:hAnsi="Courier New" w:cs="Courier New"/>
          <w:sz w:val="24"/>
          <w:szCs w:val="24"/>
        </w:rPr>
      </w:pPr>
    </w:p>
    <w:p w14:paraId="2F23BDC2" w14:textId="7C46E5FB" w:rsidR="003C2A1E" w:rsidRDefault="003C2A1E" w:rsidP="003C2A1E">
      <w:pPr>
        <w:rPr>
          <w:rFonts w:ascii="Courier New" w:hAnsi="Courier New" w:cs="Courier New"/>
          <w:b/>
          <w:bCs/>
          <w:sz w:val="24"/>
          <w:szCs w:val="24"/>
        </w:rPr>
      </w:pPr>
      <w:r w:rsidRPr="00693D37">
        <w:rPr>
          <w:rFonts w:ascii="Courier New" w:hAnsi="Courier New" w:cs="Courier New"/>
          <w:b/>
          <w:bCs/>
          <w:sz w:val="24"/>
          <w:szCs w:val="24"/>
        </w:rPr>
        <w:t xml:space="preserve">Component </w:t>
      </w:r>
      <w:r>
        <w:rPr>
          <w:rFonts w:ascii="Courier New" w:hAnsi="Courier New" w:cs="Courier New"/>
          <w:b/>
          <w:bCs/>
          <w:sz w:val="24"/>
          <w:szCs w:val="24"/>
        </w:rPr>
        <w:t>4</w:t>
      </w:r>
      <w:r w:rsidRPr="00693D37">
        <w:rPr>
          <w:rFonts w:ascii="Courier New" w:hAnsi="Courier New" w:cs="Courier New"/>
          <w:b/>
          <w:bCs/>
          <w:sz w:val="24"/>
          <w:szCs w:val="24"/>
        </w:rPr>
        <w:t>.</w:t>
      </w:r>
      <w:r>
        <w:rPr>
          <w:rFonts w:ascii="Courier New" w:hAnsi="Courier New" w:cs="Courier New"/>
          <w:b/>
          <w:bCs/>
          <w:sz w:val="24"/>
          <w:szCs w:val="24"/>
        </w:rPr>
        <w:t xml:space="preserve"> </w:t>
      </w:r>
      <w:r w:rsidRPr="003C2A1E">
        <w:rPr>
          <w:rFonts w:ascii="Courier New" w:hAnsi="Courier New" w:cs="Courier New"/>
          <w:b/>
          <w:bCs/>
          <w:sz w:val="24"/>
          <w:szCs w:val="24"/>
        </w:rPr>
        <w:t>Data sharing provisions (intra</w:t>
      </w:r>
      <w:r w:rsidR="002E059A">
        <w:rPr>
          <w:rFonts w:ascii="Courier New" w:hAnsi="Courier New" w:cs="Courier New"/>
          <w:b/>
          <w:bCs/>
          <w:sz w:val="24"/>
          <w:szCs w:val="24"/>
        </w:rPr>
        <w:t>state</w:t>
      </w:r>
      <w:r w:rsidRPr="003C2A1E">
        <w:rPr>
          <w:rFonts w:ascii="Courier New" w:hAnsi="Courier New" w:cs="Courier New"/>
          <w:b/>
          <w:bCs/>
          <w:sz w:val="24"/>
          <w:szCs w:val="24"/>
        </w:rPr>
        <w:t xml:space="preserve"> and interstate</w:t>
      </w:r>
      <w:r>
        <w:rPr>
          <w:rFonts w:ascii="Courier New" w:hAnsi="Courier New" w:cs="Courier New"/>
          <w:b/>
          <w:bCs/>
          <w:sz w:val="24"/>
          <w:szCs w:val="24"/>
        </w:rPr>
        <w:t>)</w:t>
      </w:r>
    </w:p>
    <w:p w14:paraId="093399D1" w14:textId="5DBBBF43" w:rsidR="003C2A1E" w:rsidRDefault="003C2A1E" w:rsidP="003C2A1E">
      <w:pPr>
        <w:ind w:firstLine="720"/>
        <w:rPr>
          <w:rFonts w:ascii="Courier New" w:hAnsi="Courier New" w:cs="Courier New"/>
          <w:i/>
          <w:iCs/>
          <w:sz w:val="24"/>
          <w:szCs w:val="24"/>
        </w:rPr>
      </w:pPr>
      <w:r>
        <w:rPr>
          <w:rFonts w:ascii="Courier New" w:hAnsi="Courier New" w:cs="Courier New"/>
          <w:i/>
          <w:iCs/>
          <w:sz w:val="24"/>
          <w:szCs w:val="24"/>
        </w:rPr>
        <w:t>4a</w:t>
      </w:r>
      <w:r w:rsidRPr="00D51688">
        <w:rPr>
          <w:rFonts w:ascii="Courier New" w:hAnsi="Courier New" w:cs="Courier New"/>
          <w:i/>
          <w:iCs/>
          <w:sz w:val="24"/>
          <w:szCs w:val="24"/>
        </w:rPr>
        <w:t xml:space="preserve">. </w:t>
      </w:r>
      <w:r>
        <w:rPr>
          <w:rFonts w:ascii="Courier New" w:hAnsi="Courier New" w:cs="Courier New"/>
          <w:i/>
          <w:iCs/>
          <w:sz w:val="24"/>
          <w:szCs w:val="24"/>
        </w:rPr>
        <w:t>Example of i</w:t>
      </w:r>
      <w:r w:rsidRPr="003C2A1E">
        <w:rPr>
          <w:rFonts w:ascii="Courier New" w:hAnsi="Courier New" w:cs="Courier New"/>
          <w:i/>
          <w:iCs/>
          <w:sz w:val="24"/>
          <w:szCs w:val="24"/>
        </w:rPr>
        <w:t>ntrastate data-sharing permissions</w:t>
      </w:r>
    </w:p>
    <w:p w14:paraId="25CC1829" w14:textId="4AC0FD84" w:rsidR="003C2A1E" w:rsidRPr="006B13D0" w:rsidRDefault="003C2A1E" w:rsidP="003C2A1E">
      <w:pPr>
        <w:rPr>
          <w:rFonts w:ascii="Courier New" w:hAnsi="Courier New" w:cs="Courier New"/>
          <w:sz w:val="24"/>
          <w:szCs w:val="24"/>
        </w:rPr>
      </w:pPr>
      <w:r w:rsidRPr="006B13D0">
        <w:rPr>
          <w:rFonts w:ascii="Courier New" w:hAnsi="Courier New" w:cs="Courier New"/>
          <w:sz w:val="24"/>
          <w:szCs w:val="24"/>
        </w:rPr>
        <w:t>West Virginia law states that,</w:t>
      </w:r>
    </w:p>
    <w:p w14:paraId="6C194C6B" w14:textId="6D74C888" w:rsidR="003C2A1E" w:rsidRPr="006B13D0" w:rsidRDefault="003C2A1E" w:rsidP="003C2A1E">
      <w:pPr>
        <w:ind w:left="720"/>
        <w:rPr>
          <w:rFonts w:ascii="Courier New" w:hAnsi="Courier New" w:cs="Courier New"/>
          <w:sz w:val="24"/>
          <w:szCs w:val="24"/>
        </w:rPr>
      </w:pPr>
      <w:r w:rsidRPr="006B13D0">
        <w:rPr>
          <w:rFonts w:ascii="Courier New" w:hAnsi="Courier New" w:cs="Courier New"/>
          <w:sz w:val="24"/>
          <w:szCs w:val="24"/>
        </w:rPr>
        <w:t>“</w:t>
      </w:r>
      <w:r w:rsidR="003571ED" w:rsidRPr="006B13D0">
        <w:rPr>
          <w:rFonts w:ascii="Courier New" w:hAnsi="Courier New" w:cs="Courier New"/>
          <w:sz w:val="24"/>
          <w:szCs w:val="24"/>
        </w:rPr>
        <w:t>[i]</w:t>
      </w:r>
      <w:proofErr w:type="spellStart"/>
      <w:r w:rsidRPr="006B13D0">
        <w:rPr>
          <w:rFonts w:ascii="Courier New" w:hAnsi="Courier New" w:cs="Courier New"/>
          <w:sz w:val="24"/>
          <w:szCs w:val="24"/>
        </w:rPr>
        <w:t>mmunization</w:t>
      </w:r>
      <w:proofErr w:type="spellEnd"/>
      <w:r w:rsidRPr="006B13D0">
        <w:rPr>
          <w:rFonts w:ascii="Courier New" w:hAnsi="Courier New" w:cs="Courier New"/>
          <w:sz w:val="24"/>
          <w:szCs w:val="24"/>
        </w:rPr>
        <w:t xml:space="preserve"> data that must be reported to the department is confidential, except it may be shared with other health care providers, or other entities with a </w:t>
      </w:r>
      <w:r w:rsidRPr="006B13D0">
        <w:rPr>
          <w:rFonts w:ascii="Courier New" w:hAnsi="Courier New" w:cs="Courier New"/>
          <w:sz w:val="24"/>
          <w:szCs w:val="24"/>
        </w:rPr>
        <w:lastRenderedPageBreak/>
        <w:t>legally defined access to the data, who are enrolled in the system, without the specific consent of the parent or patient. The data shall only be used for the ongoing care of the patient to assess immunization status, to determine immunization coverage rates, to assist in outbreak investigations or for other purposes determined by the Commissioner. . .</w:t>
      </w:r>
    </w:p>
    <w:p w14:paraId="21958F92" w14:textId="77777777" w:rsidR="003C2A1E" w:rsidRPr="006B13D0" w:rsidRDefault="003C2A1E" w:rsidP="003C2A1E">
      <w:pPr>
        <w:ind w:left="720"/>
        <w:rPr>
          <w:rFonts w:ascii="Courier New" w:hAnsi="Courier New" w:cs="Courier New"/>
          <w:sz w:val="24"/>
          <w:szCs w:val="24"/>
        </w:rPr>
      </w:pPr>
      <w:r w:rsidRPr="006B13D0">
        <w:rPr>
          <w:rFonts w:ascii="Courier New" w:hAnsi="Courier New" w:cs="Courier New"/>
          <w:sz w:val="24"/>
          <w:szCs w:val="24"/>
        </w:rPr>
        <w:t>6.9. All of the data in WVSIIS is confidential and exempt from disclosure. In certain circumstances WVSIIS may release immunization information to the following:</w:t>
      </w:r>
    </w:p>
    <w:p w14:paraId="01B1A0B2" w14:textId="6E8E8CC8" w:rsidR="003C2A1E" w:rsidRPr="006B13D0" w:rsidRDefault="003C2A1E" w:rsidP="003C2A1E">
      <w:pPr>
        <w:ind w:left="720"/>
        <w:rPr>
          <w:rFonts w:ascii="Courier New" w:hAnsi="Courier New" w:cs="Courier New"/>
          <w:sz w:val="24"/>
          <w:szCs w:val="24"/>
        </w:rPr>
      </w:pPr>
      <w:r w:rsidRPr="006B13D0">
        <w:rPr>
          <w:rFonts w:ascii="Courier New" w:hAnsi="Courier New" w:cs="Courier New"/>
          <w:sz w:val="24"/>
          <w:szCs w:val="24"/>
        </w:rPr>
        <w:t>6.9.a. A licensed physician, a licensed health care facility or other licensed healthcare provider in the state of West Virginia for the purpose of delivering medical or immunization services or for the purpose of identifying under-vaccinated persons;</w:t>
      </w:r>
    </w:p>
    <w:p w14:paraId="166E792D" w14:textId="062C1189" w:rsidR="003C2A1E" w:rsidRPr="006B13D0" w:rsidRDefault="003C2A1E" w:rsidP="003C2A1E">
      <w:pPr>
        <w:ind w:left="720"/>
        <w:rPr>
          <w:rFonts w:ascii="Courier New" w:hAnsi="Courier New" w:cs="Courier New"/>
          <w:sz w:val="24"/>
          <w:szCs w:val="24"/>
        </w:rPr>
      </w:pPr>
      <w:r w:rsidRPr="006B13D0">
        <w:rPr>
          <w:rFonts w:ascii="Courier New" w:hAnsi="Courier New" w:cs="Courier New"/>
          <w:sz w:val="24"/>
          <w:szCs w:val="24"/>
        </w:rPr>
        <w:t>6.9.b. A local health department for the purposes of delivering medical or immunization services or investigating or managing an outbreak or other reportable disease;</w:t>
      </w:r>
    </w:p>
    <w:p w14:paraId="08B2BCAC" w14:textId="7E63067D" w:rsidR="003C2A1E" w:rsidRPr="006B13D0" w:rsidRDefault="003C2A1E" w:rsidP="003C2A1E">
      <w:pPr>
        <w:ind w:left="720"/>
        <w:rPr>
          <w:rFonts w:ascii="Courier New" w:hAnsi="Courier New" w:cs="Courier New"/>
          <w:sz w:val="24"/>
          <w:szCs w:val="24"/>
        </w:rPr>
      </w:pPr>
      <w:r w:rsidRPr="006B13D0">
        <w:rPr>
          <w:rFonts w:ascii="Courier New" w:hAnsi="Courier New" w:cs="Courier New"/>
          <w:sz w:val="24"/>
          <w:szCs w:val="24"/>
        </w:rPr>
        <w:t>6.9.c. A school official for the purpose of determining if enrolled children have all of the immunizations required by W. Va. Code §§ 16-3-4 and the Bureau</w:t>
      </w:r>
      <w:r w:rsidR="003C6778" w:rsidRPr="006B13D0">
        <w:rPr>
          <w:rFonts w:ascii="Courier New" w:hAnsi="Courier New" w:cs="Courier New"/>
          <w:sz w:val="24"/>
          <w:szCs w:val="24"/>
        </w:rPr>
        <w:t>’</w:t>
      </w:r>
      <w:r w:rsidRPr="006B13D0">
        <w:rPr>
          <w:rFonts w:ascii="Courier New" w:hAnsi="Courier New" w:cs="Courier New"/>
          <w:sz w:val="24"/>
          <w:szCs w:val="24"/>
        </w:rPr>
        <w:t xml:space="preserve">s rule, Immunization Requirements and Recommendations for </w:t>
      </w:r>
      <w:r w:rsidR="006E29E3" w:rsidRPr="006B13D0">
        <w:rPr>
          <w:rFonts w:ascii="Courier New" w:hAnsi="Courier New" w:cs="Courier New"/>
          <w:sz w:val="24"/>
          <w:szCs w:val="24"/>
        </w:rPr>
        <w:t>New School Enterers</w:t>
      </w:r>
      <w:r w:rsidRPr="006B13D0">
        <w:rPr>
          <w:rFonts w:ascii="Courier New" w:hAnsi="Courier New" w:cs="Courier New"/>
          <w:sz w:val="24"/>
          <w:szCs w:val="24"/>
        </w:rPr>
        <w:t>, 64CSR95, or for the prevention or control of vaccine-preventable disease within the school; and</w:t>
      </w:r>
    </w:p>
    <w:p w14:paraId="7587FCCE" w14:textId="6B7422DB" w:rsidR="003C2A1E" w:rsidRPr="003C2A1E" w:rsidRDefault="003C2A1E" w:rsidP="003C2A1E">
      <w:pPr>
        <w:ind w:left="720"/>
        <w:rPr>
          <w:rFonts w:ascii="Courier New" w:hAnsi="Courier New" w:cs="Courier New"/>
          <w:sz w:val="24"/>
          <w:szCs w:val="24"/>
        </w:rPr>
      </w:pPr>
      <w:r w:rsidRPr="003C2A1E">
        <w:rPr>
          <w:rFonts w:ascii="Courier New" w:hAnsi="Courier New" w:cs="Courier New"/>
          <w:sz w:val="24"/>
          <w:szCs w:val="24"/>
        </w:rPr>
        <w:t>6.9.d. Other appropriate persons for public health purposes and to prevent or control the spread of communicable disease</w:t>
      </w:r>
      <w:r w:rsidR="006E29E3">
        <w:rPr>
          <w:rFonts w:ascii="Courier New" w:hAnsi="Courier New" w:cs="Courier New"/>
          <w:sz w:val="24"/>
          <w:szCs w:val="24"/>
        </w:rPr>
        <w:t>.</w:t>
      </w:r>
      <w:r>
        <w:rPr>
          <w:rFonts w:ascii="Courier New" w:hAnsi="Courier New" w:cs="Courier New"/>
          <w:sz w:val="24"/>
          <w:szCs w:val="24"/>
        </w:rPr>
        <w:t>”</w:t>
      </w:r>
      <w:r w:rsidR="00BB73E6">
        <w:rPr>
          <w:rFonts w:ascii="Courier New" w:hAnsi="Courier New" w:cs="Courier New"/>
          <w:sz w:val="24"/>
          <w:szCs w:val="24"/>
          <w:vertAlign w:val="superscript"/>
        </w:rPr>
        <w:t>7</w:t>
      </w:r>
    </w:p>
    <w:p w14:paraId="7FFC4A7C" w14:textId="4BFDA200" w:rsidR="003C2A1E" w:rsidRDefault="00C57E4F" w:rsidP="00C57E4F">
      <w:pPr>
        <w:rPr>
          <w:rFonts w:ascii="Courier New" w:hAnsi="Courier New" w:cs="Courier New"/>
          <w:sz w:val="24"/>
          <w:szCs w:val="24"/>
        </w:rPr>
      </w:pPr>
      <w:r>
        <w:rPr>
          <w:rFonts w:ascii="Courier New" w:hAnsi="Courier New" w:cs="Courier New"/>
          <w:sz w:val="24"/>
          <w:szCs w:val="24"/>
        </w:rPr>
        <w:t>Per New Mexico law,</w:t>
      </w:r>
    </w:p>
    <w:p w14:paraId="5C3CAA19" w14:textId="6A04CD24" w:rsidR="00C57E4F" w:rsidRPr="000E5907" w:rsidRDefault="00C57E4F" w:rsidP="00305B7F">
      <w:pPr>
        <w:ind w:left="720"/>
        <w:rPr>
          <w:rFonts w:ascii="Courier New" w:hAnsi="Courier New" w:cs="Courier New"/>
          <w:sz w:val="24"/>
          <w:szCs w:val="24"/>
        </w:rPr>
      </w:pPr>
      <w:r w:rsidRPr="00C57E4F">
        <w:rPr>
          <w:rFonts w:ascii="Courier New" w:hAnsi="Courier New" w:cs="Courier New"/>
          <w:sz w:val="24"/>
          <w:szCs w:val="24"/>
        </w:rPr>
        <w:t>“[a]</w:t>
      </w:r>
      <w:proofErr w:type="spellStart"/>
      <w:r w:rsidRPr="00C57E4F">
        <w:rPr>
          <w:rFonts w:ascii="Courier New" w:hAnsi="Courier New" w:cs="Courier New"/>
          <w:sz w:val="24"/>
          <w:szCs w:val="24"/>
        </w:rPr>
        <w:t>ccess</w:t>
      </w:r>
      <w:proofErr w:type="spellEnd"/>
      <w:r w:rsidRPr="00C57E4F">
        <w:rPr>
          <w:rFonts w:ascii="Courier New" w:hAnsi="Courier New" w:cs="Courier New"/>
          <w:sz w:val="24"/>
          <w:szCs w:val="24"/>
        </w:rPr>
        <w:t xml:space="preserve"> to the information in the immunization registry shall be limited to primary care physicians, nurses, pharmacists, managed care organizations, school nurses and other appropriate health care providers or public health entities . . .</w:t>
      </w:r>
      <w:r>
        <w:rPr>
          <w:rFonts w:ascii="Courier New" w:hAnsi="Courier New" w:cs="Courier New"/>
          <w:sz w:val="24"/>
          <w:szCs w:val="24"/>
        </w:rPr>
        <w:t>”</w:t>
      </w:r>
      <w:r w:rsidR="00BB73E6">
        <w:rPr>
          <w:rFonts w:ascii="Courier New" w:hAnsi="Courier New" w:cs="Courier New"/>
          <w:sz w:val="24"/>
          <w:szCs w:val="24"/>
          <w:vertAlign w:val="superscript"/>
        </w:rPr>
        <w:t>8</w:t>
      </w:r>
    </w:p>
    <w:p w14:paraId="33B63BDD" w14:textId="41CC61E7" w:rsidR="00E966F1" w:rsidRPr="00E966F1" w:rsidRDefault="003C2A1E" w:rsidP="00E966F1">
      <w:pPr>
        <w:ind w:left="720"/>
        <w:rPr>
          <w:rFonts w:ascii="Courier New" w:hAnsi="Courier New" w:cs="Courier New"/>
          <w:i/>
          <w:iCs/>
          <w:sz w:val="24"/>
          <w:szCs w:val="24"/>
        </w:rPr>
      </w:pPr>
      <w:r>
        <w:rPr>
          <w:rFonts w:ascii="Courier New" w:hAnsi="Courier New" w:cs="Courier New"/>
          <w:i/>
          <w:iCs/>
          <w:sz w:val="24"/>
          <w:szCs w:val="24"/>
        </w:rPr>
        <w:t>4c</w:t>
      </w:r>
      <w:r w:rsidRPr="00D51688">
        <w:rPr>
          <w:rFonts w:ascii="Courier New" w:hAnsi="Courier New" w:cs="Courier New"/>
          <w:i/>
          <w:iCs/>
          <w:sz w:val="24"/>
          <w:szCs w:val="24"/>
        </w:rPr>
        <w:t xml:space="preserve">. </w:t>
      </w:r>
      <w:r w:rsidR="00E966F1">
        <w:rPr>
          <w:rFonts w:ascii="Courier New" w:hAnsi="Courier New" w:cs="Courier New"/>
          <w:i/>
          <w:iCs/>
          <w:sz w:val="24"/>
          <w:szCs w:val="24"/>
        </w:rPr>
        <w:t>Data</w:t>
      </w:r>
      <w:r w:rsidRPr="003C2A1E">
        <w:rPr>
          <w:rFonts w:ascii="Courier New" w:hAnsi="Courier New" w:cs="Courier New"/>
          <w:i/>
          <w:iCs/>
          <w:sz w:val="24"/>
          <w:szCs w:val="24"/>
        </w:rPr>
        <w:t xml:space="preserve">-sharing </w:t>
      </w:r>
      <w:r>
        <w:rPr>
          <w:rFonts w:ascii="Courier New" w:hAnsi="Courier New" w:cs="Courier New"/>
          <w:i/>
          <w:iCs/>
          <w:sz w:val="24"/>
          <w:szCs w:val="24"/>
        </w:rPr>
        <w:t>requirements</w:t>
      </w:r>
    </w:p>
    <w:p w14:paraId="2E9D9D3F" w14:textId="3C831E9C" w:rsidR="00C73871" w:rsidRDefault="00E966F1" w:rsidP="00030146">
      <w:pPr>
        <w:rPr>
          <w:rFonts w:ascii="Courier New" w:hAnsi="Courier New" w:cs="Courier New"/>
          <w:sz w:val="24"/>
          <w:szCs w:val="24"/>
        </w:rPr>
      </w:pPr>
      <w:r w:rsidRPr="00E966F1">
        <w:rPr>
          <w:rFonts w:ascii="Courier New" w:hAnsi="Courier New" w:cs="Courier New"/>
          <w:sz w:val="24"/>
          <w:szCs w:val="24"/>
        </w:rPr>
        <w:t>The requirements for intra</w:t>
      </w:r>
      <w:r w:rsidR="002E059A">
        <w:rPr>
          <w:rFonts w:ascii="Courier New" w:hAnsi="Courier New" w:cs="Courier New"/>
          <w:sz w:val="24"/>
          <w:szCs w:val="24"/>
        </w:rPr>
        <w:t>state</w:t>
      </w:r>
      <w:r w:rsidRPr="00E966F1">
        <w:rPr>
          <w:rFonts w:ascii="Courier New" w:hAnsi="Courier New" w:cs="Courier New"/>
          <w:sz w:val="24"/>
          <w:szCs w:val="24"/>
        </w:rPr>
        <w:t xml:space="preserve"> and interstate data sharing vary across jurisdictions. For example, per</w:t>
      </w:r>
      <w:r w:rsidRPr="00E966F1" w:rsidDel="005A0E0D">
        <w:rPr>
          <w:rFonts w:ascii="Courier New" w:hAnsi="Courier New" w:cs="Courier New"/>
          <w:sz w:val="24"/>
          <w:szCs w:val="24"/>
        </w:rPr>
        <w:t xml:space="preserve"> </w:t>
      </w:r>
      <w:r w:rsidRPr="00E966F1">
        <w:rPr>
          <w:rFonts w:ascii="Courier New" w:hAnsi="Courier New" w:cs="Courier New"/>
          <w:sz w:val="24"/>
          <w:szCs w:val="24"/>
        </w:rPr>
        <w:t>IN law, “[b]</w:t>
      </w:r>
      <w:proofErr w:type="spellStart"/>
      <w:r w:rsidRPr="00E966F1">
        <w:rPr>
          <w:rFonts w:ascii="Courier New" w:hAnsi="Courier New" w:cs="Courier New"/>
          <w:sz w:val="24"/>
          <w:szCs w:val="24"/>
        </w:rPr>
        <w:t>efore</w:t>
      </w:r>
      <w:proofErr w:type="spellEnd"/>
      <w:r w:rsidRPr="00E966F1">
        <w:rPr>
          <w:rFonts w:ascii="Courier New" w:hAnsi="Courier New" w:cs="Courier New"/>
          <w:sz w:val="24"/>
          <w:szCs w:val="24"/>
        </w:rPr>
        <w:t xml:space="preserve"> immunization data may be released to a person or an entity, the person or entity must enter into a data use agreement with the </w:t>
      </w:r>
      <w:r w:rsidRPr="00E966F1">
        <w:rPr>
          <w:rFonts w:ascii="Courier New" w:hAnsi="Courier New" w:cs="Courier New"/>
          <w:sz w:val="24"/>
          <w:szCs w:val="24"/>
        </w:rPr>
        <w:lastRenderedPageBreak/>
        <w:t>state department that provides that information that identifies a patient will not be released to any other person or entity without the written consent of the patient unless the release is to a person or entity described in subsection (c).”</w:t>
      </w:r>
      <w:r w:rsidR="00BB73E6">
        <w:rPr>
          <w:rFonts w:ascii="Courier New" w:hAnsi="Courier New" w:cs="Courier New"/>
          <w:sz w:val="24"/>
          <w:szCs w:val="24"/>
          <w:vertAlign w:val="superscript"/>
        </w:rPr>
        <w:t>9</w:t>
      </w:r>
      <w:r w:rsidR="003C6778">
        <w:rPr>
          <w:rFonts w:ascii="Courier New" w:hAnsi="Courier New" w:cs="Courier New"/>
          <w:sz w:val="24"/>
          <w:szCs w:val="24"/>
        </w:rPr>
        <w:t xml:space="preserve"> </w:t>
      </w:r>
      <w:r w:rsidRPr="00E966F1">
        <w:rPr>
          <w:rFonts w:ascii="Courier New" w:hAnsi="Courier New" w:cs="Courier New"/>
          <w:sz w:val="24"/>
          <w:szCs w:val="24"/>
        </w:rPr>
        <w:t>Similarly, under AL law, “[b]y memoranda of understanding, the department may permit electronic access to the immunization registry via computer systems operated by other immunization data users.”</w:t>
      </w:r>
      <w:r w:rsidR="00BB73E6">
        <w:rPr>
          <w:rFonts w:ascii="Courier New" w:hAnsi="Courier New" w:cs="Courier New"/>
          <w:sz w:val="24"/>
          <w:szCs w:val="24"/>
          <w:vertAlign w:val="superscript"/>
        </w:rPr>
        <w:t>10</w:t>
      </w:r>
      <w:r w:rsidR="003C6778">
        <w:rPr>
          <w:rFonts w:ascii="Courier New" w:hAnsi="Courier New" w:cs="Courier New"/>
          <w:sz w:val="24"/>
          <w:szCs w:val="24"/>
        </w:rPr>
        <w:t xml:space="preserve"> </w:t>
      </w:r>
    </w:p>
    <w:p w14:paraId="217870CE" w14:textId="18F44CDA" w:rsidR="00030146" w:rsidRDefault="00E966F1" w:rsidP="00030146">
      <w:pPr>
        <w:rPr>
          <w:rFonts w:ascii="Courier New" w:hAnsi="Courier New" w:cs="Courier New"/>
          <w:sz w:val="24"/>
          <w:szCs w:val="24"/>
        </w:rPr>
      </w:pPr>
      <w:r w:rsidRPr="00E966F1">
        <w:rPr>
          <w:rFonts w:ascii="Courier New" w:hAnsi="Courier New" w:cs="Courier New"/>
          <w:sz w:val="24"/>
          <w:szCs w:val="24"/>
        </w:rPr>
        <w:t>Other states, such as WY</w:t>
      </w:r>
      <w:r w:rsidR="00EF3881">
        <w:rPr>
          <w:rFonts w:ascii="Courier New" w:hAnsi="Courier New" w:cs="Courier New"/>
          <w:sz w:val="24"/>
          <w:szCs w:val="24"/>
        </w:rPr>
        <w:t>,</w:t>
      </w:r>
      <w:r w:rsidRPr="00E966F1">
        <w:rPr>
          <w:rFonts w:ascii="Courier New" w:hAnsi="Courier New" w:cs="Courier New"/>
          <w:sz w:val="24"/>
          <w:szCs w:val="24"/>
        </w:rPr>
        <w:t xml:space="preserve"> were more technically prescriptive with data sharing requirements.</w:t>
      </w:r>
      <w:r w:rsidR="00C73871">
        <w:rPr>
          <w:rFonts w:ascii="Courier New" w:hAnsi="Courier New" w:cs="Courier New"/>
          <w:sz w:val="24"/>
          <w:szCs w:val="24"/>
        </w:rPr>
        <w:t xml:space="preserve"> </w:t>
      </w:r>
      <w:r w:rsidR="003C2A1E">
        <w:rPr>
          <w:rFonts w:ascii="Courier New" w:hAnsi="Courier New" w:cs="Courier New"/>
          <w:sz w:val="24"/>
          <w:szCs w:val="24"/>
        </w:rPr>
        <w:t xml:space="preserve">Under Wyoming law, </w:t>
      </w:r>
    </w:p>
    <w:p w14:paraId="22EDA73C" w14:textId="7B22FD72" w:rsidR="003C2A1E" w:rsidRPr="003C2A1E" w:rsidRDefault="003C2A1E" w:rsidP="003C2A1E">
      <w:pPr>
        <w:spacing w:after="0"/>
        <w:ind w:left="720"/>
        <w:rPr>
          <w:rFonts w:ascii="Courier New" w:hAnsi="Courier New" w:cs="Courier New"/>
          <w:sz w:val="24"/>
          <w:szCs w:val="24"/>
        </w:rPr>
      </w:pPr>
      <w:r w:rsidRPr="003C2A1E">
        <w:rPr>
          <w:rFonts w:ascii="Courier New" w:hAnsi="Courier New" w:cs="Courier New"/>
          <w:sz w:val="24"/>
          <w:szCs w:val="24"/>
        </w:rPr>
        <w:t>“(a) To achieve interoperability between the IIS and the electronic health record (EHR) system utilized by the organization or its facilities, a responsible authority or his designee for the organization shall:</w:t>
      </w:r>
    </w:p>
    <w:p w14:paraId="12355EE6" w14:textId="5B1BF8E3" w:rsidR="003C2A1E" w:rsidRPr="003C2A1E" w:rsidRDefault="003C2A1E" w:rsidP="003C2A1E">
      <w:pPr>
        <w:spacing w:after="0"/>
        <w:ind w:left="1440"/>
        <w:rPr>
          <w:rFonts w:ascii="Courier New" w:hAnsi="Courier New" w:cs="Courier New"/>
          <w:sz w:val="24"/>
          <w:szCs w:val="24"/>
        </w:rPr>
      </w:pPr>
      <w:r w:rsidRPr="003C2A1E">
        <w:rPr>
          <w:rFonts w:ascii="Courier New" w:hAnsi="Courier New" w:cs="Courier New"/>
          <w:sz w:val="24"/>
          <w:szCs w:val="24"/>
        </w:rPr>
        <w:t xml:space="preserve">(i) Submit a request for interoperability with the IIS using the form and process established </w:t>
      </w:r>
      <w:r w:rsidR="002E059A">
        <w:rPr>
          <w:rFonts w:ascii="Courier New" w:hAnsi="Courier New" w:cs="Courier New"/>
          <w:sz w:val="24"/>
          <w:szCs w:val="24"/>
        </w:rPr>
        <w:t xml:space="preserve">by </w:t>
      </w:r>
      <w:r w:rsidRPr="003C2A1E">
        <w:rPr>
          <w:rFonts w:ascii="Courier New" w:hAnsi="Courier New" w:cs="Courier New"/>
          <w:sz w:val="24"/>
          <w:szCs w:val="24"/>
        </w:rPr>
        <w:t>the Department; and</w:t>
      </w:r>
    </w:p>
    <w:p w14:paraId="24865694" w14:textId="77777777" w:rsidR="003C2A1E" w:rsidRPr="003C2A1E" w:rsidRDefault="003C2A1E" w:rsidP="003C2A1E">
      <w:pPr>
        <w:spacing w:after="0"/>
        <w:ind w:left="1440"/>
        <w:rPr>
          <w:rFonts w:ascii="Courier New" w:hAnsi="Courier New" w:cs="Courier New"/>
          <w:sz w:val="24"/>
          <w:szCs w:val="24"/>
        </w:rPr>
      </w:pPr>
      <w:r w:rsidRPr="003C2A1E">
        <w:rPr>
          <w:rFonts w:ascii="Courier New" w:hAnsi="Courier New" w:cs="Courier New"/>
          <w:sz w:val="24"/>
          <w:szCs w:val="24"/>
        </w:rPr>
        <w:t>(ii) Identify an individual to serve as the project lead for each facility.</w:t>
      </w:r>
    </w:p>
    <w:p w14:paraId="50B42802" w14:textId="77777777" w:rsidR="003C2A1E" w:rsidRPr="003C2A1E" w:rsidRDefault="003C2A1E" w:rsidP="003C2A1E">
      <w:pPr>
        <w:spacing w:after="0"/>
        <w:ind w:firstLine="720"/>
        <w:rPr>
          <w:rFonts w:ascii="Courier New" w:hAnsi="Courier New" w:cs="Courier New"/>
          <w:sz w:val="24"/>
          <w:szCs w:val="24"/>
        </w:rPr>
      </w:pPr>
      <w:r w:rsidRPr="003C2A1E">
        <w:rPr>
          <w:rFonts w:ascii="Courier New" w:hAnsi="Courier New" w:cs="Courier New"/>
          <w:sz w:val="24"/>
          <w:szCs w:val="24"/>
        </w:rPr>
        <w:t>(b) The facility project lead shall:</w:t>
      </w:r>
    </w:p>
    <w:p w14:paraId="2A6FB011" w14:textId="77777777" w:rsidR="003C2A1E" w:rsidRPr="003C2A1E" w:rsidRDefault="003C2A1E" w:rsidP="003C2A1E">
      <w:pPr>
        <w:spacing w:after="0"/>
        <w:ind w:left="720" w:firstLine="720"/>
        <w:rPr>
          <w:rFonts w:ascii="Courier New" w:hAnsi="Courier New" w:cs="Courier New"/>
          <w:sz w:val="24"/>
          <w:szCs w:val="24"/>
        </w:rPr>
      </w:pPr>
      <w:r w:rsidRPr="003C2A1E">
        <w:rPr>
          <w:rFonts w:ascii="Courier New" w:hAnsi="Courier New" w:cs="Courier New"/>
          <w:sz w:val="24"/>
          <w:szCs w:val="24"/>
        </w:rPr>
        <w:t>(i) Identify a project team for the facility;</w:t>
      </w:r>
    </w:p>
    <w:p w14:paraId="19C23FC4" w14:textId="77777777" w:rsidR="003C2A1E" w:rsidRPr="003C2A1E" w:rsidRDefault="003C2A1E" w:rsidP="003C2A1E">
      <w:pPr>
        <w:spacing w:after="0"/>
        <w:ind w:left="1440"/>
        <w:rPr>
          <w:rFonts w:ascii="Courier New" w:hAnsi="Courier New" w:cs="Courier New"/>
          <w:sz w:val="24"/>
          <w:szCs w:val="24"/>
        </w:rPr>
      </w:pPr>
      <w:r w:rsidRPr="003C2A1E">
        <w:rPr>
          <w:rFonts w:ascii="Courier New" w:hAnsi="Courier New" w:cs="Courier New"/>
          <w:sz w:val="24"/>
          <w:szCs w:val="24"/>
        </w:rPr>
        <w:t>(ii) Demonstrate the EHR system's ability to comply with the Health Level Seven (HL7) protocol specifications established by the Department; and</w:t>
      </w:r>
    </w:p>
    <w:p w14:paraId="17DC61AD" w14:textId="0D3A28AE" w:rsidR="003C2A1E" w:rsidRDefault="003C2A1E" w:rsidP="003C2A1E">
      <w:pPr>
        <w:ind w:left="1440"/>
        <w:rPr>
          <w:rFonts w:ascii="Courier New" w:hAnsi="Courier New" w:cs="Courier New"/>
          <w:sz w:val="24"/>
          <w:szCs w:val="24"/>
        </w:rPr>
      </w:pPr>
      <w:r w:rsidRPr="003C2A1E">
        <w:rPr>
          <w:rFonts w:ascii="Courier New" w:hAnsi="Courier New" w:cs="Courier New"/>
          <w:sz w:val="24"/>
          <w:szCs w:val="24"/>
        </w:rPr>
        <w:t>(iii) Ensure compliance with the interoperability processes and procedures established by the Department</w:t>
      </w:r>
      <w:r w:rsidR="00A827ED">
        <w:rPr>
          <w:rFonts w:ascii="Courier New" w:hAnsi="Courier New" w:cs="Courier New"/>
          <w:sz w:val="24"/>
          <w:szCs w:val="24"/>
        </w:rPr>
        <w:t>.</w:t>
      </w:r>
      <w:r w:rsidRPr="003C2A1E">
        <w:rPr>
          <w:rFonts w:ascii="Courier New" w:hAnsi="Courier New" w:cs="Courier New"/>
          <w:sz w:val="24"/>
          <w:szCs w:val="24"/>
        </w:rPr>
        <w:t>”</w:t>
      </w:r>
      <w:r w:rsidR="001514E9">
        <w:rPr>
          <w:rFonts w:ascii="Courier New" w:hAnsi="Courier New" w:cs="Courier New"/>
          <w:sz w:val="24"/>
          <w:szCs w:val="24"/>
          <w:vertAlign w:val="superscript"/>
        </w:rPr>
        <w:t>1</w:t>
      </w:r>
      <w:r w:rsidR="00BB73E6">
        <w:rPr>
          <w:rFonts w:ascii="Courier New" w:hAnsi="Courier New" w:cs="Courier New"/>
          <w:sz w:val="24"/>
          <w:szCs w:val="24"/>
          <w:vertAlign w:val="superscript"/>
        </w:rPr>
        <w:t>1</w:t>
      </w:r>
    </w:p>
    <w:p w14:paraId="309A7474" w14:textId="444CF96A" w:rsidR="00FB6D1F" w:rsidRDefault="00FB6D1F" w:rsidP="00FB6D1F">
      <w:pPr>
        <w:rPr>
          <w:rFonts w:ascii="Courier New" w:hAnsi="Courier New" w:cs="Courier New"/>
          <w:b/>
          <w:bCs/>
          <w:sz w:val="24"/>
          <w:szCs w:val="24"/>
        </w:rPr>
      </w:pPr>
      <w:r w:rsidRPr="00693D37">
        <w:rPr>
          <w:rFonts w:ascii="Courier New" w:hAnsi="Courier New" w:cs="Courier New"/>
          <w:b/>
          <w:bCs/>
          <w:sz w:val="24"/>
          <w:szCs w:val="24"/>
        </w:rPr>
        <w:t xml:space="preserve">Component </w:t>
      </w:r>
      <w:r>
        <w:rPr>
          <w:rFonts w:ascii="Courier New" w:hAnsi="Courier New" w:cs="Courier New"/>
          <w:b/>
          <w:bCs/>
          <w:sz w:val="24"/>
          <w:szCs w:val="24"/>
        </w:rPr>
        <w:t>5</w:t>
      </w:r>
      <w:r w:rsidRPr="00693D37">
        <w:rPr>
          <w:rFonts w:ascii="Courier New" w:hAnsi="Courier New" w:cs="Courier New"/>
          <w:b/>
          <w:bCs/>
          <w:sz w:val="24"/>
          <w:szCs w:val="24"/>
        </w:rPr>
        <w:t>.</w:t>
      </w:r>
      <w:r>
        <w:rPr>
          <w:rFonts w:ascii="Courier New" w:hAnsi="Courier New" w:cs="Courier New"/>
          <w:b/>
          <w:bCs/>
          <w:sz w:val="24"/>
          <w:szCs w:val="24"/>
        </w:rPr>
        <w:t xml:space="preserve"> </w:t>
      </w:r>
      <w:r w:rsidRPr="00FB6D1F">
        <w:rPr>
          <w:rFonts w:ascii="Courier New" w:hAnsi="Courier New" w:cs="Courier New"/>
          <w:b/>
          <w:bCs/>
          <w:sz w:val="24"/>
          <w:szCs w:val="24"/>
        </w:rPr>
        <w:t>School and childcare use of IIS</w:t>
      </w:r>
    </w:p>
    <w:p w14:paraId="30725557" w14:textId="5DA96BF8" w:rsidR="00FB6D1F" w:rsidRDefault="00FB6D1F" w:rsidP="00FB6D1F">
      <w:pPr>
        <w:ind w:firstLine="720"/>
        <w:rPr>
          <w:rFonts w:ascii="Courier New" w:hAnsi="Courier New" w:cs="Courier New"/>
          <w:i/>
          <w:iCs/>
          <w:sz w:val="24"/>
          <w:szCs w:val="24"/>
        </w:rPr>
      </w:pPr>
      <w:r>
        <w:rPr>
          <w:rFonts w:ascii="Courier New" w:hAnsi="Courier New" w:cs="Courier New"/>
          <w:i/>
          <w:iCs/>
          <w:sz w:val="24"/>
          <w:szCs w:val="24"/>
        </w:rPr>
        <w:t>5</w:t>
      </w:r>
      <w:r w:rsidR="00DC11F8">
        <w:rPr>
          <w:rFonts w:ascii="Courier New" w:hAnsi="Courier New" w:cs="Courier New"/>
          <w:i/>
          <w:iCs/>
          <w:sz w:val="24"/>
          <w:szCs w:val="24"/>
        </w:rPr>
        <w:t>c</w:t>
      </w:r>
      <w:r w:rsidRPr="00D51688">
        <w:rPr>
          <w:rFonts w:ascii="Courier New" w:hAnsi="Courier New" w:cs="Courier New"/>
          <w:i/>
          <w:iCs/>
          <w:sz w:val="24"/>
          <w:szCs w:val="24"/>
        </w:rPr>
        <w:t xml:space="preserve">. </w:t>
      </w:r>
      <w:r w:rsidR="00BD6681">
        <w:rPr>
          <w:rFonts w:ascii="Courier New" w:hAnsi="Courier New" w:cs="Courier New"/>
          <w:i/>
          <w:iCs/>
          <w:sz w:val="24"/>
          <w:szCs w:val="24"/>
        </w:rPr>
        <w:t>D</w:t>
      </w:r>
      <w:r w:rsidRPr="00FB6D1F">
        <w:rPr>
          <w:rFonts w:ascii="Courier New" w:hAnsi="Courier New" w:cs="Courier New"/>
          <w:i/>
          <w:iCs/>
          <w:sz w:val="24"/>
          <w:szCs w:val="24"/>
        </w:rPr>
        <w:t>isclosure of vaccination records to schools and childcare facilities</w:t>
      </w:r>
    </w:p>
    <w:p w14:paraId="466F557C" w14:textId="01B16F6C" w:rsidR="00DC11F8" w:rsidRPr="00507886" w:rsidRDefault="00DC11F8" w:rsidP="00703D99">
      <w:pPr>
        <w:rPr>
          <w:rFonts w:ascii="Courier New" w:hAnsi="Courier New" w:cs="Courier New"/>
          <w:sz w:val="24"/>
          <w:szCs w:val="24"/>
        </w:rPr>
      </w:pPr>
      <w:r w:rsidRPr="00507886">
        <w:rPr>
          <w:rFonts w:ascii="Courier New" w:hAnsi="Courier New" w:cs="Courier New"/>
          <w:sz w:val="24"/>
          <w:szCs w:val="24"/>
        </w:rPr>
        <w:t>In 43 states, DC, and NYC (85%) IIS records can be directly disclosed to schools or childcare facilities for enrolled individuals. Wyoming law included an additional requirement to “ensure that qualifying parental consent has been obtained and documented . . . prior to the school administrator or the administrator's designee accessing a child's immunization record in the IIS. . .”</w:t>
      </w:r>
      <w:r w:rsidR="00507886" w:rsidRPr="00507886">
        <w:rPr>
          <w:rFonts w:ascii="Courier New" w:hAnsi="Courier New" w:cs="Courier New"/>
          <w:sz w:val="24"/>
          <w:szCs w:val="24"/>
          <w:vertAlign w:val="superscript"/>
        </w:rPr>
        <w:t>9</w:t>
      </w:r>
      <w:r w:rsidRPr="00507886">
        <w:rPr>
          <w:rFonts w:ascii="Courier New" w:hAnsi="Courier New" w:cs="Courier New"/>
          <w:sz w:val="24"/>
          <w:szCs w:val="24"/>
        </w:rPr>
        <w:t xml:space="preserve"> Vermont law also required written parental consent for registry information to be released to childcare providers; however, consent was not required for schools. Laws in an additional four states provided for general vaccination information sharing with schools and childcare facilities </w:t>
      </w:r>
      <w:r w:rsidRPr="00507886">
        <w:rPr>
          <w:rFonts w:ascii="Courier New" w:hAnsi="Courier New" w:cs="Courier New"/>
          <w:sz w:val="24"/>
          <w:szCs w:val="24"/>
        </w:rPr>
        <w:lastRenderedPageBreak/>
        <w:t>through broader public health data sharing provisions but did not specify sharing from an IIS.</w:t>
      </w:r>
    </w:p>
    <w:p w14:paraId="7E698183" w14:textId="076A7DB6" w:rsidR="00FB6D1F" w:rsidRPr="00507886" w:rsidRDefault="00544F2F" w:rsidP="00FB6D1F">
      <w:pPr>
        <w:rPr>
          <w:rFonts w:ascii="Courier New" w:hAnsi="Courier New" w:cs="Courier New"/>
          <w:sz w:val="24"/>
          <w:szCs w:val="24"/>
        </w:rPr>
      </w:pPr>
      <w:r w:rsidRPr="00507886">
        <w:rPr>
          <w:rFonts w:ascii="Courier New" w:hAnsi="Courier New" w:cs="Courier New"/>
          <w:sz w:val="24"/>
          <w:szCs w:val="24"/>
        </w:rPr>
        <w:t xml:space="preserve">Per Idaho law, </w:t>
      </w:r>
    </w:p>
    <w:p w14:paraId="4C7FA933" w14:textId="0B37652B" w:rsidR="00544F2F" w:rsidRPr="00544F2F" w:rsidRDefault="00544F2F" w:rsidP="00544F2F">
      <w:pPr>
        <w:ind w:left="720"/>
        <w:rPr>
          <w:rFonts w:ascii="Courier New" w:hAnsi="Courier New" w:cs="Courier New"/>
        </w:rPr>
      </w:pPr>
      <w:r w:rsidRPr="00544F2F">
        <w:rPr>
          <w:rFonts w:ascii="Courier New" w:hAnsi="Courier New" w:cs="Courier New"/>
          <w:sz w:val="24"/>
          <w:szCs w:val="24"/>
        </w:rPr>
        <w:t>“(3) The department of health and welfare shall only disclose information relating to an individual child in the registry to the following upon a specific request: (a) Employees of the health district in which the child resides or seeks medical services; (b) Health records staff of the</w:t>
      </w:r>
      <w:r>
        <w:rPr>
          <w:rFonts w:ascii="Courier New" w:hAnsi="Courier New" w:cs="Courier New"/>
          <w:sz w:val="24"/>
          <w:szCs w:val="24"/>
        </w:rPr>
        <w:t xml:space="preserve"> </w:t>
      </w:r>
      <w:r w:rsidRPr="00544F2F">
        <w:rPr>
          <w:rFonts w:ascii="Courier New" w:hAnsi="Courier New" w:cs="Courier New"/>
          <w:sz w:val="24"/>
          <w:szCs w:val="24"/>
        </w:rPr>
        <w:t>school or school district in which the child is enrolled;</w:t>
      </w:r>
      <w:r>
        <w:rPr>
          <w:rFonts w:ascii="Courier New" w:hAnsi="Courier New" w:cs="Courier New"/>
          <w:sz w:val="24"/>
          <w:szCs w:val="24"/>
        </w:rPr>
        <w:t xml:space="preserve"> </w:t>
      </w:r>
      <w:r w:rsidRPr="00544F2F">
        <w:rPr>
          <w:rFonts w:ascii="Courier New" w:hAnsi="Courier New" w:cs="Courier New"/>
          <w:sz w:val="24"/>
          <w:szCs w:val="24"/>
        </w:rPr>
        <w:t>(c) The operator of a licensed daycare facility in which the child is enrolled . . .“</w:t>
      </w:r>
      <w:r w:rsidR="0010688F" w:rsidRPr="0010688F">
        <w:rPr>
          <w:rFonts w:ascii="Courier New" w:hAnsi="Courier New" w:cs="Courier New"/>
          <w:sz w:val="24"/>
          <w:szCs w:val="24"/>
          <w:vertAlign w:val="superscript"/>
        </w:rPr>
        <w:t>1</w:t>
      </w:r>
      <w:r w:rsidR="00BB73E6">
        <w:rPr>
          <w:rFonts w:ascii="Courier New" w:hAnsi="Courier New" w:cs="Courier New"/>
          <w:sz w:val="24"/>
          <w:szCs w:val="24"/>
          <w:vertAlign w:val="superscript"/>
        </w:rPr>
        <w:t>2</w:t>
      </w:r>
    </w:p>
    <w:p w14:paraId="1B657434" w14:textId="040D9012" w:rsidR="00544F2F" w:rsidRPr="003C2A1E" w:rsidRDefault="00CC0BEC" w:rsidP="00FB6D1F">
      <w:pPr>
        <w:rPr>
          <w:rFonts w:ascii="Courier New" w:hAnsi="Courier New" w:cs="Courier New"/>
          <w:sz w:val="28"/>
          <w:szCs w:val="28"/>
        </w:rPr>
      </w:pPr>
      <w:r w:rsidRPr="00693D37">
        <w:rPr>
          <w:rFonts w:ascii="Courier New" w:hAnsi="Courier New" w:cs="Courier New"/>
          <w:b/>
          <w:bCs/>
          <w:sz w:val="24"/>
          <w:szCs w:val="24"/>
        </w:rPr>
        <w:t xml:space="preserve">Component </w:t>
      </w:r>
      <w:r>
        <w:rPr>
          <w:rFonts w:ascii="Courier New" w:hAnsi="Courier New" w:cs="Courier New"/>
          <w:b/>
          <w:bCs/>
          <w:sz w:val="24"/>
          <w:szCs w:val="24"/>
        </w:rPr>
        <w:t>6</w:t>
      </w:r>
      <w:r w:rsidRPr="00693D37">
        <w:rPr>
          <w:rFonts w:ascii="Courier New" w:hAnsi="Courier New" w:cs="Courier New"/>
          <w:b/>
          <w:bCs/>
          <w:sz w:val="24"/>
          <w:szCs w:val="24"/>
        </w:rPr>
        <w:t>.</w:t>
      </w:r>
      <w:r>
        <w:rPr>
          <w:rFonts w:ascii="Courier New" w:hAnsi="Courier New" w:cs="Courier New"/>
          <w:b/>
          <w:bCs/>
          <w:sz w:val="24"/>
          <w:szCs w:val="24"/>
        </w:rPr>
        <w:t xml:space="preserve"> </w:t>
      </w:r>
      <w:r w:rsidRPr="00CC0BEC">
        <w:rPr>
          <w:rFonts w:ascii="Courier New" w:hAnsi="Courier New" w:cs="Courier New"/>
          <w:b/>
          <w:bCs/>
          <w:sz w:val="24"/>
          <w:szCs w:val="24"/>
        </w:rPr>
        <w:t>Inclusion of demographic data (</w:t>
      </w:r>
      <w:proofErr w:type="spellStart"/>
      <w:r w:rsidRPr="00CC0BEC">
        <w:rPr>
          <w:rFonts w:ascii="Courier New" w:hAnsi="Courier New" w:cs="Courier New"/>
          <w:b/>
          <w:bCs/>
          <w:sz w:val="24"/>
          <w:szCs w:val="24"/>
        </w:rPr>
        <w:t>eg</w:t>
      </w:r>
      <w:proofErr w:type="spellEnd"/>
      <w:r w:rsidRPr="00CC0BEC">
        <w:rPr>
          <w:rFonts w:ascii="Courier New" w:hAnsi="Courier New" w:cs="Courier New"/>
          <w:b/>
          <w:bCs/>
          <w:sz w:val="24"/>
          <w:szCs w:val="24"/>
        </w:rPr>
        <w:t>, race/ethnicity)</w:t>
      </w:r>
    </w:p>
    <w:p w14:paraId="0494F461" w14:textId="30ACB6AC" w:rsidR="00CC0BEC" w:rsidRDefault="00CC0BEC" w:rsidP="000E5907">
      <w:pPr>
        <w:ind w:firstLine="720"/>
        <w:rPr>
          <w:rFonts w:ascii="Courier New" w:hAnsi="Courier New" w:cs="Courier New"/>
          <w:sz w:val="24"/>
          <w:szCs w:val="24"/>
        </w:rPr>
      </w:pPr>
      <w:r>
        <w:rPr>
          <w:rFonts w:ascii="Courier New" w:hAnsi="Courier New" w:cs="Courier New"/>
          <w:sz w:val="24"/>
          <w:szCs w:val="24"/>
        </w:rPr>
        <w:t>Example of minimum data elements to report.</w:t>
      </w:r>
    </w:p>
    <w:p w14:paraId="6CE8B87A" w14:textId="13E6C9BB" w:rsidR="00CC0BEC" w:rsidRDefault="00CC0BEC" w:rsidP="00CC0BEC">
      <w:pPr>
        <w:rPr>
          <w:rFonts w:ascii="Courier New" w:hAnsi="Courier New" w:cs="Courier New"/>
          <w:sz w:val="24"/>
          <w:szCs w:val="24"/>
        </w:rPr>
      </w:pPr>
      <w:r>
        <w:rPr>
          <w:rFonts w:ascii="Courier New" w:hAnsi="Courier New" w:cs="Courier New"/>
          <w:sz w:val="24"/>
          <w:szCs w:val="24"/>
        </w:rPr>
        <w:t>Per Arkansas law,</w:t>
      </w:r>
    </w:p>
    <w:p w14:paraId="17D5BD83" w14:textId="46D1B50E" w:rsidR="00CC0BEC" w:rsidRDefault="00CC0BEC" w:rsidP="000E5907">
      <w:pPr>
        <w:ind w:left="720"/>
        <w:rPr>
          <w:rFonts w:ascii="Courier New" w:hAnsi="Courier New" w:cs="Courier New"/>
          <w:sz w:val="24"/>
          <w:szCs w:val="24"/>
        </w:rPr>
      </w:pPr>
      <w:r w:rsidRPr="00CC0BEC">
        <w:rPr>
          <w:rFonts w:ascii="Courier New" w:hAnsi="Courier New" w:cs="Courier New"/>
          <w:sz w:val="24"/>
          <w:szCs w:val="24"/>
        </w:rPr>
        <w:t>“The minimum data elements to be furnished by the Provider in an immunization record in the immunization registry are: . . . Name, Date of Birth, Address, Mother's Name (Maiden name preferred), Gender &amp; Race, . . . Insurance Status, All previous immunizations if not given by the reporting Provider . . .”</w:t>
      </w:r>
      <w:r w:rsidR="001514E9">
        <w:rPr>
          <w:rFonts w:ascii="Courier New" w:hAnsi="Courier New" w:cs="Courier New"/>
          <w:sz w:val="24"/>
          <w:szCs w:val="24"/>
          <w:vertAlign w:val="superscript"/>
        </w:rPr>
        <w:t>1</w:t>
      </w:r>
      <w:r w:rsidR="00BB73E6">
        <w:rPr>
          <w:rFonts w:ascii="Courier New" w:hAnsi="Courier New" w:cs="Courier New"/>
          <w:sz w:val="24"/>
          <w:szCs w:val="24"/>
          <w:vertAlign w:val="superscript"/>
        </w:rPr>
        <w:t>3</w:t>
      </w:r>
    </w:p>
    <w:p w14:paraId="6E8D8296" w14:textId="77777777" w:rsidR="00D51688" w:rsidRPr="00305B7F" w:rsidRDefault="00D51688" w:rsidP="000E5907">
      <w:pPr>
        <w:rPr>
          <w:rFonts w:ascii="Courier New" w:hAnsi="Courier New" w:cs="Courier New"/>
          <w:i/>
          <w:iCs/>
          <w:sz w:val="24"/>
          <w:szCs w:val="24"/>
        </w:rPr>
      </w:pPr>
    </w:p>
    <w:p w14:paraId="4AF09433" w14:textId="77777777" w:rsidR="00C37FD6" w:rsidRDefault="00C37FD6" w:rsidP="002F6EF4">
      <w:pPr>
        <w:pStyle w:val="Caption"/>
        <w:keepNext/>
        <w:rPr>
          <w:b/>
          <w:bCs/>
        </w:rPr>
      </w:pPr>
    </w:p>
    <w:p w14:paraId="2BA16AEE" w14:textId="5F61B893" w:rsidR="002F6EF4" w:rsidRDefault="0074598C" w:rsidP="002F6EF4">
      <w:pPr>
        <w:pStyle w:val="Caption"/>
        <w:keepNext/>
      </w:pPr>
      <w:r>
        <w:rPr>
          <w:b/>
          <w:bCs/>
        </w:rPr>
        <w:t>Exhibit A</w:t>
      </w:r>
      <w:r w:rsidR="000E0257">
        <w:rPr>
          <w:b/>
          <w:bCs/>
        </w:rPr>
        <w:t>1</w:t>
      </w:r>
      <w:r w:rsidR="002F6EF4">
        <w:t>. Framework of Coding Questions and Possible Answers.</w:t>
      </w:r>
    </w:p>
    <w:tbl>
      <w:tblPr>
        <w:tblStyle w:val="GridTable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3690"/>
      </w:tblGrid>
      <w:tr w:rsidR="00C66904" w:rsidRPr="00B80FCD" w14:paraId="235472D0" w14:textId="77777777" w:rsidTr="00703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one" w:sz="0" w:space="0" w:color="auto"/>
              <w:bottom w:val="none" w:sz="0" w:space="0" w:color="auto"/>
              <w:right w:val="none" w:sz="0" w:space="0" w:color="auto"/>
            </w:tcBorders>
          </w:tcPr>
          <w:p w14:paraId="6A8FE8A0" w14:textId="77777777" w:rsidR="00C66904" w:rsidRPr="00B80FCD" w:rsidRDefault="00C66904">
            <w:p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Coding Question</w:t>
            </w:r>
          </w:p>
        </w:tc>
        <w:tc>
          <w:tcPr>
            <w:tcW w:w="3690" w:type="dxa"/>
            <w:tcBorders>
              <w:top w:val="none" w:sz="0" w:space="0" w:color="auto"/>
              <w:left w:val="none" w:sz="0" w:space="0" w:color="auto"/>
              <w:bottom w:val="none" w:sz="0" w:space="0" w:color="auto"/>
            </w:tcBorders>
          </w:tcPr>
          <w:p w14:paraId="2DDC3CDC" w14:textId="77777777" w:rsidR="00C66904" w:rsidRPr="00B80FCD" w:rsidRDefault="00C6690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Possible Coding Answer(s)</w:t>
            </w:r>
          </w:p>
        </w:tc>
      </w:tr>
      <w:tr w:rsidR="00C66904" w:rsidRPr="00B80FCD" w14:paraId="6CD6746A"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79C54870"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What age groups are included in the IIS? </w:t>
            </w:r>
          </w:p>
        </w:tc>
        <w:tc>
          <w:tcPr>
            <w:tcW w:w="3690" w:type="dxa"/>
          </w:tcPr>
          <w:p w14:paraId="2078D757"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All ages</w:t>
            </w:r>
          </w:p>
          <w:p w14:paraId="56E9F8C0" w14:textId="0B1EB0AB"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Children only (0-</w:t>
            </w:r>
            <w:r w:rsidR="008908C4">
              <w:rPr>
                <w:rFonts w:ascii="Calibri" w:hAnsi="Calibri" w:cs="Calibri"/>
                <w:color w:val="000000"/>
                <w:sz w:val="18"/>
                <w:szCs w:val="18"/>
                <w:shd w:val="clear" w:color="auto" w:fill="FFFFFF"/>
              </w:rPr>
              <w:t>1</w:t>
            </w:r>
            <w:r w:rsidRPr="00B80FCD">
              <w:rPr>
                <w:rFonts w:ascii="Calibri" w:hAnsi="Calibri" w:cs="Calibri"/>
                <w:color w:val="000000"/>
                <w:sz w:val="18"/>
                <w:szCs w:val="18"/>
                <w:shd w:val="clear" w:color="auto" w:fill="FFFFFF"/>
              </w:rPr>
              <w:t>8)</w:t>
            </w:r>
          </w:p>
          <w:p w14:paraId="68F8B6EA"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5C9B8B67"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7A3CF7B9"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Are any entities required to report pediatric vaccine administration to the IIS?</w:t>
            </w:r>
          </w:p>
        </w:tc>
        <w:tc>
          <w:tcPr>
            <w:tcW w:w="3690" w:type="dxa"/>
          </w:tcPr>
          <w:p w14:paraId="0FF85FBB"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0 – no </w:t>
            </w:r>
          </w:p>
          <w:p w14:paraId="467D5596"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1 – yes</w:t>
            </w:r>
          </w:p>
          <w:p w14:paraId="51492E5D" w14:textId="42F2B798"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3 </w:t>
            </w:r>
            <w:r w:rsidR="00DA14D4">
              <w:rPr>
                <w:rFonts w:ascii="Calibri" w:hAnsi="Calibri" w:cs="Calibri"/>
                <w:color w:val="000000"/>
                <w:sz w:val="18"/>
                <w:szCs w:val="18"/>
                <w:shd w:val="clear" w:color="auto" w:fill="FFFFFF"/>
              </w:rPr>
              <w:t>–</w:t>
            </w:r>
            <w:r w:rsidRPr="00B80FCD">
              <w:rPr>
                <w:rFonts w:ascii="Calibri" w:hAnsi="Calibri" w:cs="Calibri"/>
                <w:color w:val="000000"/>
                <w:sz w:val="18"/>
                <w:szCs w:val="18"/>
                <w:shd w:val="clear" w:color="auto" w:fill="FFFFFF"/>
              </w:rPr>
              <w:t xml:space="preserve"> unclear</w:t>
            </w:r>
          </w:p>
          <w:p w14:paraId="7F847B93"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611A8420"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563FCEC6" w14:textId="77777777" w:rsidR="00C66904" w:rsidRPr="00B80FCD" w:rsidRDefault="00C66904">
            <w:p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(2a) If yes, who?</w:t>
            </w:r>
          </w:p>
        </w:tc>
        <w:tc>
          <w:tcPr>
            <w:tcW w:w="3690" w:type="dxa"/>
          </w:tcPr>
          <w:p w14:paraId="68EC7265"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All vaccine providers</w:t>
            </w:r>
          </w:p>
          <w:p w14:paraId="51ED7F2E"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Pharmacists only </w:t>
            </w:r>
          </w:p>
          <w:p w14:paraId="1F34F688"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Other – specify in comments</w:t>
            </w:r>
          </w:p>
          <w:p w14:paraId="4DE28BAF"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724DFE63"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514BBD21"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Are any entities required to report adult vaccine administration to the IIS?  </w:t>
            </w:r>
          </w:p>
        </w:tc>
        <w:tc>
          <w:tcPr>
            <w:tcW w:w="3690" w:type="dxa"/>
          </w:tcPr>
          <w:p w14:paraId="61A37E57"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5832CA43"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2F865371"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4F3BED7E"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45E5DB07"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35250491" w14:textId="77777777" w:rsidR="00C66904" w:rsidRPr="00B80FCD" w:rsidRDefault="00C66904">
            <w:p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(3a) If yes, who?</w:t>
            </w:r>
          </w:p>
        </w:tc>
        <w:tc>
          <w:tcPr>
            <w:tcW w:w="3690" w:type="dxa"/>
          </w:tcPr>
          <w:p w14:paraId="682CF807"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All vaccine providers</w:t>
            </w:r>
          </w:p>
          <w:p w14:paraId="20341E14"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Pharmacists only </w:t>
            </w:r>
          </w:p>
          <w:p w14:paraId="0A72B092"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Medicaid/public/VFC providers only</w:t>
            </w:r>
          </w:p>
          <w:p w14:paraId="6CEC9991"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Other – specify in comments</w:t>
            </w:r>
          </w:p>
          <w:p w14:paraId="4BCC4949"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lastRenderedPageBreak/>
              <w:t>Not mentioned</w:t>
            </w:r>
          </w:p>
        </w:tc>
      </w:tr>
      <w:tr w:rsidR="00C66904" w:rsidRPr="00B80FCD" w14:paraId="239F716E"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1E106B32"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lastRenderedPageBreak/>
              <w:t>If any provider or entity is required to report vaccinations, is there a mechanism in place to enforce the requirement?</w:t>
            </w:r>
          </w:p>
        </w:tc>
        <w:tc>
          <w:tcPr>
            <w:tcW w:w="3690" w:type="dxa"/>
          </w:tcPr>
          <w:p w14:paraId="76ED13DC"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 requirement</w:t>
            </w:r>
          </w:p>
          <w:p w14:paraId="001FCFB1"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Penalty – specify in comments</w:t>
            </w:r>
          </w:p>
          <w:p w14:paraId="5F6F7B03"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Resource-linked </w:t>
            </w:r>
          </w:p>
          <w:p w14:paraId="52CF0765"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Unclear – specify in comments</w:t>
            </w:r>
          </w:p>
          <w:p w14:paraId="6B5B85BB"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0417452F"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36CF5C22"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What type of consent is required from a parent before Vital Statistics shares birth record information with your IIS?</w:t>
            </w:r>
          </w:p>
        </w:tc>
        <w:tc>
          <w:tcPr>
            <w:tcW w:w="3690" w:type="dxa"/>
          </w:tcPr>
          <w:p w14:paraId="4C0E4FA7"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Expressed consent (verbal or written)</w:t>
            </w:r>
          </w:p>
          <w:p w14:paraId="5C12A88F"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Expressed consent (written)</w:t>
            </w:r>
          </w:p>
          <w:p w14:paraId="52D96F8F"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Implied consent (with opt out)</w:t>
            </w:r>
          </w:p>
          <w:p w14:paraId="7A999338"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Mandated (no opt out)</w:t>
            </w:r>
          </w:p>
          <w:p w14:paraId="70B1B61D"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Not mentioned</w:t>
            </w:r>
          </w:p>
          <w:p w14:paraId="6CA47097"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Unclear – specify in comments</w:t>
            </w:r>
          </w:p>
        </w:tc>
      </w:tr>
      <w:tr w:rsidR="00C66904" w:rsidRPr="00B80FCD" w14:paraId="228492E1"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0BC5CE81"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What type of consent is required from a parent before reporting vaccination information for their child to your IIS?</w:t>
            </w:r>
          </w:p>
        </w:tc>
        <w:tc>
          <w:tcPr>
            <w:tcW w:w="3690" w:type="dxa"/>
          </w:tcPr>
          <w:p w14:paraId="3E8FE7B5"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Expressed consent (verbal or written)</w:t>
            </w:r>
          </w:p>
          <w:p w14:paraId="31B8D11D"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Expressed consent (written)</w:t>
            </w:r>
          </w:p>
          <w:p w14:paraId="1A3B0E85"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Implied consent (with opt out)</w:t>
            </w:r>
          </w:p>
          <w:p w14:paraId="66A8B4A5"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Mandated (no opt out)</w:t>
            </w:r>
          </w:p>
          <w:p w14:paraId="7126FDD9"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Not mentioned</w:t>
            </w:r>
          </w:p>
          <w:p w14:paraId="7FE55AD9"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Unclear – specify in comments</w:t>
            </w:r>
          </w:p>
        </w:tc>
      </w:tr>
      <w:tr w:rsidR="00C66904" w:rsidRPr="00B80FCD" w14:paraId="36C28185"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53037FA1" w14:textId="77777777"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What type of consent is required from an adult before their vaccination information is reported to the IIS?</w:t>
            </w:r>
          </w:p>
        </w:tc>
        <w:tc>
          <w:tcPr>
            <w:tcW w:w="3690" w:type="dxa"/>
          </w:tcPr>
          <w:p w14:paraId="48441EAD"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Expressed consent (verbal or written)</w:t>
            </w:r>
          </w:p>
          <w:p w14:paraId="7859AEDB"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Expressed consent (written)</w:t>
            </w:r>
          </w:p>
          <w:p w14:paraId="239609DC"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Implied consent (with opt out)</w:t>
            </w:r>
          </w:p>
          <w:p w14:paraId="4E0511F7"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Mandated (no opt out)</w:t>
            </w:r>
          </w:p>
          <w:p w14:paraId="338F10CA"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N/A – adults not included in IIS</w:t>
            </w:r>
          </w:p>
          <w:p w14:paraId="1283E9FB"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Not mentioned</w:t>
            </w:r>
          </w:p>
          <w:p w14:paraId="69B3F86E"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Unclear – specify in comments</w:t>
            </w:r>
          </w:p>
        </w:tc>
      </w:tr>
      <w:tr w:rsidR="00C66904" w:rsidRPr="00B80FCD" w14:paraId="41A12DC9"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5EEFA767" w14:textId="0248CB02"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Does the IIS law permit intrastate data sharing provisions?</w:t>
            </w:r>
          </w:p>
        </w:tc>
        <w:tc>
          <w:tcPr>
            <w:tcW w:w="3690" w:type="dxa"/>
          </w:tcPr>
          <w:p w14:paraId="2AF5FD53"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3A042A00"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4CCC1B77"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4D46796C"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06776E6E"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5F665561" w14:textId="77777777" w:rsidR="00C66904" w:rsidRPr="00B80FCD" w:rsidRDefault="00C66904">
            <w:p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(8a)</w:t>
            </w:r>
            <w:r>
              <w:rPr>
                <w:rFonts w:ascii="Calibri" w:hAnsi="Calibri" w:cs="Calibri"/>
                <w:color w:val="000000"/>
                <w:sz w:val="18"/>
                <w:szCs w:val="18"/>
                <w:shd w:val="clear" w:color="auto" w:fill="FFFFFF"/>
              </w:rPr>
              <w:t xml:space="preserve"> </w:t>
            </w:r>
            <w:r w:rsidRPr="00291EE0">
              <w:rPr>
                <w:rFonts w:ascii="Calibri" w:hAnsi="Calibri" w:cs="Calibri"/>
                <w:color w:val="000000"/>
                <w:sz w:val="18"/>
                <w:szCs w:val="18"/>
                <w:shd w:val="clear" w:color="auto" w:fill="FFFFFF"/>
              </w:rPr>
              <w:t>If yes, what data-sharing requirements must be in place?</w:t>
            </w:r>
          </w:p>
        </w:tc>
        <w:tc>
          <w:tcPr>
            <w:tcW w:w="3690" w:type="dxa"/>
          </w:tcPr>
          <w:p w14:paraId="73E65083"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Free text</w:t>
            </w:r>
          </w:p>
        </w:tc>
      </w:tr>
      <w:tr w:rsidR="00C66904" w:rsidRPr="00B80FCD" w14:paraId="2E5C095C"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2ED431A7" w14:textId="6834FAA9" w:rsidR="00C66904" w:rsidRPr="00B80FCD" w:rsidRDefault="00C66904" w:rsidP="002F6EF4">
            <w:pPr>
              <w:pStyle w:val="ListParagraph"/>
              <w:numPr>
                <w:ilvl w:val="0"/>
                <w:numId w:val="1"/>
              </w:numPr>
              <w:rPr>
                <w:rFonts w:ascii="Calibri" w:hAnsi="Calibri" w:cs="Calibri"/>
                <w:color w:val="000000"/>
                <w:sz w:val="18"/>
                <w:szCs w:val="18"/>
                <w:shd w:val="clear" w:color="auto" w:fill="FFFFFF"/>
              </w:rPr>
            </w:pPr>
            <w:r w:rsidRPr="004447BE">
              <w:rPr>
                <w:rFonts w:ascii="Calibri" w:hAnsi="Calibri" w:cs="Calibri"/>
                <w:color w:val="000000"/>
                <w:sz w:val="18"/>
                <w:szCs w:val="18"/>
                <w:shd w:val="clear" w:color="auto" w:fill="FFFFFF"/>
              </w:rPr>
              <w:t>Does the IIS law expressly permit interstate data sharing?</w:t>
            </w:r>
          </w:p>
        </w:tc>
        <w:tc>
          <w:tcPr>
            <w:tcW w:w="3690" w:type="dxa"/>
          </w:tcPr>
          <w:p w14:paraId="1D819648"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0F6F0DFE"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327887D7"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55001048"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3161A1DA"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1BDFEA10" w14:textId="77777777" w:rsidR="00C66904" w:rsidRPr="00B80FCD" w:rsidRDefault="00C66904">
            <w:pPr>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(9a)</w:t>
            </w:r>
            <w:r>
              <w:rPr>
                <w:rFonts w:ascii="Calibri" w:hAnsi="Calibri" w:cs="Calibri"/>
                <w:color w:val="000000"/>
                <w:sz w:val="18"/>
                <w:szCs w:val="18"/>
                <w:shd w:val="clear" w:color="auto" w:fill="FFFFFF"/>
              </w:rPr>
              <w:t xml:space="preserve"> </w:t>
            </w:r>
            <w:r w:rsidRPr="00CB037A">
              <w:rPr>
                <w:rFonts w:ascii="Calibri" w:hAnsi="Calibri" w:cs="Calibri"/>
                <w:color w:val="000000"/>
                <w:sz w:val="18"/>
                <w:szCs w:val="18"/>
                <w:shd w:val="clear" w:color="auto" w:fill="FFFFFF"/>
              </w:rPr>
              <w:t>If yes, what data sharing requirements must be in place?</w:t>
            </w:r>
          </w:p>
        </w:tc>
        <w:tc>
          <w:tcPr>
            <w:tcW w:w="3690" w:type="dxa"/>
          </w:tcPr>
          <w:p w14:paraId="782320E8"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Free text</w:t>
            </w:r>
          </w:p>
        </w:tc>
      </w:tr>
      <w:tr w:rsidR="00C66904" w:rsidRPr="00B80FCD" w14:paraId="14ADEC8C"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098AF334" w14:textId="77777777" w:rsidR="00C66904" w:rsidRPr="0022339C" w:rsidRDefault="00C66904" w:rsidP="002F6EF4">
            <w:pPr>
              <w:pStyle w:val="ListParagraph"/>
              <w:numPr>
                <w:ilvl w:val="0"/>
                <w:numId w:val="1"/>
              </w:numPr>
              <w:rPr>
                <w:rFonts w:ascii="Calibri" w:hAnsi="Calibri" w:cs="Calibri"/>
                <w:color w:val="000000"/>
                <w:sz w:val="18"/>
                <w:szCs w:val="18"/>
                <w:shd w:val="clear" w:color="auto" w:fill="FFFFFF"/>
              </w:rPr>
            </w:pPr>
            <w:r w:rsidRPr="0022339C">
              <w:rPr>
                <w:rFonts w:ascii="Calibri" w:hAnsi="Calibri" w:cs="Calibri"/>
                <w:color w:val="000000"/>
                <w:sz w:val="18"/>
                <w:szCs w:val="18"/>
                <w:shd w:val="clear" w:color="auto" w:fill="FFFFFF"/>
              </w:rPr>
              <w:t>Is IIS record/certificate expressly identified as documentary proof of vaccination for school/childcare entry</w:t>
            </w:r>
            <w:r>
              <w:rPr>
                <w:rFonts w:ascii="Calibri" w:hAnsi="Calibri" w:cs="Calibri"/>
                <w:color w:val="000000"/>
                <w:sz w:val="18"/>
                <w:szCs w:val="18"/>
                <w:shd w:val="clear" w:color="auto" w:fill="FFFFFF"/>
              </w:rPr>
              <w:t>?</w:t>
            </w:r>
          </w:p>
        </w:tc>
        <w:tc>
          <w:tcPr>
            <w:tcW w:w="3690" w:type="dxa"/>
          </w:tcPr>
          <w:p w14:paraId="32A0BE8D"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5BBAE496"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2BE045A1"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55DC03FC"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3F17E4FE"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6F586071" w14:textId="77777777" w:rsidR="00C66904" w:rsidRPr="0022339C" w:rsidRDefault="00C66904" w:rsidP="002F6EF4">
            <w:pPr>
              <w:pStyle w:val="ListParagraph"/>
              <w:numPr>
                <w:ilvl w:val="0"/>
                <w:numId w:val="1"/>
              </w:numPr>
              <w:rPr>
                <w:rFonts w:ascii="Calibri" w:hAnsi="Calibri" w:cs="Calibri"/>
                <w:color w:val="000000"/>
                <w:sz w:val="18"/>
                <w:szCs w:val="18"/>
                <w:shd w:val="clear" w:color="auto" w:fill="FFFFFF"/>
              </w:rPr>
            </w:pPr>
            <w:r w:rsidRPr="007F292C">
              <w:rPr>
                <w:rFonts w:ascii="Calibri" w:hAnsi="Calibri" w:cs="Calibri"/>
                <w:color w:val="000000"/>
                <w:sz w:val="18"/>
                <w:szCs w:val="18"/>
                <w:shd w:val="clear" w:color="auto" w:fill="FFFFFF"/>
              </w:rPr>
              <w:t>Do schools/childcare have authority to access IIS</w:t>
            </w:r>
            <w:r>
              <w:rPr>
                <w:rFonts w:ascii="Calibri" w:hAnsi="Calibri" w:cs="Calibri"/>
                <w:color w:val="000000"/>
                <w:sz w:val="18"/>
                <w:szCs w:val="18"/>
                <w:shd w:val="clear" w:color="auto" w:fill="FFFFFF"/>
              </w:rPr>
              <w:t>?</w:t>
            </w:r>
          </w:p>
        </w:tc>
        <w:tc>
          <w:tcPr>
            <w:tcW w:w="3690" w:type="dxa"/>
          </w:tcPr>
          <w:p w14:paraId="2C78C7FD"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309CEEFB"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0F88E442" w14:textId="77777777" w:rsidR="00C66904" w:rsidRPr="00B80FCD"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11A97FFC" w14:textId="77777777" w:rsidR="00C66904" w:rsidRDefault="00C669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4FE18694"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12B8CC6D" w14:textId="54498752" w:rsidR="00C66904" w:rsidRPr="007F292C" w:rsidRDefault="00C66904">
            <w:pPr>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 xml:space="preserve">(11a) </w:t>
            </w:r>
            <w:r w:rsidRPr="007F292C">
              <w:rPr>
                <w:rFonts w:ascii="Calibri" w:hAnsi="Calibri" w:cs="Calibri"/>
                <w:color w:val="000000"/>
                <w:sz w:val="18"/>
                <w:szCs w:val="18"/>
                <w:shd w:val="clear" w:color="auto" w:fill="FFFFFF"/>
              </w:rPr>
              <w:t>If yes, do school</w:t>
            </w:r>
            <w:r w:rsidR="006E4249">
              <w:rPr>
                <w:rFonts w:ascii="Calibri" w:hAnsi="Calibri" w:cs="Calibri"/>
                <w:color w:val="000000"/>
                <w:sz w:val="18"/>
                <w:szCs w:val="18"/>
                <w:shd w:val="clear" w:color="auto" w:fill="FFFFFF"/>
              </w:rPr>
              <w:t>s</w:t>
            </w:r>
            <w:r w:rsidRPr="007F292C">
              <w:rPr>
                <w:rFonts w:ascii="Calibri" w:hAnsi="Calibri" w:cs="Calibri"/>
                <w:color w:val="000000"/>
                <w:sz w:val="18"/>
                <w:szCs w:val="18"/>
                <w:shd w:val="clear" w:color="auto" w:fill="FFFFFF"/>
              </w:rPr>
              <w:t>/childcare expressly have edit/write access to IIS</w:t>
            </w:r>
            <w:r>
              <w:rPr>
                <w:rFonts w:ascii="Calibri" w:hAnsi="Calibri" w:cs="Calibri"/>
                <w:color w:val="000000"/>
                <w:sz w:val="18"/>
                <w:szCs w:val="18"/>
                <w:shd w:val="clear" w:color="auto" w:fill="FFFFFF"/>
              </w:rPr>
              <w:t>?</w:t>
            </w:r>
          </w:p>
        </w:tc>
        <w:tc>
          <w:tcPr>
            <w:tcW w:w="3690" w:type="dxa"/>
          </w:tcPr>
          <w:p w14:paraId="56873781"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1C693BC3"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0C2670E6" w14:textId="77777777" w:rsidR="00C66904" w:rsidRPr="00B80FCD"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39C5DEDA" w14:textId="77777777" w:rsidR="00C66904" w:rsidRDefault="00C6690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01C6D196"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2E4FE853" w14:textId="7337EB2B" w:rsidR="00C66904" w:rsidRPr="00E66274" w:rsidRDefault="00C66904" w:rsidP="00E66274">
            <w:pPr>
              <w:pStyle w:val="ListParagraph"/>
              <w:numPr>
                <w:ilvl w:val="0"/>
                <w:numId w:val="1"/>
              </w:numPr>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 xml:space="preserve">Is demographic data expressly required by IIS law? </w:t>
            </w:r>
          </w:p>
        </w:tc>
        <w:tc>
          <w:tcPr>
            <w:tcW w:w="3690" w:type="dxa"/>
          </w:tcPr>
          <w:p w14:paraId="42211A11" w14:textId="77777777"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0AF1E5EA" w14:textId="77777777"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7D0E042B" w14:textId="77777777"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4A908AF3" w14:textId="1DC2CE60"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r w:rsidR="00C66904" w:rsidRPr="00B80FCD" w14:paraId="2231013B" w14:textId="77777777" w:rsidTr="00703D99">
        <w:tc>
          <w:tcPr>
            <w:cnfStyle w:val="001000000000" w:firstRow="0" w:lastRow="0" w:firstColumn="1" w:lastColumn="0" w:oddVBand="0" w:evenVBand="0" w:oddHBand="0" w:evenHBand="0" w:firstRowFirstColumn="0" w:firstRowLastColumn="0" w:lastRowFirstColumn="0" w:lastRowLastColumn="0"/>
            <w:tcW w:w="5220" w:type="dxa"/>
          </w:tcPr>
          <w:p w14:paraId="38D2F372" w14:textId="1923C408" w:rsidR="00C66904" w:rsidRPr="00E66274" w:rsidRDefault="00C66904" w:rsidP="00E66274">
            <w:pPr>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(12a) If yes, what elements of demographic data are required?</w:t>
            </w:r>
          </w:p>
        </w:tc>
        <w:tc>
          <w:tcPr>
            <w:tcW w:w="3690" w:type="dxa"/>
          </w:tcPr>
          <w:p w14:paraId="0FD222DA" w14:textId="4CAB2490" w:rsidR="00C66904" w:rsidRPr="00B80FCD" w:rsidRDefault="00C66904" w:rsidP="005445B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Free text</w:t>
            </w:r>
          </w:p>
        </w:tc>
      </w:tr>
      <w:tr w:rsidR="00C66904" w:rsidRPr="00B80FCD" w14:paraId="614F6641" w14:textId="77777777" w:rsidTr="00703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14:paraId="144207D0" w14:textId="56963575" w:rsidR="00C66904" w:rsidRPr="00E66274" w:rsidRDefault="00C66904" w:rsidP="00E66274">
            <w:pPr>
              <w:pStyle w:val="ListParagraph"/>
              <w:numPr>
                <w:ilvl w:val="0"/>
                <w:numId w:val="1"/>
              </w:numPr>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Do patients have direct access to view their IIS records through an online portal or application?</w:t>
            </w:r>
          </w:p>
        </w:tc>
        <w:tc>
          <w:tcPr>
            <w:tcW w:w="3690" w:type="dxa"/>
          </w:tcPr>
          <w:p w14:paraId="29409467" w14:textId="77777777"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0 – no</w:t>
            </w:r>
          </w:p>
          <w:p w14:paraId="2D89F2BC" w14:textId="77777777"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 xml:space="preserve">1 – yes </w:t>
            </w:r>
          </w:p>
          <w:p w14:paraId="2031DC6F" w14:textId="77777777" w:rsidR="00C66904" w:rsidRPr="00B80FCD"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3 – unclear</w:t>
            </w:r>
          </w:p>
          <w:p w14:paraId="443268FD" w14:textId="33E24267" w:rsidR="00C66904" w:rsidRDefault="00C66904" w:rsidP="005445B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shd w:val="clear" w:color="auto" w:fill="FFFFFF"/>
              </w:rPr>
            </w:pPr>
            <w:r w:rsidRPr="00B80FCD">
              <w:rPr>
                <w:rFonts w:ascii="Calibri" w:hAnsi="Calibri" w:cs="Calibri"/>
                <w:color w:val="000000"/>
                <w:sz w:val="18"/>
                <w:szCs w:val="18"/>
                <w:shd w:val="clear" w:color="auto" w:fill="FFFFFF"/>
              </w:rPr>
              <w:t>Not mentioned</w:t>
            </w:r>
          </w:p>
        </w:tc>
      </w:tr>
    </w:tbl>
    <w:p w14:paraId="3087264D" w14:textId="77777777" w:rsidR="00DA14D4" w:rsidRDefault="00DA14D4" w:rsidP="006A4F8E"/>
    <w:p w14:paraId="04845902" w14:textId="422D4DFF" w:rsidR="00DA14D4" w:rsidRDefault="00E57FE2" w:rsidP="006A4F8E">
      <w:pPr>
        <w:rPr>
          <w:rFonts w:ascii="Courier New" w:hAnsi="Courier New" w:cs="Courier New"/>
          <w:b/>
          <w:bCs/>
          <w:sz w:val="24"/>
          <w:szCs w:val="24"/>
        </w:rPr>
      </w:pPr>
      <w:r>
        <w:rPr>
          <w:rFonts w:ascii="Courier New" w:hAnsi="Courier New" w:cs="Courier New"/>
          <w:b/>
          <w:bCs/>
          <w:sz w:val="24"/>
          <w:szCs w:val="24"/>
        </w:rPr>
        <w:lastRenderedPageBreak/>
        <w:t>Exhibit A2:</w:t>
      </w:r>
      <w:r w:rsidR="00DA14D4">
        <w:rPr>
          <w:rFonts w:ascii="Courier New" w:hAnsi="Courier New" w:cs="Courier New"/>
          <w:b/>
          <w:bCs/>
          <w:sz w:val="24"/>
          <w:szCs w:val="24"/>
        </w:rPr>
        <w:t xml:space="preserve"> Legal Citations</w:t>
      </w:r>
    </w:p>
    <w:p w14:paraId="5BFEBF51" w14:textId="77777777" w:rsidR="000104A4" w:rsidRPr="00EA3A05" w:rsidRDefault="000104A4" w:rsidP="006A4F8E">
      <w:pPr>
        <w:rPr>
          <w:b/>
          <w:bCs/>
        </w:rPr>
      </w:pPr>
    </w:p>
    <w:p w14:paraId="72218089" w14:textId="77777777" w:rsidR="004B3927" w:rsidRDefault="004B3927" w:rsidP="004B3927">
      <w:pPr>
        <w:pStyle w:val="ListParagraph"/>
        <w:numPr>
          <w:ilvl w:val="0"/>
          <w:numId w:val="4"/>
        </w:numPr>
      </w:pPr>
      <w:r w:rsidRPr="00D1719C">
        <w:t>Title 19A, Reporting Information to and Releasing Information from the Connecticut Immunization Registry and Tracking System, 19a-7h-1 (May 1, 2000).</w:t>
      </w:r>
    </w:p>
    <w:p w14:paraId="0A4D00A2" w14:textId="77777777" w:rsidR="004B3927" w:rsidRPr="00D1719C" w:rsidRDefault="004B3927" w:rsidP="004B3927">
      <w:pPr>
        <w:pStyle w:val="ListParagraph"/>
        <w:numPr>
          <w:ilvl w:val="0"/>
          <w:numId w:val="4"/>
        </w:numPr>
      </w:pPr>
      <w:r w:rsidRPr="00D1719C">
        <w:rPr>
          <w:shd w:val="clear" w:color="auto" w:fill="FAFAFA"/>
        </w:rPr>
        <w:t xml:space="preserve">The New Jersey Immunization Information System (NJIIS): Mandatory participation for health care providers, </w:t>
      </w:r>
      <w:r w:rsidRPr="00D1719C">
        <w:t>8:57-3.16 (Apr 4, 2022).</w:t>
      </w:r>
    </w:p>
    <w:p w14:paraId="471DF9E1" w14:textId="77777777" w:rsidR="004B3927" w:rsidRPr="00D1719C" w:rsidRDefault="004B3927" w:rsidP="004B3927">
      <w:pPr>
        <w:pStyle w:val="ListParagraph"/>
        <w:numPr>
          <w:ilvl w:val="0"/>
          <w:numId w:val="4"/>
        </w:numPr>
      </w:pPr>
      <w:r w:rsidRPr="00D1719C">
        <w:t xml:space="preserve">California Business and Professions Code. </w:t>
      </w:r>
      <w:r>
        <w:t xml:space="preserve">Division 2, Healing Arts. </w:t>
      </w:r>
      <w:r w:rsidRPr="00D1719C">
        <w:t xml:space="preserve">Chapter </w:t>
      </w:r>
      <w:r>
        <w:t>7</w:t>
      </w:r>
      <w:r w:rsidRPr="00D1719C">
        <w:t xml:space="preserve">, </w:t>
      </w:r>
      <w:r>
        <w:t>Optometry. Article 3, Admission to Practice: 3041(d)</w:t>
      </w:r>
      <w:r w:rsidRPr="00D1719C">
        <w:t xml:space="preserve"> (Jan 1, 2022).</w:t>
      </w:r>
    </w:p>
    <w:p w14:paraId="6407FAF6" w14:textId="77777777" w:rsidR="004B3927" w:rsidRDefault="004B3927" w:rsidP="004B3927">
      <w:pPr>
        <w:pStyle w:val="ListParagraph"/>
        <w:numPr>
          <w:ilvl w:val="0"/>
          <w:numId w:val="4"/>
        </w:numPr>
      </w:pPr>
      <w:r w:rsidRPr="00D1719C">
        <w:t>California Business and Professions Code. Chapter 9, Pharmacy, Section 4052.8 (Jan 1, 2022).</w:t>
      </w:r>
    </w:p>
    <w:p w14:paraId="2133A17C" w14:textId="77777777" w:rsidR="004B3927" w:rsidRPr="00D1719C" w:rsidRDefault="004B3927" w:rsidP="004B3927">
      <w:pPr>
        <w:pStyle w:val="ListParagraph"/>
        <w:numPr>
          <w:ilvl w:val="0"/>
          <w:numId w:val="4"/>
        </w:numPr>
      </w:pPr>
      <w:r w:rsidRPr="00D1719C">
        <w:t>Illinois Register, Department of Public Health. Immunization Registry Code: Section 689.40  Immunization Data Provided to the Registry (Dec 13, 2021).</w:t>
      </w:r>
    </w:p>
    <w:p w14:paraId="54C6DE06" w14:textId="77777777" w:rsidR="004B3927" w:rsidRDefault="004B3927" w:rsidP="004B3927">
      <w:pPr>
        <w:pStyle w:val="ListParagraph"/>
        <w:numPr>
          <w:ilvl w:val="0"/>
          <w:numId w:val="4"/>
        </w:numPr>
      </w:pPr>
      <w:r w:rsidRPr="00D1719C">
        <w:t>Illinois General Assembly. Professions, Occupations, and Business Operations: Illinois Dental Practice Act, 225 ILCS 25/54.3 (July 26, 2019).</w:t>
      </w:r>
    </w:p>
    <w:p w14:paraId="6C406D0F" w14:textId="77777777" w:rsidR="004B3927" w:rsidRDefault="004B3927" w:rsidP="004B3927">
      <w:pPr>
        <w:pStyle w:val="ListParagraph"/>
        <w:numPr>
          <w:ilvl w:val="0"/>
          <w:numId w:val="4"/>
        </w:numPr>
      </w:pPr>
      <w:r w:rsidRPr="00D1719C">
        <w:t>Title 310, Oklahoma State Department of Health. Chapter 395. Licensed Midwives, 310:395-5-14 (Feb. 21, 2021).</w:t>
      </w:r>
    </w:p>
    <w:p w14:paraId="7EA4D354" w14:textId="77777777" w:rsidR="004B3927" w:rsidRDefault="004B3927" w:rsidP="004B3927">
      <w:pPr>
        <w:pStyle w:val="ListParagraph"/>
        <w:numPr>
          <w:ilvl w:val="0"/>
          <w:numId w:val="4"/>
        </w:numPr>
      </w:pPr>
      <w:r w:rsidRPr="00D1719C">
        <w:t>2020 Florida Statutes, Title XXIX Public Health. Chapter 381 Public Health: General Provisions, Section 003 Communicable disease and AIDS prevention and control (2020)</w:t>
      </w:r>
      <w:r>
        <w:t>.</w:t>
      </w:r>
    </w:p>
    <w:p w14:paraId="144C3986" w14:textId="77777777" w:rsidR="004B3927" w:rsidRPr="00D1719C" w:rsidRDefault="004B3927" w:rsidP="004B3927">
      <w:pPr>
        <w:pStyle w:val="ListParagraph"/>
        <w:numPr>
          <w:ilvl w:val="0"/>
          <w:numId w:val="4"/>
        </w:numPr>
      </w:pPr>
      <w:r w:rsidRPr="00D1719C">
        <w:t>Rules and Regulations Pertaining to Immunization Reporting. The Arkansas State Board of Health. Section IV General Requirements, 007.15.10-IV (Nov 2015).</w:t>
      </w:r>
    </w:p>
    <w:p w14:paraId="4B4794D5" w14:textId="77777777" w:rsidR="004B3927" w:rsidRPr="00D1719C" w:rsidRDefault="004B3927" w:rsidP="004B3927">
      <w:pPr>
        <w:pStyle w:val="ListParagraph"/>
        <w:numPr>
          <w:ilvl w:val="0"/>
          <w:numId w:val="4"/>
        </w:numPr>
      </w:pPr>
      <w:r w:rsidRPr="00D1719C">
        <w:t>Oregon Health Authority. Public Health Division - Chapter 333. Division 49, Immunization Information Systems: 333-049-0050, Reporting to the Immunization Information System (IIS)  (July 12, 2021).</w:t>
      </w:r>
    </w:p>
    <w:p w14:paraId="14259057" w14:textId="77777777" w:rsidR="004B3927" w:rsidRPr="00D1719C" w:rsidRDefault="004B3927" w:rsidP="004B3927">
      <w:pPr>
        <w:pStyle w:val="ListParagraph"/>
        <w:numPr>
          <w:ilvl w:val="0"/>
          <w:numId w:val="4"/>
        </w:numPr>
      </w:pPr>
      <w:r w:rsidRPr="00D1719C">
        <w:t>Oregon Board of Dentistry. Chapter 818. Division 12, Standards of Practice: 818-012-0007 Procedures, Record Keeping and Reporting (Jan 1, 2020).</w:t>
      </w:r>
    </w:p>
    <w:p w14:paraId="001F0EBC" w14:textId="77777777" w:rsidR="004B3927" w:rsidRPr="00D1719C" w:rsidRDefault="004B3927" w:rsidP="004B3927">
      <w:pPr>
        <w:pStyle w:val="ListParagraph"/>
        <w:numPr>
          <w:ilvl w:val="0"/>
          <w:numId w:val="4"/>
        </w:numPr>
      </w:pPr>
      <w:r w:rsidRPr="00D1719C">
        <w:t>Code of Maine Rules. 10-144 Department of Human Services, Bureau of Health. Chapter 274: Immunization Information System (IIS) Rules: 11 Liability, Penalties, and Protections (Apr 16, 2002).</w:t>
      </w:r>
    </w:p>
    <w:p w14:paraId="4284ED75" w14:textId="77777777" w:rsidR="004B3927" w:rsidRPr="00D1719C" w:rsidRDefault="004B3927" w:rsidP="004B3927">
      <w:pPr>
        <w:pStyle w:val="ListParagraph"/>
        <w:numPr>
          <w:ilvl w:val="0"/>
          <w:numId w:val="4"/>
        </w:numPr>
      </w:pPr>
      <w:r w:rsidRPr="00D1719C">
        <w:t>Oregon Health Authority. Public Health Division - Chapter 333. Division 49, Immunization Information Systems: 333-049-0030, Enrollment (Nov 12, 2018).</w:t>
      </w:r>
    </w:p>
    <w:p w14:paraId="00966CF6" w14:textId="77777777" w:rsidR="004B3927" w:rsidRPr="00D1719C" w:rsidRDefault="004B3927" w:rsidP="004B3927">
      <w:pPr>
        <w:pStyle w:val="ListParagraph"/>
        <w:numPr>
          <w:ilvl w:val="0"/>
          <w:numId w:val="4"/>
        </w:numPr>
      </w:pPr>
      <w:r w:rsidRPr="00D1719C">
        <w:t xml:space="preserve">Annotated Code of Maryland. Health – General: 18-109, </w:t>
      </w:r>
      <w:proofErr w:type="spellStart"/>
      <w:r w:rsidRPr="00D1719C">
        <w:t>ImmuNet</w:t>
      </w:r>
      <w:proofErr w:type="spellEnd"/>
      <w:r w:rsidRPr="00D1719C">
        <w:t xml:space="preserve"> Program (Oct 1, 2019).</w:t>
      </w:r>
    </w:p>
    <w:p w14:paraId="25DED7DC" w14:textId="77777777" w:rsidR="004B3927" w:rsidRPr="00D1719C" w:rsidRDefault="004B3927" w:rsidP="004B3927">
      <w:pPr>
        <w:pStyle w:val="ListParagraph"/>
        <w:numPr>
          <w:ilvl w:val="0"/>
          <w:numId w:val="4"/>
        </w:numPr>
      </w:pPr>
      <w:r w:rsidRPr="00D1719C">
        <w:t>Missouri Legislature. Title XXII Occupations and Professions, Chapter 338. 338.010 Practice of Pharmacy Defined (Aug 28, 2021).</w:t>
      </w:r>
    </w:p>
    <w:p w14:paraId="710BD921" w14:textId="77777777" w:rsidR="004B3927" w:rsidRPr="00D1719C" w:rsidRDefault="004B3927" w:rsidP="004B3927">
      <w:pPr>
        <w:pStyle w:val="ListParagraph"/>
        <w:numPr>
          <w:ilvl w:val="0"/>
          <w:numId w:val="4"/>
        </w:numPr>
      </w:pPr>
      <w:r w:rsidRPr="00D1719C">
        <w:t>Montana Code Annotated 2021. Title 37, Professions and Occupations. Chapter 7, Pharmacy. Part 1, General. Administration of Immunizations, 37-7-105 (2021).</w:t>
      </w:r>
    </w:p>
    <w:p w14:paraId="6E95B3E5" w14:textId="77777777" w:rsidR="004B3927" w:rsidRPr="00D1719C" w:rsidRDefault="004B3927" w:rsidP="004B3927">
      <w:pPr>
        <w:pStyle w:val="ListParagraph"/>
        <w:numPr>
          <w:ilvl w:val="0"/>
          <w:numId w:val="4"/>
        </w:numPr>
      </w:pPr>
      <w:r w:rsidRPr="00D1719C">
        <w:t>Utah Office of Administrative Rules. R386 Health, Disease Control and Prevention, Epidemiology. R386-800, Immunization Coordination. R386-800-3, Participation by Individuals (Sept 23, 2020).</w:t>
      </w:r>
    </w:p>
    <w:p w14:paraId="002345D1" w14:textId="77777777" w:rsidR="004B3927" w:rsidRPr="00D1719C" w:rsidRDefault="004B3927" w:rsidP="004B3927">
      <w:pPr>
        <w:pStyle w:val="ListParagraph"/>
        <w:numPr>
          <w:ilvl w:val="0"/>
          <w:numId w:val="4"/>
        </w:numPr>
      </w:pPr>
      <w:r w:rsidRPr="00D1719C">
        <w:rPr>
          <w:shd w:val="clear" w:color="auto" w:fill="FAFAFA"/>
        </w:rPr>
        <w:t>The New Jersey Immunization Information System (NJIIS): Registrant Enrollment,</w:t>
      </w:r>
      <w:r w:rsidRPr="00D1719C">
        <w:t xml:space="preserve"> 8:57-3.12 (Apr 4, 2022).</w:t>
      </w:r>
    </w:p>
    <w:p w14:paraId="643A0C82" w14:textId="77777777" w:rsidR="004B3927" w:rsidRPr="00D1719C" w:rsidRDefault="004B3927" w:rsidP="004B3927">
      <w:pPr>
        <w:pStyle w:val="ListParagraph"/>
        <w:numPr>
          <w:ilvl w:val="0"/>
          <w:numId w:val="4"/>
        </w:numPr>
      </w:pPr>
      <w:r w:rsidRPr="00D1719C">
        <w:t>Title 64. Legislative Rule West Virginia Department of Health and Human Resources. 64-7-6 - Other Reportable Events: Administration of Immunizations. (Mar 18, 2022).</w:t>
      </w:r>
    </w:p>
    <w:p w14:paraId="21FED02A" w14:textId="77777777" w:rsidR="004B3927" w:rsidRPr="00D1719C" w:rsidRDefault="004B3927" w:rsidP="004B3927">
      <w:pPr>
        <w:pStyle w:val="ListParagraph"/>
        <w:numPr>
          <w:ilvl w:val="0"/>
          <w:numId w:val="4"/>
        </w:numPr>
      </w:pPr>
      <w:r w:rsidRPr="00D1719C">
        <w:t>New Mexico Statutes. Chapter 24 - Health and Safety. Article 5 – Immunization. Section 24-5-9 - Access (Jun 17, 2005).</w:t>
      </w:r>
    </w:p>
    <w:p w14:paraId="4784A390" w14:textId="77777777" w:rsidR="004B3927" w:rsidRPr="00D1719C" w:rsidRDefault="004B3927" w:rsidP="004B3927">
      <w:pPr>
        <w:pStyle w:val="ListParagraph"/>
        <w:numPr>
          <w:ilvl w:val="0"/>
          <w:numId w:val="4"/>
        </w:numPr>
      </w:pPr>
      <w:r w:rsidRPr="00D1719C">
        <w:lastRenderedPageBreak/>
        <w:t>Department of Community Health. Community Public Health Agency. Michigan Care Improvement Registry. R 325.168, Exchange of Records (2009).</w:t>
      </w:r>
    </w:p>
    <w:p w14:paraId="4683B004" w14:textId="77777777" w:rsidR="004B3927" w:rsidRPr="00D1719C" w:rsidRDefault="004B3927" w:rsidP="004B3927">
      <w:pPr>
        <w:pStyle w:val="ListParagraph"/>
        <w:numPr>
          <w:ilvl w:val="0"/>
          <w:numId w:val="4"/>
        </w:numPr>
      </w:pPr>
      <w:r w:rsidRPr="00D1719C">
        <w:t>Code of Maine Rules. 10-144 Department of Human Services, Bureau of Health. Chapter 274: Immunization Information System (IIS) Rules: 10 Collection and Release of Information (Apr 16, 2002).</w:t>
      </w:r>
    </w:p>
    <w:p w14:paraId="45046816" w14:textId="77777777" w:rsidR="004B3927" w:rsidRPr="00D1719C" w:rsidRDefault="004B3927" w:rsidP="004B3927">
      <w:pPr>
        <w:pStyle w:val="ListParagraph"/>
        <w:numPr>
          <w:ilvl w:val="0"/>
          <w:numId w:val="4"/>
        </w:numPr>
      </w:pPr>
      <w:r w:rsidRPr="00D1719C">
        <w:t>Commonwealth of Massachusetts. General Laws Part 1, Title XVI, Chapter 111, Section 24M: Computerized Immunization Registry (July 1, 2021).</w:t>
      </w:r>
    </w:p>
    <w:p w14:paraId="5519FDA4" w14:textId="77777777" w:rsidR="004B3927" w:rsidRPr="00D1719C" w:rsidRDefault="004B3927" w:rsidP="004B3927">
      <w:pPr>
        <w:pStyle w:val="ListParagraph"/>
        <w:numPr>
          <w:ilvl w:val="0"/>
          <w:numId w:val="4"/>
        </w:numPr>
      </w:pPr>
      <w:r w:rsidRPr="00D1719C">
        <w:t>Code of Colorado Regulations. Rule 6 CCR 1009-2 The Infant Immunization Program and Immunization of Students Attending School. Section 6 CCR 1009-2-VI – Official school immunization records (Jan 14, 2021).</w:t>
      </w:r>
    </w:p>
    <w:p w14:paraId="61245AC3" w14:textId="77777777" w:rsidR="004B3927" w:rsidRPr="00D1719C" w:rsidRDefault="004B3927" w:rsidP="004B3927">
      <w:pPr>
        <w:pStyle w:val="ListParagraph"/>
        <w:numPr>
          <w:ilvl w:val="0"/>
          <w:numId w:val="4"/>
        </w:numPr>
      </w:pPr>
      <w:r w:rsidRPr="00D1719C">
        <w:t>Arkansas State Board of Health. Rules and Regulations Pertaining to Immunization Requirements, Promulgated Under the Authority of Ark. Code Ann. 20-7-109, 6-18-702, 6-60-501 – 504, and 20-78-206. Section III Immunization Requirements (Sept 1, 2014).</w:t>
      </w:r>
    </w:p>
    <w:p w14:paraId="4ABAD10B" w14:textId="77777777" w:rsidR="004B3927" w:rsidRPr="00D1719C" w:rsidRDefault="004B3927" w:rsidP="004B3927">
      <w:pPr>
        <w:pStyle w:val="ListParagraph"/>
        <w:numPr>
          <w:ilvl w:val="0"/>
          <w:numId w:val="4"/>
        </w:numPr>
      </w:pPr>
      <w:r w:rsidRPr="00D1719C">
        <w:rPr>
          <w:shd w:val="clear" w:color="auto" w:fill="FAFAFA"/>
        </w:rPr>
        <w:t>The New Jersey Immunization Information System (NJIIS): Authorized User Access to Information,</w:t>
      </w:r>
      <w:r w:rsidRPr="00D1719C">
        <w:t xml:space="preserve"> 8:57-3.9 (Apr 4, 2022).</w:t>
      </w:r>
    </w:p>
    <w:p w14:paraId="7BF2638A" w14:textId="77777777" w:rsidR="004B3927" w:rsidRPr="00D1719C" w:rsidRDefault="004B3927" w:rsidP="004B3927">
      <w:pPr>
        <w:pStyle w:val="ListParagraph"/>
        <w:numPr>
          <w:ilvl w:val="0"/>
          <w:numId w:val="4"/>
        </w:numPr>
      </w:pPr>
      <w:r w:rsidRPr="00D1719C">
        <w:t>Oregon Health Authority. Public Health Division - Chapter 333. Division 49, Immunization Information Systems: 333-049-0070, Limitations on Access to Information in the Immunization Information System and Tracking and Recall System (Nov 12, 2018).</w:t>
      </w:r>
    </w:p>
    <w:p w14:paraId="1CE1AF74" w14:textId="77777777" w:rsidR="004B3927" w:rsidRPr="00D1719C" w:rsidRDefault="004B3927" w:rsidP="004B3927">
      <w:pPr>
        <w:pStyle w:val="ListParagraph"/>
        <w:numPr>
          <w:ilvl w:val="0"/>
          <w:numId w:val="4"/>
        </w:numPr>
      </w:pPr>
      <w:r w:rsidRPr="00D1719C">
        <w:rPr>
          <w:rFonts w:ascii="Calibri" w:eastAsia="Calibri" w:hAnsi="Calibri" w:cs="Calibri"/>
        </w:rPr>
        <w:t>South Dakota Legislature. Administrative Rules, 44:81:03:02 Documentation Requirements (July 1, 2016).</w:t>
      </w:r>
    </w:p>
    <w:p w14:paraId="1914B49C" w14:textId="77777777" w:rsidR="004B3927" w:rsidRPr="00D1719C" w:rsidRDefault="004B3927" w:rsidP="004B3927">
      <w:pPr>
        <w:pStyle w:val="ListParagraph"/>
        <w:numPr>
          <w:ilvl w:val="0"/>
          <w:numId w:val="4"/>
        </w:numPr>
      </w:pPr>
      <w:r w:rsidRPr="00D1719C">
        <w:t>Rules and Regulations Pertaining to Immunization Reporting. The Arkansas State Board of Health. Section IV General Requirements, 007.15.10-III (Nov 2015).</w:t>
      </w:r>
    </w:p>
    <w:p w14:paraId="4A617261" w14:textId="77777777" w:rsidR="004B3927" w:rsidRDefault="004B3927" w:rsidP="004B3927">
      <w:pPr>
        <w:pStyle w:val="ListParagraph"/>
        <w:numPr>
          <w:ilvl w:val="0"/>
          <w:numId w:val="4"/>
        </w:numPr>
      </w:pPr>
      <w:r w:rsidRPr="00D1719C">
        <w:t>Hawaii State Legislature. §461-11.4 Vaccinations; children (2012)</w:t>
      </w:r>
      <w:r>
        <w:t>.</w:t>
      </w:r>
    </w:p>
    <w:p w14:paraId="538B6885" w14:textId="525E3E2E" w:rsidR="006A4F8E" w:rsidRDefault="00957E97" w:rsidP="006A4F8E">
      <w:pPr>
        <w:rPr>
          <w:rFonts w:ascii="Courier New" w:hAnsi="Courier New" w:cs="Courier New"/>
          <w:b/>
          <w:bCs/>
          <w:sz w:val="24"/>
          <w:szCs w:val="24"/>
        </w:rPr>
      </w:pPr>
      <w:r>
        <w:br w:type="page"/>
      </w:r>
      <w:r w:rsidR="00B36F67" w:rsidRPr="00B36F67">
        <w:rPr>
          <w:rFonts w:ascii="Courier New" w:hAnsi="Courier New" w:cs="Courier New"/>
          <w:b/>
          <w:bCs/>
          <w:sz w:val="24"/>
          <w:szCs w:val="24"/>
        </w:rPr>
        <w:lastRenderedPageBreak/>
        <w:t>References</w:t>
      </w:r>
    </w:p>
    <w:p w14:paraId="17759DDC" w14:textId="318E5B3F" w:rsidR="006971FD" w:rsidRDefault="006971FD" w:rsidP="000E5907">
      <w:pPr>
        <w:pStyle w:val="ListParagraph"/>
        <w:numPr>
          <w:ilvl w:val="0"/>
          <w:numId w:val="3"/>
        </w:numPr>
      </w:pPr>
      <w:r w:rsidRPr="00D1719C">
        <w:t xml:space="preserve">Centers for Disease Control and Prevention. </w:t>
      </w:r>
      <w:r>
        <w:t xml:space="preserve">State Immunization Information System Laws – Demographic Data Collection </w:t>
      </w:r>
      <w:r w:rsidRPr="00D1719C">
        <w:t xml:space="preserve">[Internet]. Atlanta (GA): CDC; </w:t>
      </w:r>
      <w:r>
        <w:t>2022</w:t>
      </w:r>
      <w:r w:rsidRPr="00D1719C">
        <w:t xml:space="preserve"> [cited 2022 </w:t>
      </w:r>
      <w:r>
        <w:t>Dec</w:t>
      </w:r>
      <w:r w:rsidRPr="00D1719C">
        <w:t xml:space="preserve"> </w:t>
      </w:r>
      <w:r>
        <w:t>19</w:t>
      </w:r>
      <w:r w:rsidRPr="00D1719C">
        <w:t xml:space="preserve">]. Available from: </w:t>
      </w:r>
      <w:r w:rsidRPr="006971FD">
        <w:t>https://www.cdc.gov/phlp/docs/IIS_Sociodemo.pdf</w:t>
      </w:r>
    </w:p>
    <w:p w14:paraId="3861F47A" w14:textId="3ACB37A4" w:rsidR="00CC0BEC" w:rsidRDefault="00CC0BEC" w:rsidP="000E5907">
      <w:pPr>
        <w:pStyle w:val="ListParagraph"/>
        <w:numPr>
          <w:ilvl w:val="0"/>
          <w:numId w:val="3"/>
        </w:numPr>
        <w:spacing w:after="0" w:line="240" w:lineRule="auto"/>
      </w:pPr>
      <w:r w:rsidRPr="00D1719C">
        <w:t>2020 Florida Statutes, Title XXIX Public Health. Chapter 381 Public Health: General Provisions, Section 003 Communicable disease and AIDS prevention and control (2020).</w:t>
      </w:r>
    </w:p>
    <w:p w14:paraId="39778EE5" w14:textId="50C533D3" w:rsidR="0010688F" w:rsidRDefault="0010688F" w:rsidP="0010688F">
      <w:pPr>
        <w:pStyle w:val="NoSpacing"/>
        <w:numPr>
          <w:ilvl w:val="0"/>
          <w:numId w:val="3"/>
        </w:numPr>
      </w:pPr>
      <w:r>
        <w:t>North Dakota Legislative Branch. North Dakota Century Code. Title 23, Chapter 22-01: State Department of Health.</w:t>
      </w:r>
      <w:r w:rsidRPr="007F2F02">
        <w:t xml:space="preserve"> 23-01-05.3</w:t>
      </w:r>
      <w:r>
        <w:t xml:space="preserve"> Immunization Data (Sept 23, 2022).</w:t>
      </w:r>
    </w:p>
    <w:p w14:paraId="3AB1BEA2" w14:textId="77777777" w:rsidR="0010688F" w:rsidRPr="00D1719C" w:rsidRDefault="0010688F" w:rsidP="0010688F">
      <w:pPr>
        <w:pStyle w:val="NoSpacing"/>
        <w:numPr>
          <w:ilvl w:val="0"/>
          <w:numId w:val="3"/>
        </w:numPr>
      </w:pPr>
      <w:r w:rsidRPr="00D1719C">
        <w:t>Title 19A, Reporting Information to and Releasing Information from the Connecticut Immunization Registry and Tracking System</w:t>
      </w:r>
      <w:r>
        <w:t>.</w:t>
      </w:r>
      <w:r w:rsidRPr="00D1719C">
        <w:t xml:space="preserve"> 19a-7h-</w:t>
      </w:r>
      <w:r>
        <w:t>5, Refusing participation in the immunization registry</w:t>
      </w:r>
      <w:r w:rsidRPr="00D1719C">
        <w:t xml:space="preserve"> (May 1, 2000).</w:t>
      </w:r>
    </w:p>
    <w:p w14:paraId="0B12C7A8" w14:textId="77777777" w:rsidR="0010688F" w:rsidRDefault="0010688F" w:rsidP="0010688F">
      <w:pPr>
        <w:pStyle w:val="NoSpacing"/>
        <w:numPr>
          <w:ilvl w:val="0"/>
          <w:numId w:val="3"/>
        </w:numPr>
      </w:pPr>
      <w:r>
        <w:t>Chapter 5-C New Hampshire Vital Records Administration (NHVRIN). Birth Registration Forms and Procedures: Section 5-C:19 (Jan 1, 2006).</w:t>
      </w:r>
    </w:p>
    <w:p w14:paraId="6A823A44" w14:textId="77777777" w:rsidR="0010688F" w:rsidRDefault="0010688F" w:rsidP="0010688F">
      <w:pPr>
        <w:pStyle w:val="NoSpacing"/>
        <w:numPr>
          <w:ilvl w:val="0"/>
          <w:numId w:val="3"/>
        </w:numPr>
      </w:pPr>
      <w:r>
        <w:t>Texas Administrative Code. Title 25: Health Services. Part 1: Department of State Health Services. Chapter 100: Immunization Registry. Rule § 100.1: Definitions (May 6, 2004).</w:t>
      </w:r>
    </w:p>
    <w:p w14:paraId="2102326C" w14:textId="3F364998" w:rsidR="0010688F" w:rsidRDefault="0010688F" w:rsidP="0010688F">
      <w:pPr>
        <w:pStyle w:val="ListParagraph"/>
        <w:numPr>
          <w:ilvl w:val="0"/>
          <w:numId w:val="3"/>
        </w:numPr>
        <w:spacing w:after="0" w:line="240" w:lineRule="auto"/>
      </w:pPr>
      <w:r w:rsidRPr="00D1719C">
        <w:t>Title 64. Legislative Rule West Virginia Department of Health and Human Resources. 64-7-6 - Other Reportable Events: Administration of Immunizations. (Mar 18, 2022).</w:t>
      </w:r>
    </w:p>
    <w:p w14:paraId="20B21919" w14:textId="682552C3" w:rsidR="00305B7F" w:rsidRPr="00D1719C" w:rsidRDefault="00305B7F" w:rsidP="00305B7F">
      <w:pPr>
        <w:pStyle w:val="ListParagraph"/>
        <w:numPr>
          <w:ilvl w:val="0"/>
          <w:numId w:val="3"/>
        </w:numPr>
        <w:spacing w:after="0" w:line="240" w:lineRule="auto"/>
      </w:pPr>
      <w:r w:rsidRPr="00305B7F">
        <w:t>New Mexico Statutes. Chapter 24 - Health and Safety. Article 5 – Immunization. Section 24-5-9 - Access (Jun 17, 2005).</w:t>
      </w:r>
    </w:p>
    <w:p w14:paraId="6C552C67" w14:textId="77777777" w:rsidR="0010688F" w:rsidRDefault="0010688F" w:rsidP="000E5907">
      <w:pPr>
        <w:pStyle w:val="ListParagraph"/>
        <w:numPr>
          <w:ilvl w:val="0"/>
          <w:numId w:val="3"/>
        </w:numPr>
        <w:spacing w:after="0" w:line="240" w:lineRule="auto"/>
      </w:pPr>
      <w:r>
        <w:t>Indiana Code 16-38-5. Chapter 5, Immunization Data Registry. IC 16-38-5-3 (2016).</w:t>
      </w:r>
    </w:p>
    <w:p w14:paraId="1A955D16" w14:textId="77777777" w:rsidR="0010688F" w:rsidRDefault="0010688F" w:rsidP="000E5907">
      <w:pPr>
        <w:pStyle w:val="ListParagraph"/>
        <w:numPr>
          <w:ilvl w:val="0"/>
          <w:numId w:val="3"/>
        </w:numPr>
        <w:spacing w:after="0" w:line="240" w:lineRule="auto"/>
      </w:pPr>
      <w:r>
        <w:t>Rules of the State Board of Health, Bureau of Communicable Disease. Chapter 420-6-2 – Exchange of Immunization Information and Operation of the Alabama Immunization Registry. 420-6-2-.04, Access to the Immunization Registry (Dec 5, 1997).</w:t>
      </w:r>
    </w:p>
    <w:p w14:paraId="6F20DD98" w14:textId="77777777" w:rsidR="0010688F" w:rsidRDefault="0010688F" w:rsidP="000E5907">
      <w:pPr>
        <w:pStyle w:val="ListParagraph"/>
        <w:numPr>
          <w:ilvl w:val="0"/>
          <w:numId w:val="3"/>
        </w:numPr>
        <w:spacing w:after="0" w:line="240" w:lineRule="auto"/>
      </w:pPr>
      <w:r>
        <w:t>Wyoming Secretary of State. Health, Department of (048): Wyoming Immunization Program (0071). Chapter 5: Wyoming Immunization Information System, Section 10 (Feb 7, 2018).</w:t>
      </w:r>
    </w:p>
    <w:p w14:paraId="5AE210CB" w14:textId="68FC1E18" w:rsidR="0010688F" w:rsidRDefault="0010688F" w:rsidP="00305B7F">
      <w:pPr>
        <w:pStyle w:val="ListParagraph"/>
        <w:numPr>
          <w:ilvl w:val="0"/>
          <w:numId w:val="3"/>
        </w:numPr>
        <w:spacing w:after="0" w:line="240" w:lineRule="auto"/>
      </w:pPr>
      <w:r w:rsidRPr="000E5907">
        <w:t xml:space="preserve">Idaho Statutes. Title 39, </w:t>
      </w:r>
      <w:proofErr w:type="gramStart"/>
      <w:r w:rsidRPr="000E5907">
        <w:t>Health</w:t>
      </w:r>
      <w:proofErr w:type="gramEnd"/>
      <w:r w:rsidRPr="000E5907">
        <w:t xml:space="preserve"> and Safety. Chapter 48, Immunization. 39-4803, Immunization Registry (July 1, 2022).</w:t>
      </w:r>
    </w:p>
    <w:p w14:paraId="2B1B618D" w14:textId="31FAB7BA" w:rsidR="001514E9" w:rsidRDefault="001514E9" w:rsidP="000E5907">
      <w:pPr>
        <w:pStyle w:val="ListParagraph"/>
        <w:numPr>
          <w:ilvl w:val="0"/>
          <w:numId w:val="3"/>
        </w:numPr>
      </w:pPr>
      <w:r w:rsidRPr="001514E9">
        <w:t>Arkansas State Board of Health. Rules and Regulations Pertaining to Immunization Requirements, Promulgated Under the Authority of Ark. Code Ann. 20-7-109, 6-18-702, 6-60-501 – 504, and 20-78-206. Section III Immunization Requirements (Sept 1, 2014).</w:t>
      </w:r>
    </w:p>
    <w:p w14:paraId="17588144" w14:textId="77777777" w:rsidR="0010688F" w:rsidRPr="0010688F" w:rsidRDefault="0010688F" w:rsidP="006A4F8E">
      <w:pPr>
        <w:rPr>
          <w:rFonts w:ascii="Courier New" w:hAnsi="Courier New" w:cs="Courier New"/>
          <w:b/>
          <w:bCs/>
          <w:sz w:val="24"/>
          <w:szCs w:val="24"/>
        </w:rPr>
      </w:pPr>
    </w:p>
    <w:sectPr w:rsidR="0010688F" w:rsidRPr="0010688F">
      <w:headerReference w:type="default" r:id="rId1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3CEC" w14:textId="77777777" w:rsidR="00E81D70" w:rsidRDefault="00E81D70" w:rsidP="002A0E80">
      <w:pPr>
        <w:spacing w:after="0" w:line="240" w:lineRule="auto"/>
      </w:pPr>
    </w:p>
  </w:endnote>
  <w:endnote w:type="continuationSeparator" w:id="0">
    <w:p w14:paraId="594325DF" w14:textId="77777777" w:rsidR="00E81D70" w:rsidRDefault="00E81D70" w:rsidP="002A0E80">
      <w:pPr>
        <w:spacing w:after="0" w:line="240" w:lineRule="auto"/>
      </w:pPr>
      <w:r>
        <w:continuationSeparator/>
      </w:r>
    </w:p>
  </w:endnote>
  <w:endnote w:type="continuationNotice" w:id="1">
    <w:p w14:paraId="1FFFD11F" w14:textId="77777777" w:rsidR="00E81D70" w:rsidRDefault="00E81D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E9AAC" w14:textId="77777777" w:rsidR="00E81D70" w:rsidRDefault="00E81D70" w:rsidP="002A0E80">
      <w:pPr>
        <w:spacing w:after="0" w:line="240" w:lineRule="auto"/>
      </w:pPr>
      <w:r>
        <w:separator/>
      </w:r>
    </w:p>
  </w:footnote>
  <w:footnote w:type="continuationSeparator" w:id="0">
    <w:p w14:paraId="68189F75" w14:textId="77777777" w:rsidR="00E81D70" w:rsidRDefault="00E81D70" w:rsidP="002A0E80">
      <w:pPr>
        <w:spacing w:after="0" w:line="240" w:lineRule="auto"/>
      </w:pPr>
      <w:r>
        <w:continuationSeparator/>
      </w:r>
    </w:p>
  </w:footnote>
  <w:footnote w:type="continuationNotice" w:id="1">
    <w:p w14:paraId="0715F135" w14:textId="77777777" w:rsidR="00E81D70" w:rsidRDefault="00E81D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B39C" w14:textId="584962B4" w:rsidR="002F6EF4" w:rsidRDefault="002F6EF4">
    <w:pPr>
      <w:pStyle w:val="Header"/>
    </w:pPr>
    <w:r>
      <w:rPr>
        <w:noProof/>
      </w:rPr>
      <mc:AlternateContent>
        <mc:Choice Requires="wps">
          <w:drawing>
            <wp:anchor distT="0" distB="0" distL="114300" distR="114300" simplePos="0" relativeHeight="251657216" behindDoc="0" locked="0" layoutInCell="0" allowOverlap="1" wp14:anchorId="14DFC085" wp14:editId="4E3C2CA6">
              <wp:simplePos x="0" y="0"/>
              <wp:positionH relativeFrom="page">
                <wp:posOffset>0</wp:posOffset>
              </wp:positionH>
              <wp:positionV relativeFrom="page">
                <wp:posOffset>190500</wp:posOffset>
              </wp:positionV>
              <wp:extent cx="7772400" cy="273050"/>
              <wp:effectExtent l="0" t="0" r="0" b="12700"/>
              <wp:wrapNone/>
              <wp:docPr id="1" name="MSIPCM1caa48a6a1830e5ced92b32d" descr="{&quot;HashCode&quot;:146844239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558E76" w14:textId="1280B781" w:rsidR="002F6EF4" w:rsidRPr="002F6EF4" w:rsidRDefault="002F6EF4" w:rsidP="002F6EF4">
                          <w:pPr>
                            <w:spacing w:after="0"/>
                            <w:rPr>
                              <w:rFonts w:ascii="Calibri" w:hAnsi="Calibri" w:cs="Calibri"/>
                              <w:color w:val="00B294"/>
                              <w:sz w:val="24"/>
                            </w:rPr>
                          </w:pPr>
                          <w:r w:rsidRPr="002F6EF4">
                            <w:rPr>
                              <w:rFonts w:ascii="Calibri" w:hAnsi="Calibri" w:cs="Calibri"/>
                              <w:color w:val="00B294"/>
                              <w:sz w:val="24"/>
                            </w:rPr>
                            <w:t>Proprietary</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4DFC085" id="_x0000_t202" coordsize="21600,21600" o:spt="202" path="m,l,21600r21600,l21600,xe">
              <v:stroke joinstyle="miter"/>
              <v:path gradientshapeok="t" o:connecttype="rect"/>
            </v:shapetype>
            <v:shape id="MSIPCM1caa48a6a1830e5ced92b32d" o:spid="_x0000_s1026" type="#_x0000_t202" alt="{&quot;HashCode&quot;:1468442394,&quot;Height&quot;:792.0,&quot;Width&quot;:612.0,&quot;Placement&quot;:&quot;Header&quot;,&quot;Index&quot;:&quot;Primary&quot;,&quot;Section&quot;:1,&quot;Top&quot;:0.0,&quot;Left&quot;:0.0}" style="position:absolute;margin-left:0;margin-top:15pt;width:612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o:allowincell="f" filled="f" stroked="f" strokeweight=".5pt">
              <v:textbox inset="20pt,0,,0">
                <w:txbxContent>
                  <w:p w14:paraId="7B558E76" w14:textId="1280B781" w:rsidR="002F6EF4" w:rsidRPr="002F6EF4" w:rsidRDefault="002F6EF4" w:rsidP="002F6EF4">
                    <w:pPr>
                      <w:spacing w:after="0"/>
                      <w:rPr>
                        <w:rFonts w:ascii="Calibri" w:hAnsi="Calibri" w:cs="Calibri"/>
                        <w:color w:val="00B294"/>
                        <w:sz w:val="24"/>
                      </w:rPr>
                    </w:pPr>
                    <w:r w:rsidRPr="002F6EF4">
                      <w:rPr>
                        <w:rFonts w:ascii="Calibri" w:hAnsi="Calibri" w:cs="Calibri"/>
                        <w:color w:val="00B294"/>
                        <w:sz w:val="24"/>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7AAF"/>
    <w:multiLevelType w:val="hybridMultilevel"/>
    <w:tmpl w:val="755E2950"/>
    <w:lvl w:ilvl="0" w:tplc="FBC0C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C07EF4"/>
    <w:multiLevelType w:val="hybridMultilevel"/>
    <w:tmpl w:val="2FB0FD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DB48F6"/>
    <w:multiLevelType w:val="hybridMultilevel"/>
    <w:tmpl w:val="81200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344A7B"/>
    <w:multiLevelType w:val="hybridMultilevel"/>
    <w:tmpl w:val="20CECD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80"/>
    <w:rsid w:val="00002AC8"/>
    <w:rsid w:val="000104A4"/>
    <w:rsid w:val="00030146"/>
    <w:rsid w:val="00040A42"/>
    <w:rsid w:val="00070A73"/>
    <w:rsid w:val="000A430E"/>
    <w:rsid w:val="000C13FA"/>
    <w:rsid w:val="000E0257"/>
    <w:rsid w:val="000E2F63"/>
    <w:rsid w:val="000E5907"/>
    <w:rsid w:val="0010688F"/>
    <w:rsid w:val="00116103"/>
    <w:rsid w:val="00126722"/>
    <w:rsid w:val="00144762"/>
    <w:rsid w:val="0014637E"/>
    <w:rsid w:val="001514E9"/>
    <w:rsid w:val="00171EA8"/>
    <w:rsid w:val="00172CBC"/>
    <w:rsid w:val="001B7F91"/>
    <w:rsid w:val="001D4356"/>
    <w:rsid w:val="001E6D0C"/>
    <w:rsid w:val="001F1408"/>
    <w:rsid w:val="00263AB4"/>
    <w:rsid w:val="002A0E80"/>
    <w:rsid w:val="002B4B6E"/>
    <w:rsid w:val="002C1E27"/>
    <w:rsid w:val="002E059A"/>
    <w:rsid w:val="002E5368"/>
    <w:rsid w:val="002F6EF4"/>
    <w:rsid w:val="00305B7F"/>
    <w:rsid w:val="003571ED"/>
    <w:rsid w:val="00367D93"/>
    <w:rsid w:val="00376310"/>
    <w:rsid w:val="003C2A1E"/>
    <w:rsid w:val="003C6778"/>
    <w:rsid w:val="003E15F5"/>
    <w:rsid w:val="00416991"/>
    <w:rsid w:val="00422885"/>
    <w:rsid w:val="00443311"/>
    <w:rsid w:val="0047086D"/>
    <w:rsid w:val="00471A66"/>
    <w:rsid w:val="00495818"/>
    <w:rsid w:val="004B3927"/>
    <w:rsid w:val="00507886"/>
    <w:rsid w:val="00520A0F"/>
    <w:rsid w:val="00543847"/>
    <w:rsid w:val="005445BC"/>
    <w:rsid w:val="00544F2F"/>
    <w:rsid w:val="00554C6B"/>
    <w:rsid w:val="0056174B"/>
    <w:rsid w:val="005632F9"/>
    <w:rsid w:val="00595555"/>
    <w:rsid w:val="00597A57"/>
    <w:rsid w:val="005A21BF"/>
    <w:rsid w:val="005F16BB"/>
    <w:rsid w:val="006311A8"/>
    <w:rsid w:val="006409C5"/>
    <w:rsid w:val="00644A92"/>
    <w:rsid w:val="006502B4"/>
    <w:rsid w:val="00661E48"/>
    <w:rsid w:val="00666CB7"/>
    <w:rsid w:val="0069392A"/>
    <w:rsid w:val="006971FD"/>
    <w:rsid w:val="006A4F8E"/>
    <w:rsid w:val="006B13D0"/>
    <w:rsid w:val="006B629C"/>
    <w:rsid w:val="006D7C15"/>
    <w:rsid w:val="006E29E3"/>
    <w:rsid w:val="006E4249"/>
    <w:rsid w:val="00703D99"/>
    <w:rsid w:val="007219B3"/>
    <w:rsid w:val="00732CEE"/>
    <w:rsid w:val="0074598C"/>
    <w:rsid w:val="00765EDC"/>
    <w:rsid w:val="007B1F31"/>
    <w:rsid w:val="007D0381"/>
    <w:rsid w:val="007E0A98"/>
    <w:rsid w:val="007E5563"/>
    <w:rsid w:val="007F3376"/>
    <w:rsid w:val="0080400D"/>
    <w:rsid w:val="00847AB2"/>
    <w:rsid w:val="00871850"/>
    <w:rsid w:val="008908C4"/>
    <w:rsid w:val="008A32EC"/>
    <w:rsid w:val="008C3E6E"/>
    <w:rsid w:val="008D3ED6"/>
    <w:rsid w:val="009057F9"/>
    <w:rsid w:val="00933660"/>
    <w:rsid w:val="00946030"/>
    <w:rsid w:val="00957E97"/>
    <w:rsid w:val="009945E9"/>
    <w:rsid w:val="009A5945"/>
    <w:rsid w:val="009D1804"/>
    <w:rsid w:val="009F42F1"/>
    <w:rsid w:val="00A06677"/>
    <w:rsid w:val="00A22DF8"/>
    <w:rsid w:val="00A6252D"/>
    <w:rsid w:val="00A827ED"/>
    <w:rsid w:val="00AA5923"/>
    <w:rsid w:val="00AA6211"/>
    <w:rsid w:val="00AA6D92"/>
    <w:rsid w:val="00AB69BC"/>
    <w:rsid w:val="00AE0747"/>
    <w:rsid w:val="00AE5A26"/>
    <w:rsid w:val="00B1130E"/>
    <w:rsid w:val="00B17026"/>
    <w:rsid w:val="00B320C5"/>
    <w:rsid w:val="00B36F67"/>
    <w:rsid w:val="00B5246D"/>
    <w:rsid w:val="00B56F1A"/>
    <w:rsid w:val="00B7184C"/>
    <w:rsid w:val="00B75BE4"/>
    <w:rsid w:val="00BB73E6"/>
    <w:rsid w:val="00BC46A4"/>
    <w:rsid w:val="00BD6681"/>
    <w:rsid w:val="00C12660"/>
    <w:rsid w:val="00C14E84"/>
    <w:rsid w:val="00C37FD6"/>
    <w:rsid w:val="00C57E4F"/>
    <w:rsid w:val="00C66904"/>
    <w:rsid w:val="00C73871"/>
    <w:rsid w:val="00C87008"/>
    <w:rsid w:val="00CA27DE"/>
    <w:rsid w:val="00CA33D9"/>
    <w:rsid w:val="00CC0BEC"/>
    <w:rsid w:val="00D106B6"/>
    <w:rsid w:val="00D459A8"/>
    <w:rsid w:val="00D50F30"/>
    <w:rsid w:val="00D51688"/>
    <w:rsid w:val="00D54C20"/>
    <w:rsid w:val="00DA14D4"/>
    <w:rsid w:val="00DC11F8"/>
    <w:rsid w:val="00DC6494"/>
    <w:rsid w:val="00DE5ECA"/>
    <w:rsid w:val="00DF4088"/>
    <w:rsid w:val="00E04F08"/>
    <w:rsid w:val="00E16574"/>
    <w:rsid w:val="00E26B09"/>
    <w:rsid w:val="00E3210C"/>
    <w:rsid w:val="00E57FE2"/>
    <w:rsid w:val="00E66274"/>
    <w:rsid w:val="00E81D70"/>
    <w:rsid w:val="00E966F1"/>
    <w:rsid w:val="00EA3A05"/>
    <w:rsid w:val="00EB309F"/>
    <w:rsid w:val="00EB75E8"/>
    <w:rsid w:val="00EF3881"/>
    <w:rsid w:val="00EF7BFB"/>
    <w:rsid w:val="00F17DDC"/>
    <w:rsid w:val="00F4615E"/>
    <w:rsid w:val="00F6442F"/>
    <w:rsid w:val="00F65EFF"/>
    <w:rsid w:val="00FB6D1F"/>
    <w:rsid w:val="0FD7B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2702D"/>
  <w15:docId w15:val="{0C98D94B-FD9E-E841-9E73-F8B3E90F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5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EF4"/>
  </w:style>
  <w:style w:type="paragraph" w:styleId="Footer">
    <w:name w:val="footer"/>
    <w:basedOn w:val="Normal"/>
    <w:link w:val="FooterChar"/>
    <w:uiPriority w:val="99"/>
    <w:unhideWhenUsed/>
    <w:rsid w:val="002F6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EF4"/>
  </w:style>
  <w:style w:type="paragraph" w:styleId="BalloonText">
    <w:name w:val="Balloon Text"/>
    <w:basedOn w:val="Normal"/>
    <w:link w:val="BalloonTextChar"/>
    <w:uiPriority w:val="99"/>
    <w:semiHidden/>
    <w:unhideWhenUsed/>
    <w:rsid w:val="002F6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EF4"/>
    <w:rPr>
      <w:rFonts w:ascii="Segoe UI" w:hAnsi="Segoe UI" w:cs="Segoe UI"/>
      <w:sz w:val="18"/>
      <w:szCs w:val="18"/>
    </w:rPr>
  </w:style>
  <w:style w:type="character" w:styleId="CommentReference">
    <w:name w:val="annotation reference"/>
    <w:basedOn w:val="DefaultParagraphFont"/>
    <w:uiPriority w:val="99"/>
    <w:semiHidden/>
    <w:unhideWhenUsed/>
    <w:rsid w:val="002F6EF4"/>
    <w:rPr>
      <w:sz w:val="16"/>
      <w:szCs w:val="16"/>
    </w:rPr>
  </w:style>
  <w:style w:type="paragraph" w:styleId="CommentText">
    <w:name w:val="annotation text"/>
    <w:basedOn w:val="Normal"/>
    <w:link w:val="CommentTextChar"/>
    <w:uiPriority w:val="99"/>
    <w:unhideWhenUsed/>
    <w:rsid w:val="002F6EF4"/>
    <w:pPr>
      <w:spacing w:line="240" w:lineRule="auto"/>
    </w:pPr>
    <w:rPr>
      <w:sz w:val="20"/>
      <w:szCs w:val="20"/>
    </w:rPr>
  </w:style>
  <w:style w:type="character" w:customStyle="1" w:styleId="CommentTextChar">
    <w:name w:val="Comment Text Char"/>
    <w:basedOn w:val="DefaultParagraphFont"/>
    <w:link w:val="CommentText"/>
    <w:uiPriority w:val="99"/>
    <w:rsid w:val="002F6EF4"/>
    <w:rPr>
      <w:sz w:val="20"/>
      <w:szCs w:val="20"/>
    </w:rPr>
  </w:style>
  <w:style w:type="paragraph" w:styleId="ListParagraph">
    <w:name w:val="List Paragraph"/>
    <w:basedOn w:val="Normal"/>
    <w:uiPriority w:val="34"/>
    <w:qFormat/>
    <w:rsid w:val="002F6EF4"/>
    <w:pPr>
      <w:ind w:left="720"/>
      <w:contextualSpacing/>
    </w:pPr>
  </w:style>
  <w:style w:type="paragraph" w:styleId="Caption">
    <w:name w:val="caption"/>
    <w:basedOn w:val="Normal"/>
    <w:next w:val="Normal"/>
    <w:uiPriority w:val="35"/>
    <w:unhideWhenUsed/>
    <w:qFormat/>
    <w:rsid w:val="002F6EF4"/>
    <w:pPr>
      <w:spacing w:after="200" w:line="240" w:lineRule="auto"/>
    </w:pPr>
    <w:rPr>
      <w:i/>
      <w:iCs/>
      <w:color w:val="44546A" w:themeColor="text2"/>
      <w:sz w:val="18"/>
      <w:szCs w:val="18"/>
    </w:rPr>
  </w:style>
  <w:style w:type="table" w:styleId="GridTable2-Accent1">
    <w:name w:val="Grid Table 2 Accent 1"/>
    <w:basedOn w:val="TableNormal"/>
    <w:uiPriority w:val="47"/>
    <w:rsid w:val="002F6EF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D516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1688"/>
    <w:rPr>
      <w:sz w:val="20"/>
      <w:szCs w:val="20"/>
    </w:rPr>
  </w:style>
  <w:style w:type="character" w:styleId="EndnoteReference">
    <w:name w:val="endnote reference"/>
    <w:basedOn w:val="DefaultParagraphFont"/>
    <w:uiPriority w:val="99"/>
    <w:semiHidden/>
    <w:unhideWhenUsed/>
    <w:rsid w:val="00D51688"/>
    <w:rPr>
      <w:vertAlign w:val="superscript"/>
    </w:rPr>
  </w:style>
  <w:style w:type="paragraph" w:styleId="FootnoteText">
    <w:name w:val="footnote text"/>
    <w:basedOn w:val="Normal"/>
    <w:link w:val="FootnoteTextChar"/>
    <w:uiPriority w:val="99"/>
    <w:semiHidden/>
    <w:unhideWhenUsed/>
    <w:rsid w:val="009336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660"/>
    <w:rPr>
      <w:sz w:val="20"/>
      <w:szCs w:val="20"/>
    </w:rPr>
  </w:style>
  <w:style w:type="character" w:styleId="FootnoteReference">
    <w:name w:val="footnote reference"/>
    <w:basedOn w:val="DefaultParagraphFont"/>
    <w:uiPriority w:val="99"/>
    <w:semiHidden/>
    <w:unhideWhenUsed/>
    <w:rsid w:val="00933660"/>
    <w:rPr>
      <w:vertAlign w:val="superscript"/>
    </w:rPr>
  </w:style>
  <w:style w:type="character" w:customStyle="1" w:styleId="normaltextrun">
    <w:name w:val="normaltextrun"/>
    <w:basedOn w:val="DefaultParagraphFont"/>
    <w:rsid w:val="00933660"/>
  </w:style>
  <w:style w:type="paragraph" w:styleId="CommentSubject">
    <w:name w:val="annotation subject"/>
    <w:basedOn w:val="CommentText"/>
    <w:next w:val="CommentText"/>
    <w:link w:val="CommentSubjectChar"/>
    <w:uiPriority w:val="99"/>
    <w:semiHidden/>
    <w:unhideWhenUsed/>
    <w:rsid w:val="00C87008"/>
    <w:rPr>
      <w:b/>
      <w:bCs/>
    </w:rPr>
  </w:style>
  <w:style w:type="character" w:customStyle="1" w:styleId="CommentSubjectChar">
    <w:name w:val="Comment Subject Char"/>
    <w:basedOn w:val="CommentTextChar"/>
    <w:link w:val="CommentSubject"/>
    <w:uiPriority w:val="99"/>
    <w:semiHidden/>
    <w:rsid w:val="00C87008"/>
    <w:rPr>
      <w:b/>
      <w:bCs/>
      <w:sz w:val="20"/>
      <w:szCs w:val="20"/>
    </w:rPr>
  </w:style>
  <w:style w:type="character" w:styleId="UnresolvedMention">
    <w:name w:val="Unresolved Mention"/>
    <w:basedOn w:val="DefaultParagraphFont"/>
    <w:uiPriority w:val="99"/>
    <w:unhideWhenUsed/>
    <w:rsid w:val="00C87008"/>
    <w:rPr>
      <w:color w:val="605E5C"/>
      <w:shd w:val="clear" w:color="auto" w:fill="E1DFDD"/>
    </w:rPr>
  </w:style>
  <w:style w:type="character" w:styleId="Mention">
    <w:name w:val="Mention"/>
    <w:basedOn w:val="DefaultParagraphFont"/>
    <w:uiPriority w:val="99"/>
    <w:unhideWhenUsed/>
    <w:rsid w:val="00C87008"/>
    <w:rPr>
      <w:color w:val="2B579A"/>
      <w:shd w:val="clear" w:color="auto" w:fill="E1DFDD"/>
    </w:rPr>
  </w:style>
  <w:style w:type="table" w:styleId="TableGrid">
    <w:name w:val="Table Grid"/>
    <w:basedOn w:val="TableNormal"/>
    <w:uiPriority w:val="39"/>
    <w:rsid w:val="00172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184C"/>
    <w:pPr>
      <w:spacing w:after="0" w:line="240" w:lineRule="auto"/>
    </w:pPr>
  </w:style>
  <w:style w:type="paragraph" w:styleId="NoSpacing">
    <w:name w:val="No Spacing"/>
    <w:uiPriority w:val="1"/>
    <w:qFormat/>
    <w:rsid w:val="007E0A98"/>
    <w:pPr>
      <w:spacing w:after="0" w:line="240" w:lineRule="auto"/>
    </w:pPr>
  </w:style>
  <w:style w:type="character" w:styleId="PlaceholderText">
    <w:name w:val="Placeholder Text"/>
    <w:basedOn w:val="DefaultParagraphFont"/>
    <w:uiPriority w:val="99"/>
    <w:semiHidden/>
    <w:rsid w:val="00495818"/>
    <w:rPr>
      <w:color w:val="808080"/>
    </w:rPr>
  </w:style>
  <w:style w:type="character" w:styleId="Hyperlink">
    <w:name w:val="Hyperlink"/>
    <w:basedOn w:val="DefaultParagraphFont"/>
    <w:uiPriority w:val="99"/>
    <w:unhideWhenUsed/>
    <w:rsid w:val="009057F9"/>
    <w:rPr>
      <w:color w:val="0563C1" w:themeColor="hyperlink"/>
      <w:u w:val="single"/>
    </w:rPr>
  </w:style>
  <w:style w:type="paragraph" w:customStyle="1" w:styleId="Heading21">
    <w:name w:val="Heading 21"/>
    <w:basedOn w:val="Normal"/>
    <w:autoRedefine/>
    <w:qFormat/>
    <w:rsid w:val="00B17026"/>
    <w:rPr>
      <w:b/>
      <w:bCs/>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B000537330046B0DD3D091F2A0B3F" ma:contentTypeVersion="12" ma:contentTypeDescription="Create a new document." ma:contentTypeScope="" ma:versionID="092cf42785504245ccaa342f2a5f35d0">
  <xsd:schema xmlns:xsd="http://www.w3.org/2001/XMLSchema" xmlns:xs="http://www.w3.org/2001/XMLSchema" xmlns:p="http://schemas.microsoft.com/office/2006/metadata/properties" xmlns:ns2="ca2cd947-46b4-417a-81b3-3d1a4a363ef3" xmlns:ns3="edf982c2-ef9e-499b-8a49-9acd6438b678" targetNamespace="http://schemas.microsoft.com/office/2006/metadata/properties" ma:root="true" ma:fieldsID="10a6107e3998e932f351eb5f3f749b16" ns2:_="" ns3:_="">
    <xsd:import namespace="ca2cd947-46b4-417a-81b3-3d1a4a363ef3"/>
    <xsd:import namespace="edf982c2-ef9e-499b-8a49-9acd6438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cd947-46b4-417a-81b3-3d1a4a363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982c2-ef9e-499b-8a49-9acd6438b6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D96F3-5072-4B87-8E86-DD103DD54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cd947-46b4-417a-81b3-3d1a4a363ef3"/>
    <ds:schemaRef ds:uri="edf982c2-ef9e-499b-8a49-9acd6438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426D4-C8DC-204D-9B86-50A96A07746B}">
  <ds:schemaRefs>
    <ds:schemaRef ds:uri="http://schemas.openxmlformats.org/officeDocument/2006/bibliography"/>
  </ds:schemaRefs>
</ds:datastoreItem>
</file>

<file path=customXml/itemProps3.xml><?xml version="1.0" encoding="utf-8"?>
<ds:datastoreItem xmlns:ds="http://schemas.openxmlformats.org/officeDocument/2006/customXml" ds:itemID="{4AFAE0BF-6A5F-4966-A975-3F44B204CCDA}">
  <ds:schemaRefs>
    <ds:schemaRef ds:uri="http://schemas.microsoft.com/sharepoint/v3/contenttype/forms"/>
  </ds:schemaRefs>
</ds:datastoreItem>
</file>

<file path=customXml/itemProps4.xml><?xml version="1.0" encoding="utf-8"?>
<ds:datastoreItem xmlns:ds="http://schemas.openxmlformats.org/officeDocument/2006/customXml" ds:itemID="{E9D432A2-17BC-49E4-8033-F0A261C2D0BB}">
  <ds:schemaRefs>
    <ds:schemaRef ds:uri="http://purl.org/dc/elements/1.1/"/>
    <ds:schemaRef ds:uri="http://schemas.microsoft.com/office/2006/documentManagement/types"/>
    <ds:schemaRef ds:uri="http://schemas.microsoft.com/office/2006/metadata/properties"/>
    <ds:schemaRef ds:uri="ca2cd947-46b4-417a-81b3-3d1a4a363ef3"/>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edf982c2-ef9e-499b-8a49-9acd6438b67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3436</Words>
  <Characters>19586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 Isha</dc:creator>
  <cp:keywords/>
  <dc:description/>
  <cp:lastModifiedBy>Cunniff, Luke</cp:lastModifiedBy>
  <cp:revision>5</cp:revision>
  <cp:lastPrinted>2022-10-28T15:57:00Z</cp:lastPrinted>
  <dcterms:created xsi:type="dcterms:W3CDTF">2023-02-28T14:45:00Z</dcterms:created>
  <dcterms:modified xsi:type="dcterms:W3CDTF">2023-03-01T00:43:00Z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0x010100B9EB000537330046B0DD3D091F2A0B3F</vt:lpwstr>
  </property>
  <property fmtid="{D5CDD505-2E9C-101B-9397-08002B2CF9AE}" pid="3" name="MSIP_Label_927fd646-07cb-4c4e-a107-4e4d6b30ba1b_Enabled">
    <vt:lpwstr>true</vt:lpwstr>
  </property>
  <property fmtid="{D5CDD505-2E9C-101B-9397-08002B2CF9AE}" pid="4" name="MSIP_Label_927fd646-07cb-4c4e-a107-4e4d6b30ba1b_SetDate">
    <vt:lpwstr>2021-08-18T17:44:30Z</vt:lpwstr>
  </property>
  <property fmtid="{D5CDD505-2E9C-101B-9397-08002B2CF9AE}" pid="5" name="MSIP_Label_927fd646-07cb-4c4e-a107-4e4d6b30ba1b_Method">
    <vt:lpwstr>Privileged</vt:lpwstr>
  </property>
  <property fmtid="{D5CDD505-2E9C-101B-9397-08002B2CF9AE}" pid="6" name="MSIP_Label_927fd646-07cb-4c4e-a107-4e4d6b30ba1b_Name">
    <vt:lpwstr>927fd646-07cb-4c4e-a107-4e4d6b30ba1b</vt:lpwstr>
  </property>
  <property fmtid="{D5CDD505-2E9C-101B-9397-08002B2CF9AE}" pid="7" name="MSIP_Label_927fd646-07cb-4c4e-a107-4e4d6b30ba1b_SiteId">
    <vt:lpwstr>a00de4ec-48a8-43a6-be74-e31274e2060d</vt:lpwstr>
  </property>
  <property fmtid="{D5CDD505-2E9C-101B-9397-08002B2CF9AE}" pid="8" name="MSIP_Label_927fd646-07cb-4c4e-a107-4e4d6b30ba1b_ActionId">
    <vt:lpwstr>07605869-c329-4bff-8044-c4f8a8ee9528</vt:lpwstr>
  </property>
  <property fmtid="{D5CDD505-2E9C-101B-9397-08002B2CF9AE}" pid="9" name="MSIP_Label_927fd646-07cb-4c4e-a107-4e4d6b30ba1b_ContentBits">
    <vt:lpwstr>1</vt:lpwstr>
  </property>
  <property fmtid="{D5CDD505-2E9C-101B-9397-08002B2CF9AE}" pid="10" name="_AdHocReviewCycleID">
    <vt:i4>-566601863</vt:i4>
  </property>
  <property fmtid="{D5CDD505-2E9C-101B-9397-08002B2CF9AE}" pid="11" name="_NewReviewCycle">
    <vt:lpwstr/>
  </property>
  <property fmtid="{D5CDD505-2E9C-101B-9397-08002B2CF9AE}" pid="12" name="_EmailSubject">
    <vt:lpwstr>first draft: IIS Legal Assessment Manuscript</vt:lpwstr>
  </property>
  <property fmtid="{D5CDD505-2E9C-101B-9397-08002B2CF9AE}" pid="13" name="_AuthorEmail">
    <vt:lpwstr>luke.cunniff@merck.com</vt:lpwstr>
  </property>
  <property fmtid="{D5CDD505-2E9C-101B-9397-08002B2CF9AE}" pid="14" name="_AuthorEmailDisplayName">
    <vt:lpwstr>Cunniff, Luke</vt:lpwstr>
  </property>
</Properties>
</file>