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8818D8" w14:textId="77777777" w:rsidR="00EC40C3" w:rsidRPr="00EC40C3" w:rsidRDefault="00EC40C3" w:rsidP="00EC40C3">
      <w:pPr>
        <w:jc w:val="both"/>
        <w:rPr>
          <w:rFonts w:eastAsiaTheme="minorEastAsia" w:cstheme="minorHAnsi"/>
          <w:b/>
          <w:bCs/>
          <w:lang w:val="en-US"/>
        </w:rPr>
      </w:pPr>
      <w:bookmarkStart w:id="0" w:name="_GoBack"/>
      <w:bookmarkEnd w:id="0"/>
      <w:r w:rsidRPr="00EC40C3">
        <w:rPr>
          <w:rFonts w:eastAsiaTheme="minorEastAsia" w:cstheme="minorHAnsi"/>
          <w:b/>
          <w:bCs/>
          <w:lang w:val="en-US"/>
        </w:rPr>
        <w:t xml:space="preserve">Novel </w:t>
      </w:r>
      <w:proofErr w:type="spellStart"/>
      <w:r w:rsidRPr="00EC40C3">
        <w:rPr>
          <w:rFonts w:eastAsiaTheme="minorEastAsia" w:cstheme="minorHAnsi"/>
          <w:b/>
          <w:bCs/>
          <w:lang w:val="en-US"/>
        </w:rPr>
        <w:t>uAUG</w:t>
      </w:r>
      <w:proofErr w:type="spellEnd"/>
      <w:r w:rsidRPr="00EC40C3">
        <w:rPr>
          <w:rFonts w:eastAsiaTheme="minorEastAsia" w:cstheme="minorHAnsi"/>
          <w:b/>
          <w:bCs/>
          <w:lang w:val="en-US"/>
        </w:rPr>
        <w:t xml:space="preserve"> creating variants in the 5’UTR of </w:t>
      </w:r>
      <w:r w:rsidRPr="00EC40C3">
        <w:rPr>
          <w:rFonts w:eastAsiaTheme="minorEastAsia" w:cstheme="minorHAnsi"/>
          <w:b/>
          <w:bCs/>
          <w:iCs/>
          <w:lang w:val="en-US"/>
        </w:rPr>
        <w:t>ENG</w:t>
      </w:r>
      <w:r w:rsidRPr="00EC40C3">
        <w:rPr>
          <w:rFonts w:eastAsiaTheme="minorEastAsia" w:cstheme="minorHAnsi"/>
          <w:b/>
          <w:bCs/>
          <w:lang w:val="en-US"/>
        </w:rPr>
        <w:t xml:space="preserve"> causing Hereditary Hemorrhagic Telangiectasia </w:t>
      </w:r>
    </w:p>
    <w:p w14:paraId="7F2DC046" w14:textId="77777777" w:rsidR="00EC40C3" w:rsidRPr="00EC40C3" w:rsidRDefault="00EC40C3" w:rsidP="00EC40C3">
      <w:pPr>
        <w:jc w:val="both"/>
        <w:rPr>
          <w:rFonts w:eastAsiaTheme="minorEastAsia" w:cstheme="minorHAnsi"/>
        </w:rPr>
      </w:pPr>
      <w:r w:rsidRPr="00EC40C3">
        <w:rPr>
          <w:rFonts w:eastAsiaTheme="minorEastAsia" w:cstheme="minorHAnsi"/>
        </w:rPr>
        <w:t>Omar Soukarieh</w:t>
      </w:r>
      <w:r w:rsidRPr="00EC40C3">
        <w:rPr>
          <w:rFonts w:eastAsiaTheme="minorEastAsia" w:cstheme="minorHAnsi"/>
          <w:vertAlign w:val="superscript"/>
        </w:rPr>
        <w:t>1,2*</w:t>
      </w:r>
      <w:r w:rsidRPr="00EC40C3">
        <w:rPr>
          <w:rFonts w:eastAsiaTheme="minorEastAsia" w:cstheme="minorHAnsi"/>
        </w:rPr>
        <w:t>, Emmanuelle Tillet</w:t>
      </w:r>
      <w:r w:rsidRPr="00EC40C3">
        <w:rPr>
          <w:rFonts w:eastAsiaTheme="minorEastAsia" w:cstheme="minorHAnsi"/>
          <w:vertAlign w:val="superscript"/>
        </w:rPr>
        <w:t>3</w:t>
      </w:r>
      <w:r w:rsidRPr="00EC40C3">
        <w:rPr>
          <w:rFonts w:eastAsiaTheme="minorEastAsia" w:cstheme="minorHAnsi"/>
        </w:rPr>
        <w:t>, Carole Proust</w:t>
      </w:r>
      <w:r w:rsidRPr="00EC40C3">
        <w:rPr>
          <w:rFonts w:eastAsiaTheme="minorEastAsia" w:cstheme="minorHAnsi"/>
          <w:vertAlign w:val="superscript"/>
        </w:rPr>
        <w:t>1</w:t>
      </w:r>
      <w:r w:rsidRPr="00EC40C3">
        <w:rPr>
          <w:rFonts w:eastAsiaTheme="minorEastAsia" w:cstheme="minorHAnsi"/>
        </w:rPr>
        <w:t>, Charlène Dupont</w:t>
      </w:r>
      <w:r w:rsidRPr="00EC40C3">
        <w:rPr>
          <w:rFonts w:eastAsiaTheme="minorEastAsia" w:cstheme="minorHAnsi"/>
          <w:vertAlign w:val="superscript"/>
        </w:rPr>
        <w:t>1</w:t>
      </w:r>
      <w:r w:rsidRPr="00EC40C3">
        <w:rPr>
          <w:rFonts w:eastAsiaTheme="minorEastAsia" w:cstheme="minorHAnsi"/>
        </w:rPr>
        <w:t>, Béatrice Jaspard-Vinassa</w:t>
      </w:r>
      <w:r w:rsidRPr="00EC40C3">
        <w:rPr>
          <w:rFonts w:eastAsiaTheme="minorEastAsia" w:cstheme="minorHAnsi"/>
          <w:vertAlign w:val="superscript"/>
        </w:rPr>
        <w:t>2</w:t>
      </w:r>
      <w:r w:rsidRPr="00EC40C3">
        <w:rPr>
          <w:rFonts w:eastAsiaTheme="minorEastAsia" w:cstheme="minorHAnsi"/>
        </w:rPr>
        <w:t>, Florent Soubrier</w:t>
      </w:r>
      <w:r w:rsidRPr="00EC40C3">
        <w:rPr>
          <w:rFonts w:eastAsiaTheme="minorEastAsia" w:cstheme="minorHAnsi"/>
          <w:vertAlign w:val="superscript"/>
        </w:rPr>
        <w:t>4,5</w:t>
      </w:r>
      <w:r w:rsidRPr="00EC40C3">
        <w:rPr>
          <w:rFonts w:eastAsiaTheme="minorEastAsia" w:cstheme="minorHAnsi"/>
        </w:rPr>
        <w:t>, Aurélie Goyenvalle</w:t>
      </w:r>
      <w:r w:rsidRPr="00EC40C3">
        <w:rPr>
          <w:rFonts w:eastAsiaTheme="minorEastAsia" w:cstheme="minorHAnsi"/>
          <w:vertAlign w:val="superscript"/>
        </w:rPr>
        <w:t>6</w:t>
      </w:r>
      <w:r w:rsidRPr="00EC40C3">
        <w:rPr>
          <w:rFonts w:eastAsiaTheme="minorEastAsia" w:cstheme="minorHAnsi"/>
        </w:rPr>
        <w:t>, Mélanie Eyries</w:t>
      </w:r>
      <w:r w:rsidRPr="00EC40C3">
        <w:rPr>
          <w:rFonts w:eastAsiaTheme="minorEastAsia" w:cstheme="minorHAnsi"/>
          <w:vertAlign w:val="superscript"/>
        </w:rPr>
        <w:t>4,5</w:t>
      </w:r>
      <w:r w:rsidRPr="00EC40C3">
        <w:rPr>
          <w:rFonts w:eastAsiaTheme="minorEastAsia" w:cstheme="minorHAnsi"/>
        </w:rPr>
        <w:t>, David-Alexandre Trégouët</w:t>
      </w:r>
      <w:r w:rsidRPr="00EC40C3">
        <w:rPr>
          <w:rFonts w:eastAsiaTheme="minorEastAsia" w:cstheme="minorHAnsi"/>
          <w:vertAlign w:val="superscript"/>
        </w:rPr>
        <w:t>1</w:t>
      </w:r>
    </w:p>
    <w:p w14:paraId="19364B46" w14:textId="77777777" w:rsidR="00EC40C3" w:rsidRPr="00EC40C3" w:rsidRDefault="00EC40C3" w:rsidP="00EC40C3">
      <w:pPr>
        <w:spacing w:after="0"/>
        <w:jc w:val="both"/>
        <w:rPr>
          <w:rFonts w:eastAsiaTheme="minorEastAsia" w:cstheme="minorHAnsi"/>
          <w:lang w:val="en-US"/>
        </w:rPr>
      </w:pPr>
      <w:r w:rsidRPr="00EC40C3">
        <w:rPr>
          <w:rFonts w:eastAsiaTheme="minorEastAsia" w:cstheme="minorHAnsi"/>
          <w:vertAlign w:val="superscript"/>
          <w:lang w:val="en-US"/>
        </w:rPr>
        <w:t>1</w:t>
      </w:r>
      <w:r w:rsidRPr="00EC40C3">
        <w:rPr>
          <w:rFonts w:eastAsiaTheme="minorEastAsia" w:cstheme="minorHAnsi"/>
          <w:lang w:val="en-US"/>
        </w:rPr>
        <w:t xml:space="preserve"> Univ. Bordeaux, </w:t>
      </w:r>
      <w:proofErr w:type="spellStart"/>
      <w:r w:rsidRPr="00EC40C3">
        <w:rPr>
          <w:rFonts w:eastAsiaTheme="minorEastAsia" w:cstheme="minorHAnsi"/>
          <w:lang w:val="en-US"/>
        </w:rPr>
        <w:t>Inserm</w:t>
      </w:r>
      <w:proofErr w:type="spellEnd"/>
      <w:r w:rsidRPr="00EC40C3">
        <w:rPr>
          <w:rFonts w:eastAsiaTheme="minorEastAsia" w:cstheme="minorHAnsi"/>
          <w:lang w:val="en-US"/>
        </w:rPr>
        <w:t>, Bordeaux Population Health Research Center, UMR 1219, F-33000 Bordeaux, France</w:t>
      </w:r>
    </w:p>
    <w:p w14:paraId="52F26A0F" w14:textId="77777777" w:rsidR="00EC40C3" w:rsidRPr="00EC40C3" w:rsidRDefault="00EC40C3" w:rsidP="00EC40C3">
      <w:pPr>
        <w:spacing w:after="0"/>
        <w:jc w:val="both"/>
        <w:rPr>
          <w:rFonts w:eastAsiaTheme="minorEastAsia" w:cstheme="minorHAnsi"/>
          <w:lang w:val="en-US"/>
        </w:rPr>
      </w:pPr>
      <w:r w:rsidRPr="00EC40C3">
        <w:rPr>
          <w:rFonts w:eastAsiaTheme="minorEastAsia" w:cstheme="minorHAnsi"/>
          <w:vertAlign w:val="superscript"/>
          <w:lang w:val="en-US"/>
        </w:rPr>
        <w:t>2</w:t>
      </w:r>
      <w:r w:rsidRPr="00EC40C3">
        <w:rPr>
          <w:rFonts w:eastAsiaTheme="minorEastAsia" w:cstheme="minorHAnsi"/>
          <w:lang w:val="en-US"/>
        </w:rPr>
        <w:t xml:space="preserve"> </w:t>
      </w:r>
      <w:r w:rsidRPr="00EC40C3">
        <w:rPr>
          <w:rFonts w:eastAsiaTheme="minorEastAsia"/>
          <w:lang w:val="en-US"/>
        </w:rPr>
        <w:t>Univ. Bordeaux, INSERM, Biology of Cardiovascular Diseases, U1034, F-33600 Pessac, France</w:t>
      </w:r>
    </w:p>
    <w:p w14:paraId="38DBB30B" w14:textId="77777777" w:rsidR="00EC40C3" w:rsidRPr="00EC40C3" w:rsidRDefault="00EC40C3" w:rsidP="00EC40C3">
      <w:pPr>
        <w:spacing w:after="0"/>
        <w:jc w:val="both"/>
        <w:rPr>
          <w:rFonts w:eastAsiaTheme="minorEastAsia" w:cstheme="minorHAnsi"/>
          <w:color w:val="000000"/>
          <w:shd w:val="clear" w:color="auto" w:fill="FFFFFF"/>
        </w:rPr>
      </w:pPr>
      <w:r w:rsidRPr="00EC40C3">
        <w:rPr>
          <w:rFonts w:eastAsiaTheme="minorEastAsia" w:cstheme="minorHAnsi"/>
          <w:vertAlign w:val="superscript"/>
        </w:rPr>
        <w:t>3</w:t>
      </w:r>
      <w:r w:rsidRPr="00EC40C3">
        <w:rPr>
          <w:rFonts w:eastAsiaTheme="minorEastAsia" w:cstheme="minorHAnsi"/>
        </w:rPr>
        <w:t xml:space="preserve"> </w:t>
      </w:r>
      <w:r w:rsidRPr="00EC40C3">
        <w:rPr>
          <w:rFonts w:eastAsiaTheme="minorEastAsia" w:cstheme="minorHAnsi"/>
          <w:color w:val="000000"/>
          <w:shd w:val="clear" w:color="auto" w:fill="FFFFFF"/>
        </w:rPr>
        <w:t>INSERM UMR U1292, laboratoire BIOSANTE, Université Grenoble Alpes, Inserm, CEA, Grenoble, France</w:t>
      </w:r>
    </w:p>
    <w:p w14:paraId="5F706E8F" w14:textId="77777777" w:rsidR="00EC40C3" w:rsidRPr="00EC40C3" w:rsidRDefault="00EC40C3" w:rsidP="00EC40C3">
      <w:pPr>
        <w:spacing w:after="0"/>
        <w:jc w:val="both"/>
        <w:rPr>
          <w:rFonts w:eastAsiaTheme="minorEastAsia" w:cstheme="minorHAnsi"/>
        </w:rPr>
      </w:pPr>
      <w:r w:rsidRPr="00EC40C3">
        <w:rPr>
          <w:rFonts w:eastAsiaTheme="minorEastAsia" w:cstheme="minorHAnsi"/>
          <w:vertAlign w:val="superscript"/>
        </w:rPr>
        <w:t>4</w:t>
      </w:r>
      <w:r w:rsidRPr="00EC40C3">
        <w:rPr>
          <w:rFonts w:eastAsiaTheme="minorEastAsia" w:cstheme="minorHAnsi"/>
        </w:rPr>
        <w:t xml:space="preserve"> Département de génétique</w:t>
      </w:r>
      <w:r w:rsidRPr="00EC40C3">
        <w:rPr>
          <w:rFonts w:eastAsiaTheme="minorEastAsia" w:cstheme="minorHAnsi"/>
          <w:bCs/>
        </w:rPr>
        <w:t>,</w:t>
      </w:r>
      <w:r w:rsidRPr="00EC40C3">
        <w:rPr>
          <w:rFonts w:eastAsiaTheme="minorEastAsia" w:cstheme="minorHAnsi"/>
        </w:rPr>
        <w:t xml:space="preserve"> Hôpital Pitié-Salpêtrière, Sorbonne Université, Assistance Publique-Hôpitaux de Paris, Paris, France</w:t>
      </w:r>
    </w:p>
    <w:p w14:paraId="774E3B50" w14:textId="77777777" w:rsidR="00EC40C3" w:rsidRPr="00EC40C3" w:rsidRDefault="00EC40C3" w:rsidP="00EC40C3">
      <w:pPr>
        <w:spacing w:after="0"/>
        <w:jc w:val="both"/>
        <w:rPr>
          <w:rFonts w:eastAsiaTheme="minorEastAsia" w:cstheme="minorHAnsi"/>
          <w:lang w:val="en-US"/>
        </w:rPr>
      </w:pPr>
      <w:r w:rsidRPr="00EC40C3">
        <w:rPr>
          <w:rFonts w:eastAsiaTheme="minorEastAsia" w:cstheme="minorHAnsi"/>
          <w:vertAlign w:val="superscript"/>
          <w:lang w:val="en-US"/>
        </w:rPr>
        <w:t>5</w:t>
      </w:r>
      <w:r w:rsidRPr="00EC40C3">
        <w:rPr>
          <w:rFonts w:eastAsiaTheme="minorEastAsia" w:cstheme="minorHAnsi"/>
          <w:lang w:val="en-US"/>
        </w:rPr>
        <w:t xml:space="preserve"> Sorbonne Université, INSERM, UMR_S 1166, Institute of </w:t>
      </w:r>
      <w:proofErr w:type="spellStart"/>
      <w:r w:rsidRPr="00EC40C3">
        <w:rPr>
          <w:rFonts w:eastAsiaTheme="minorEastAsia" w:cstheme="minorHAnsi"/>
          <w:lang w:val="en-US"/>
        </w:rPr>
        <w:t>Cardiometabolism</w:t>
      </w:r>
      <w:proofErr w:type="spellEnd"/>
      <w:r w:rsidRPr="00EC40C3">
        <w:rPr>
          <w:rFonts w:eastAsiaTheme="minorEastAsia" w:cstheme="minorHAnsi"/>
          <w:lang w:val="en-US"/>
        </w:rPr>
        <w:t xml:space="preserve"> And Nutrition (ICAN), Paris, France</w:t>
      </w:r>
    </w:p>
    <w:p w14:paraId="0F466453" w14:textId="77777777" w:rsidR="00EC40C3" w:rsidRPr="00EC40C3" w:rsidRDefault="00EC40C3" w:rsidP="00EC40C3">
      <w:pPr>
        <w:spacing w:after="0"/>
        <w:jc w:val="both"/>
        <w:rPr>
          <w:rFonts w:eastAsiaTheme="minorEastAsia" w:cstheme="minorHAnsi"/>
        </w:rPr>
      </w:pPr>
      <w:r w:rsidRPr="00EC40C3">
        <w:rPr>
          <w:rFonts w:eastAsiaTheme="minorEastAsia" w:cstheme="minorHAnsi"/>
          <w:vertAlign w:val="superscript"/>
        </w:rPr>
        <w:t>6</w:t>
      </w:r>
      <w:r w:rsidRPr="00EC40C3">
        <w:rPr>
          <w:rFonts w:eastAsiaTheme="minorEastAsia" w:cstheme="minorHAnsi"/>
        </w:rPr>
        <w:t xml:space="preserve"> Université Paris-Saclay, UVSQ, Inserm, END-ICAP, Versailles, France</w:t>
      </w:r>
    </w:p>
    <w:p w14:paraId="1A838C29" w14:textId="77777777" w:rsidR="00EC40C3" w:rsidRPr="00EC40C3" w:rsidRDefault="00EC40C3" w:rsidP="00EC40C3">
      <w:pPr>
        <w:spacing w:after="0"/>
        <w:jc w:val="both"/>
        <w:rPr>
          <w:rFonts w:eastAsiaTheme="minorEastAsia" w:cstheme="minorHAnsi"/>
        </w:rPr>
      </w:pPr>
    </w:p>
    <w:p w14:paraId="43A4C9BA" w14:textId="77777777" w:rsidR="00EC40C3" w:rsidRPr="00EC40C3" w:rsidRDefault="00EC40C3" w:rsidP="00EC40C3">
      <w:pPr>
        <w:spacing w:after="0"/>
        <w:jc w:val="both"/>
        <w:rPr>
          <w:rFonts w:eastAsiaTheme="minorEastAsia" w:cstheme="minorHAnsi"/>
        </w:rPr>
      </w:pPr>
    </w:p>
    <w:p w14:paraId="41877125" w14:textId="7661AD84" w:rsidR="00EC40C3" w:rsidRDefault="00EC40C3" w:rsidP="00CE01F7">
      <w:pPr>
        <w:spacing w:after="0"/>
        <w:jc w:val="both"/>
        <w:rPr>
          <w:rFonts w:eastAsiaTheme="minorEastAsia" w:cstheme="minorHAnsi"/>
          <w:lang w:val="en-US"/>
        </w:rPr>
      </w:pPr>
      <w:r w:rsidRPr="00EC40C3">
        <w:rPr>
          <w:rFonts w:eastAsiaTheme="minorEastAsia" w:cstheme="minorHAnsi"/>
          <w:vertAlign w:val="superscript"/>
          <w:lang w:val="en-US"/>
        </w:rPr>
        <w:t>*</w:t>
      </w:r>
      <w:r w:rsidRPr="00EC40C3">
        <w:rPr>
          <w:rFonts w:eastAsiaTheme="minorEastAsia" w:cstheme="minorHAnsi"/>
          <w:lang w:val="en-US"/>
        </w:rPr>
        <w:t xml:space="preserve"> </w:t>
      </w:r>
      <w:proofErr w:type="gramStart"/>
      <w:r w:rsidRPr="00EC40C3">
        <w:rPr>
          <w:rFonts w:eastAsiaTheme="minorEastAsia" w:cstheme="minorHAnsi"/>
          <w:lang w:val="en-US"/>
        </w:rPr>
        <w:t>corresponding</w:t>
      </w:r>
      <w:proofErr w:type="gramEnd"/>
      <w:r w:rsidRPr="00EC40C3">
        <w:rPr>
          <w:rFonts w:eastAsiaTheme="minorEastAsia" w:cstheme="minorHAnsi"/>
          <w:lang w:val="en-US"/>
        </w:rPr>
        <w:t xml:space="preserve"> author: omar.soukarieh@inserm.fr</w:t>
      </w:r>
    </w:p>
    <w:p w14:paraId="040C682B" w14:textId="77777777" w:rsidR="00EC40C3" w:rsidRDefault="00EC40C3" w:rsidP="00EC40C3">
      <w:pPr>
        <w:rPr>
          <w:rFonts w:eastAsiaTheme="minorEastAsia" w:cstheme="minorHAnsi"/>
          <w:lang w:val="en-US"/>
        </w:rPr>
      </w:pPr>
    </w:p>
    <w:p w14:paraId="1F91433F" w14:textId="1AAA728F" w:rsidR="00EC40C3" w:rsidRPr="00EC40C3" w:rsidRDefault="00EC40C3" w:rsidP="00EC40C3">
      <w:pPr>
        <w:rPr>
          <w:rFonts w:eastAsiaTheme="minorEastAsia" w:cstheme="minorHAnsi"/>
          <w:lang w:val="en-US"/>
        </w:rPr>
      </w:pPr>
      <w:r w:rsidRPr="00EC40C3">
        <w:rPr>
          <w:rFonts w:eastAsiaTheme="minorEastAsia" w:cstheme="minorHAnsi"/>
          <w:b/>
          <w:u w:val="single"/>
          <w:lang w:val="en-US"/>
        </w:rPr>
        <w:t xml:space="preserve">Abstract </w:t>
      </w:r>
    </w:p>
    <w:p w14:paraId="432E9495" w14:textId="77777777" w:rsidR="00CE01F7" w:rsidRPr="00CE01F7" w:rsidRDefault="00CE01F7" w:rsidP="00A068C7">
      <w:pPr>
        <w:jc w:val="both"/>
        <w:rPr>
          <w:rFonts w:eastAsiaTheme="minorEastAsia" w:cstheme="minorHAnsi"/>
          <w:bCs/>
          <w:lang w:val="en-US"/>
        </w:rPr>
      </w:pPr>
      <w:r w:rsidRPr="00CE01F7">
        <w:rPr>
          <w:rFonts w:eastAsiaTheme="minorEastAsia" w:cstheme="minorHAnsi"/>
          <w:b/>
          <w:bCs/>
          <w:lang w:val="en-US"/>
        </w:rPr>
        <w:t>Background:</w:t>
      </w:r>
      <w:r w:rsidRPr="00CE01F7">
        <w:rPr>
          <w:rFonts w:eastAsiaTheme="minorEastAsia" w:cstheme="minorHAnsi"/>
          <w:bCs/>
          <w:lang w:val="en-US"/>
        </w:rPr>
        <w:t xml:space="preserve"> Hereditary Hemorrhagic Telangiectasia (HHT) is a rare vascular disorder causing abnormal vessel formation and characterized by autosomal dominant transmission. About 80% of HHT cases are caused by pathogenic coding variants in </w:t>
      </w:r>
      <w:r w:rsidRPr="00CE01F7">
        <w:rPr>
          <w:rFonts w:eastAsiaTheme="minorEastAsia" w:cstheme="minorHAnsi"/>
          <w:bCs/>
          <w:i/>
          <w:iCs/>
          <w:lang w:val="en-US"/>
        </w:rPr>
        <w:t>ACVRL1</w:t>
      </w:r>
      <w:r w:rsidRPr="00CE01F7">
        <w:rPr>
          <w:rFonts w:eastAsiaTheme="minorEastAsia" w:cstheme="minorHAnsi"/>
          <w:bCs/>
          <w:lang w:val="en-US"/>
        </w:rPr>
        <w:t xml:space="preserve"> (also known as </w:t>
      </w:r>
      <w:r w:rsidRPr="00CE01F7">
        <w:rPr>
          <w:rFonts w:eastAsiaTheme="minorEastAsia" w:cstheme="minorHAnsi"/>
          <w:bCs/>
          <w:i/>
          <w:iCs/>
          <w:lang w:val="en-US"/>
        </w:rPr>
        <w:t>ALK1</w:t>
      </w:r>
      <w:r w:rsidRPr="00CE01F7">
        <w:rPr>
          <w:rFonts w:eastAsiaTheme="minorEastAsia" w:cstheme="minorHAnsi"/>
          <w:bCs/>
          <w:lang w:val="en-US"/>
        </w:rPr>
        <w:t xml:space="preserve">) and </w:t>
      </w:r>
      <w:r w:rsidRPr="00CE01F7">
        <w:rPr>
          <w:rFonts w:eastAsiaTheme="minorEastAsia" w:cstheme="minorHAnsi"/>
          <w:bCs/>
          <w:i/>
          <w:iCs/>
          <w:lang w:val="en-US"/>
        </w:rPr>
        <w:t>ENG</w:t>
      </w:r>
      <w:r w:rsidRPr="00CE01F7">
        <w:rPr>
          <w:rFonts w:eastAsiaTheme="minorEastAsia" w:cstheme="minorHAnsi"/>
          <w:bCs/>
          <w:iCs/>
          <w:lang w:val="en-US"/>
        </w:rPr>
        <w:t>,</w:t>
      </w:r>
      <w:r w:rsidRPr="00CE01F7">
        <w:rPr>
          <w:rFonts w:eastAsiaTheme="minorEastAsia" w:cstheme="minorHAnsi"/>
          <w:bCs/>
          <w:lang w:val="en-US"/>
        </w:rPr>
        <w:t xml:space="preserve"> and 15% remain unexplained. We identified 2 never reported variants, c.-79C&gt;T and c.-68G&gt;A, in the 5’UTR of ENG in 2 unrelated HHT patients. They are predicted to create upstream AUGs (</w:t>
      </w:r>
      <w:proofErr w:type="spellStart"/>
      <w:r w:rsidRPr="00CE01F7">
        <w:rPr>
          <w:rFonts w:eastAsiaTheme="minorEastAsia" w:cstheme="minorHAnsi"/>
          <w:bCs/>
          <w:lang w:val="en-US"/>
        </w:rPr>
        <w:t>uAUGs</w:t>
      </w:r>
      <w:proofErr w:type="spellEnd"/>
      <w:r w:rsidRPr="00CE01F7">
        <w:rPr>
          <w:rFonts w:eastAsiaTheme="minorEastAsia" w:cstheme="minorHAnsi"/>
          <w:bCs/>
          <w:lang w:val="en-US"/>
        </w:rPr>
        <w:t xml:space="preserve">), which are in frame with a stop codon located within the </w:t>
      </w:r>
      <w:proofErr w:type="spellStart"/>
      <w:r w:rsidRPr="00CE01F7">
        <w:rPr>
          <w:rFonts w:eastAsiaTheme="minorEastAsia" w:cstheme="minorHAnsi"/>
          <w:bCs/>
          <w:lang w:val="en-US"/>
        </w:rPr>
        <w:t>CoDing</w:t>
      </w:r>
      <w:proofErr w:type="spellEnd"/>
      <w:r w:rsidRPr="00CE01F7">
        <w:rPr>
          <w:rFonts w:eastAsiaTheme="minorEastAsia" w:cstheme="minorHAnsi"/>
          <w:bCs/>
          <w:lang w:val="en-US"/>
        </w:rPr>
        <w:t xml:space="preserve"> Sequence (CDS), thus generating Overlapping upstream Open reading frames (</w:t>
      </w:r>
      <w:proofErr w:type="spellStart"/>
      <w:r w:rsidRPr="00CE01F7">
        <w:rPr>
          <w:rFonts w:eastAsiaTheme="minorEastAsia" w:cstheme="minorHAnsi"/>
          <w:bCs/>
          <w:lang w:val="en-US"/>
        </w:rPr>
        <w:t>uoORFs</w:t>
      </w:r>
      <w:proofErr w:type="spellEnd"/>
      <w:r w:rsidRPr="00CE01F7">
        <w:rPr>
          <w:rFonts w:eastAsiaTheme="minorEastAsia" w:cstheme="minorHAnsi"/>
          <w:bCs/>
          <w:lang w:val="en-US"/>
        </w:rPr>
        <w:t xml:space="preserve">). </w:t>
      </w:r>
    </w:p>
    <w:p w14:paraId="6D06ED52" w14:textId="77777777" w:rsidR="00CE01F7" w:rsidRPr="00CE01F7" w:rsidRDefault="00CE01F7" w:rsidP="00A068C7">
      <w:pPr>
        <w:jc w:val="both"/>
        <w:rPr>
          <w:rFonts w:eastAsiaTheme="minorEastAsia" w:cstheme="minorHAnsi"/>
          <w:bCs/>
          <w:lang w:val="en-US"/>
        </w:rPr>
      </w:pPr>
      <w:r w:rsidRPr="00CE01F7">
        <w:rPr>
          <w:rFonts w:eastAsiaTheme="minorEastAsia" w:cstheme="minorHAnsi"/>
          <w:b/>
          <w:bCs/>
          <w:lang w:val="en-US"/>
        </w:rPr>
        <w:t>Methods:</w:t>
      </w:r>
      <w:r w:rsidRPr="00CE01F7">
        <w:rPr>
          <w:rFonts w:eastAsiaTheme="minorEastAsia" w:cstheme="minorHAnsi"/>
          <w:bCs/>
          <w:lang w:val="en-US"/>
        </w:rPr>
        <w:t xml:space="preserve"> In order to assess the pathogenicity of these </w:t>
      </w:r>
      <w:r w:rsidRPr="00CE01F7">
        <w:rPr>
          <w:rFonts w:eastAsiaTheme="minorEastAsia" w:cstheme="minorHAnsi"/>
          <w:bCs/>
          <w:i/>
          <w:lang w:val="en-US"/>
        </w:rPr>
        <w:t>ENG</w:t>
      </w:r>
      <w:r w:rsidRPr="00CE01F7">
        <w:rPr>
          <w:rFonts w:eastAsiaTheme="minorEastAsia" w:cstheme="minorHAnsi"/>
          <w:bCs/>
          <w:lang w:val="en-US"/>
        </w:rPr>
        <w:t xml:space="preserve"> variants, we performed </w:t>
      </w:r>
      <w:r w:rsidRPr="00CE01F7">
        <w:rPr>
          <w:rFonts w:eastAsiaTheme="minorEastAsia" w:cstheme="minorHAnsi"/>
          <w:bCs/>
          <w:i/>
          <w:lang w:val="en-US"/>
        </w:rPr>
        <w:t>in vitro</w:t>
      </w:r>
      <w:r w:rsidRPr="00CE01F7">
        <w:rPr>
          <w:rFonts w:eastAsiaTheme="minorEastAsia" w:cstheme="minorHAnsi"/>
          <w:bCs/>
          <w:lang w:val="en-US"/>
        </w:rPr>
        <w:t xml:space="preserve"> functional assays based on the expression of wild-type and mutant constructs in human cells and a BMP-response element (BRE) assay. This assay is a mandatory element before providing a definitive molecular diagnosis and has been so far applied only on coding </w:t>
      </w:r>
      <w:r w:rsidRPr="00CE01F7">
        <w:rPr>
          <w:rFonts w:eastAsiaTheme="minorEastAsia" w:cstheme="minorHAnsi"/>
          <w:bCs/>
          <w:i/>
          <w:lang w:val="en-US"/>
        </w:rPr>
        <w:t>ENG</w:t>
      </w:r>
      <w:r w:rsidRPr="00CE01F7">
        <w:rPr>
          <w:rFonts w:eastAsiaTheme="minorEastAsia" w:cstheme="minorHAnsi"/>
          <w:bCs/>
          <w:lang w:val="en-US"/>
        </w:rPr>
        <w:t xml:space="preserve"> variants. </w:t>
      </w:r>
    </w:p>
    <w:p w14:paraId="3DCB50C9" w14:textId="77777777" w:rsidR="00CE01F7" w:rsidRPr="00CE01F7" w:rsidRDefault="00CE01F7" w:rsidP="00A068C7">
      <w:pPr>
        <w:jc w:val="both"/>
        <w:rPr>
          <w:rFonts w:eastAsiaTheme="minorEastAsia" w:cstheme="minorHAnsi"/>
          <w:bCs/>
          <w:lang w:val="en-US"/>
        </w:rPr>
      </w:pPr>
      <w:r w:rsidRPr="00CE01F7">
        <w:rPr>
          <w:rFonts w:eastAsiaTheme="minorEastAsia" w:cstheme="minorHAnsi"/>
          <w:b/>
          <w:bCs/>
          <w:lang w:val="en-US"/>
        </w:rPr>
        <w:t>Results:</w:t>
      </w:r>
      <w:r w:rsidRPr="00CE01F7">
        <w:rPr>
          <w:rFonts w:eastAsiaTheme="minorEastAsia" w:cstheme="minorHAnsi"/>
          <w:bCs/>
          <w:lang w:val="en-US"/>
        </w:rPr>
        <w:t xml:space="preserve"> We found that these 5’UTR </w:t>
      </w:r>
      <w:r w:rsidRPr="00CE01F7">
        <w:rPr>
          <w:rFonts w:eastAsiaTheme="minorEastAsia" w:cstheme="minorHAnsi"/>
          <w:bCs/>
          <w:i/>
          <w:lang w:val="en-US"/>
        </w:rPr>
        <w:t>ENG</w:t>
      </w:r>
      <w:r w:rsidRPr="00CE01F7">
        <w:rPr>
          <w:rFonts w:eastAsiaTheme="minorEastAsia" w:cstheme="minorHAnsi"/>
          <w:bCs/>
          <w:lang w:val="en-US"/>
        </w:rPr>
        <w:t xml:space="preserve"> variants were associated with a decrease of protein levels in HeLa and HUVEC cells and a decreased ability to activate BMP9-stimulated ALK1 receptor. We applied the same experimental workflow on 3 additional </w:t>
      </w:r>
      <w:proofErr w:type="spellStart"/>
      <w:r w:rsidRPr="00CE01F7">
        <w:rPr>
          <w:rFonts w:eastAsiaTheme="minorEastAsia" w:cstheme="minorHAnsi"/>
          <w:bCs/>
          <w:lang w:val="en-US"/>
        </w:rPr>
        <w:t>uoORF</w:t>
      </w:r>
      <w:proofErr w:type="spellEnd"/>
      <w:r w:rsidRPr="00CE01F7">
        <w:rPr>
          <w:rFonts w:eastAsiaTheme="minorEastAsia" w:cstheme="minorHAnsi"/>
          <w:bCs/>
          <w:lang w:val="en-US"/>
        </w:rPr>
        <w:t xml:space="preserve">-creating variants (c.-142A&gt;T, c.-127C&gt;T and c.-10C&gt;T) in the 5’UTR of ENG previously reported in HHT patients. We found that all the analyzed variants alter endoglin levels and function. Additional experiments relying on an artificial deletion in our mutated constructs show that identified </w:t>
      </w:r>
      <w:proofErr w:type="spellStart"/>
      <w:r w:rsidRPr="00CE01F7">
        <w:rPr>
          <w:rFonts w:eastAsiaTheme="minorEastAsia" w:cstheme="minorHAnsi"/>
          <w:bCs/>
          <w:lang w:val="en-US"/>
        </w:rPr>
        <w:t>uAUGs</w:t>
      </w:r>
      <w:proofErr w:type="spellEnd"/>
      <w:r w:rsidRPr="00CE01F7">
        <w:rPr>
          <w:rFonts w:eastAsiaTheme="minorEastAsia" w:cstheme="minorHAnsi"/>
          <w:bCs/>
          <w:lang w:val="en-US"/>
        </w:rPr>
        <w:t xml:space="preserve"> predicted to create </w:t>
      </w:r>
      <w:proofErr w:type="spellStart"/>
      <w:r w:rsidRPr="00CE01F7">
        <w:rPr>
          <w:rFonts w:eastAsiaTheme="minorEastAsia" w:cstheme="minorHAnsi"/>
          <w:bCs/>
          <w:lang w:val="en-US"/>
        </w:rPr>
        <w:t>uoORFs</w:t>
      </w:r>
      <w:proofErr w:type="spellEnd"/>
      <w:r w:rsidRPr="00CE01F7">
        <w:rPr>
          <w:rFonts w:eastAsiaTheme="minorEastAsia" w:cstheme="minorHAnsi"/>
          <w:bCs/>
          <w:lang w:val="en-US"/>
        </w:rPr>
        <w:t xml:space="preserve"> are able to initiate the translation indicating that the associated effect is likely caused by an alteration of the translation mechanism. </w:t>
      </w:r>
    </w:p>
    <w:p w14:paraId="5B3CAB60" w14:textId="729A355E" w:rsidR="00EC40C3" w:rsidRPr="00CE01F7" w:rsidRDefault="00CE01F7" w:rsidP="00A068C7">
      <w:pPr>
        <w:jc w:val="both"/>
        <w:rPr>
          <w:rFonts w:eastAsiaTheme="minorEastAsia" w:cstheme="minorHAnsi"/>
          <w:bCs/>
          <w:lang w:val="en-US"/>
        </w:rPr>
      </w:pPr>
      <w:r w:rsidRPr="00CE01F7">
        <w:rPr>
          <w:rFonts w:eastAsiaTheme="minorEastAsia" w:cstheme="minorHAnsi"/>
          <w:b/>
          <w:bCs/>
          <w:lang w:val="en-US"/>
        </w:rPr>
        <w:t>Conclusion:</w:t>
      </w:r>
      <w:r w:rsidRPr="00CE01F7">
        <w:rPr>
          <w:rFonts w:eastAsiaTheme="minorEastAsia" w:cstheme="minorHAnsi"/>
          <w:bCs/>
          <w:lang w:val="en-US"/>
        </w:rPr>
        <w:t xml:space="preserve"> Overall, we here identified two never reported 5’UTR </w:t>
      </w:r>
      <w:r w:rsidRPr="00CE01F7">
        <w:rPr>
          <w:rFonts w:eastAsiaTheme="minorEastAsia" w:cstheme="minorHAnsi"/>
          <w:bCs/>
          <w:i/>
          <w:lang w:val="en-US"/>
        </w:rPr>
        <w:t>ENG</w:t>
      </w:r>
      <w:r w:rsidRPr="00CE01F7">
        <w:rPr>
          <w:rFonts w:eastAsiaTheme="minorEastAsia" w:cstheme="minorHAnsi"/>
          <w:bCs/>
          <w:lang w:val="en-US"/>
        </w:rPr>
        <w:t xml:space="preserve"> variations in HHT patients and shed new lights on the role of upstream ORFs on ENG regulation. Our findings contribute to the amelioration of molecular diagnosis in HHT.</w:t>
      </w:r>
    </w:p>
    <w:p w14:paraId="7BF69CB7" w14:textId="77777777" w:rsidR="00742817" w:rsidRPr="00681272" w:rsidRDefault="00742817" w:rsidP="00742817">
      <w:pPr>
        <w:rPr>
          <w:rFonts w:cstheme="minorHAnsi"/>
          <w:b/>
          <w:u w:val="single"/>
          <w:lang w:val="en-US"/>
        </w:rPr>
      </w:pPr>
      <w:r w:rsidRPr="00681272">
        <w:rPr>
          <w:rFonts w:cstheme="minorHAnsi"/>
          <w:b/>
          <w:u w:val="single"/>
          <w:lang w:val="en-US"/>
        </w:rPr>
        <w:lastRenderedPageBreak/>
        <w:t>Supplemental Figures and Tables</w:t>
      </w:r>
    </w:p>
    <w:p w14:paraId="3EE70DF8" w14:textId="3E2132FD" w:rsidR="00742817" w:rsidRPr="00681272" w:rsidRDefault="00267E15" w:rsidP="00742817">
      <w:pPr>
        <w:rPr>
          <w:rFonts w:ascii="Arial" w:hAnsi="Arial" w:cs="Arial"/>
          <w:b/>
          <w:i/>
          <w:u w:val="single"/>
          <w:lang w:val="en-US"/>
        </w:rPr>
      </w:pPr>
      <w:r w:rsidRPr="00267E15">
        <w:rPr>
          <w:noProof/>
          <w:lang w:val="en-US"/>
        </w:rPr>
        <w:drawing>
          <wp:inline distT="0" distB="0" distL="0" distR="0" wp14:anchorId="655F5D38" wp14:editId="42A53993">
            <wp:extent cx="4308764" cy="346809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309786" cy="3468913"/>
                    </a:xfrm>
                    <a:prstGeom prst="rect">
                      <a:avLst/>
                    </a:prstGeom>
                    <a:noFill/>
                    <a:ln>
                      <a:noFill/>
                    </a:ln>
                  </pic:spPr>
                </pic:pic>
              </a:graphicData>
            </a:graphic>
          </wp:inline>
        </w:drawing>
      </w:r>
    </w:p>
    <w:p w14:paraId="410FB5BD" w14:textId="629E1CED" w:rsidR="005B5A30" w:rsidRPr="005B5A30" w:rsidRDefault="00742817" w:rsidP="00B7477E">
      <w:pPr>
        <w:pStyle w:val="Paragraphedeliste"/>
        <w:ind w:left="0"/>
        <w:jc w:val="both"/>
        <w:rPr>
          <w:rFonts w:cstheme="minorHAnsi"/>
        </w:rPr>
      </w:pPr>
      <w:r w:rsidRPr="007F2B80">
        <w:rPr>
          <w:rFonts w:cstheme="minorHAnsi"/>
          <w:b/>
        </w:rPr>
        <w:t>Supplemental Figure 1. Quantification</w:t>
      </w:r>
      <w:r w:rsidR="000335BF" w:rsidRPr="007F2B80">
        <w:rPr>
          <w:rFonts w:cstheme="minorHAnsi"/>
          <w:b/>
        </w:rPr>
        <w:t xml:space="preserve"> of ENG</w:t>
      </w:r>
      <w:r w:rsidR="00980ADC">
        <w:rPr>
          <w:rFonts w:cstheme="minorHAnsi"/>
          <w:b/>
        </w:rPr>
        <w:t xml:space="preserve"> levels in HeLa (A-B) and HUVEC</w:t>
      </w:r>
      <w:r w:rsidR="000335BF" w:rsidRPr="007F2B80">
        <w:rPr>
          <w:rFonts w:cstheme="minorHAnsi"/>
          <w:b/>
        </w:rPr>
        <w:t xml:space="preserve"> cells (C-D)</w:t>
      </w:r>
      <w:r w:rsidRPr="007F2B80">
        <w:rPr>
          <w:rFonts w:cstheme="minorHAnsi"/>
          <w:b/>
        </w:rPr>
        <w:t xml:space="preserve">. </w:t>
      </w:r>
      <w:r w:rsidRPr="007F2B80">
        <w:rPr>
          <w:rFonts w:cstheme="minorHAnsi"/>
        </w:rPr>
        <w:t xml:space="preserve">(A) </w:t>
      </w:r>
      <w:r w:rsidR="000335BF" w:rsidRPr="007F2B80">
        <w:rPr>
          <w:rFonts w:cstheme="minorHAnsi"/>
        </w:rPr>
        <w:t>Apart for c.-9G&gt;A variant, ENG steady-state</w:t>
      </w:r>
      <w:r w:rsidR="0042657B">
        <w:rPr>
          <w:rFonts w:cstheme="minorHAnsi"/>
        </w:rPr>
        <w:t xml:space="preserve"> level</w:t>
      </w:r>
      <w:r w:rsidR="001941FD">
        <w:rPr>
          <w:rFonts w:cstheme="minorHAnsi"/>
        </w:rPr>
        <w:t>s</w:t>
      </w:r>
      <w:r w:rsidR="000335BF">
        <w:rPr>
          <w:rFonts w:cstheme="minorHAnsi"/>
        </w:rPr>
        <w:t xml:space="preserve"> in HeLa cells is significantly decreased </w:t>
      </w:r>
      <w:r w:rsidR="0042657B">
        <w:rPr>
          <w:rFonts w:cstheme="minorHAnsi"/>
        </w:rPr>
        <w:t xml:space="preserve">with variants </w:t>
      </w:r>
      <w:r w:rsidR="000335BF">
        <w:rPr>
          <w:rFonts w:cstheme="minorHAnsi"/>
        </w:rPr>
        <w:t>in comparison to the wild-type (WT) construct.</w:t>
      </w:r>
      <w:r w:rsidR="005B5A30">
        <w:rPr>
          <w:rFonts w:cstheme="minorHAnsi"/>
        </w:rPr>
        <w:t xml:space="preserve"> For quantification, the average of each duplicate has been calculated from the quantified values and ENG levels for each sample have been normalized to the corresponding β-actin levels then to the WT (%).</w:t>
      </w:r>
      <w:r w:rsidR="00980ADC">
        <w:rPr>
          <w:rFonts w:cstheme="minorHAnsi"/>
        </w:rPr>
        <w:t xml:space="preserve">The two bands obtained for the Endoglin, corresponding to the </w:t>
      </w:r>
      <w:r w:rsidR="00980ADC" w:rsidRPr="00CC1BE2">
        <w:rPr>
          <w:rFonts w:cstheme="minorHAnsi"/>
        </w:rPr>
        <w:t>more glycosylated (upper band) and less/non glycosylated (lower band) ENG monomers</w:t>
      </w:r>
      <w:r w:rsidR="00980ADC">
        <w:rPr>
          <w:rFonts w:cstheme="minorHAnsi"/>
        </w:rPr>
        <w:t xml:space="preserve"> </w:t>
      </w:r>
      <w:r w:rsidR="00980ADC">
        <w:rPr>
          <w:rFonts w:cstheme="minorHAnsi"/>
        </w:rPr>
        <w:fldChar w:fldCharType="begin"/>
      </w:r>
      <w:r w:rsidR="000265AB">
        <w:rPr>
          <w:rFonts w:cstheme="minorHAnsi"/>
        </w:rPr>
        <w:instrText xml:space="preserve"> ADDIN ZOTERO_ITEM CSL_CITATION {"citationID":"4Y3zxb3U","properties":{"formattedCitation":"\\super 1\\nosupersub{}","plainCitation":"1","noteIndex":0},"citationItems":[{"id":137,"uris":["http://zotero.org/users/local/OGgf43OZ/items/N2979IS7"],"itemData":{"id":137,"type":"article-journal","abstract":"Hereditary hemorrhagic telangiectasia (HHT) is an autosomal dominant inheritable vascular dysplasia caused by mutations in genes encoding either endoglin or activin receptor-like kinase-1 (ALK1). Functional significance of endoglin missense mutations remains largely unknown leading to a difficult discrimination between polymorphisms and pathogenic mutations. In order to study the functional significance of endoglin mutations and to help HHT1 diagnosis, we developed a cellular assay based on the ability of endoglin to enhance ALK1 response to bone morphogenetic protein 9 (BMP9). We generated and characterized 31 distinct ENG mutants reproducing human HHT1 missense mutations identified in patients of the Molecular Genetics Department in Lyon. We found that 16 mutants behaved like wild-type (WT) endoglin, and thus corresponded to benign rare variants. The 15 other variants showed defects in BMP9 response and were identified as pathogenic mutations. Interestingly, two mutants (S278P and F282V) had lost their ability to bind BMP9, identifying two crucial amino acids for BMP9 binding to endoglin. For all the others, the functional defect was correlated with a defective trafficking to the cell surface associated with retention in the endoplasmic reticulum. Further, we demonstrated that some intracellular mutants dimerized with WT endoglin and impaired its cell-surface expression thus acting as dominant-negatives. Taken together, we show that endoglin loss-of-function can result from different mechanisms in HHT1 patients. We also provide a diagnostic tool helping geneticists in screening for novel or conflicting ENG mutations.","container-title":"Human Molecular Genetics","DOI":"10.1093/hmg/ddu531","ISSN":"1460-2083","issue":"4","journalAbbreviation":"Hum Mol Genet","language":"eng","note":"PMID: 25312062","page":"1142-1154","source":"PubMed","title":"Functional analysis of endoglin mutations from hereditary hemorrhagic telangiectasia type 1 patients reveals different mechanisms for endoglin loss of function","volume":"24","author":[{"family":"Mallet","given":"Christine"},{"family":"Lamribet","given":"Khadija"},{"family":"Giraud","given":"Sophie"},{"family":"Dupuis-Girod","given":"Sophie"},{"family":"Feige","given":"Jean-Jacques"},{"family":"Bailly","given":"Sabine"},{"family":"Tillet","given":"Emmanuelle"}],"issued":{"date-parts":[["2015",2,15]]}}}],"schema":"https://github.com/citation-style-language/schema/raw/master/csl-citation.json"} </w:instrText>
      </w:r>
      <w:r w:rsidR="00980ADC">
        <w:rPr>
          <w:rFonts w:cstheme="minorHAnsi"/>
        </w:rPr>
        <w:fldChar w:fldCharType="separate"/>
      </w:r>
      <w:r w:rsidR="000265AB" w:rsidRPr="000265AB">
        <w:rPr>
          <w:rFonts w:ascii="Calibri" w:hAnsi="Calibri" w:cs="Calibri"/>
          <w:szCs w:val="24"/>
          <w:vertAlign w:val="superscript"/>
        </w:rPr>
        <w:t>1</w:t>
      </w:r>
      <w:r w:rsidR="00980ADC">
        <w:rPr>
          <w:rFonts w:cstheme="minorHAnsi"/>
        </w:rPr>
        <w:fldChar w:fldCharType="end"/>
      </w:r>
      <w:r w:rsidR="00980ADC">
        <w:rPr>
          <w:rFonts w:cstheme="minorHAnsi"/>
        </w:rPr>
        <w:t xml:space="preserve">, were taken together for the quantification. </w:t>
      </w:r>
      <w:r w:rsidR="000335BF">
        <w:rPr>
          <w:rFonts w:cstheme="minorHAnsi"/>
        </w:rPr>
        <w:t xml:space="preserve">(B) RNA levels of Endoglin do not variate between wild-type and variants. </w:t>
      </w:r>
      <w:r w:rsidR="00681272">
        <w:rPr>
          <w:rFonts w:cstheme="minorHAnsi"/>
        </w:rPr>
        <w:t>RT</w:t>
      </w:r>
      <w:r w:rsidR="00F4068F">
        <w:rPr>
          <w:rFonts w:cstheme="minorHAnsi"/>
        </w:rPr>
        <w:t xml:space="preserve">-qPCR results are shown. </w:t>
      </w:r>
      <w:r w:rsidR="00267E15" w:rsidRPr="00267E15">
        <w:rPr>
          <w:rFonts w:cstheme="minorHAnsi"/>
        </w:rPr>
        <w:t xml:space="preserve">2-ΔΔCT </w:t>
      </w:r>
      <w:r w:rsidR="000335BF">
        <w:rPr>
          <w:rFonts w:cstheme="minorHAnsi"/>
        </w:rPr>
        <w:t xml:space="preserve">corresponds to the normalization </w:t>
      </w:r>
      <w:r w:rsidR="00681272">
        <w:rPr>
          <w:rFonts w:cstheme="minorHAnsi"/>
        </w:rPr>
        <w:t xml:space="preserve">of ENG </w:t>
      </w:r>
      <w:r w:rsidR="000335BF">
        <w:rPr>
          <w:rFonts w:cstheme="minorHAnsi"/>
        </w:rPr>
        <w:t>to internal control α-tubulin, then to negative control</w:t>
      </w:r>
      <w:r w:rsidR="00551F2F">
        <w:rPr>
          <w:rFonts w:cstheme="minorHAnsi"/>
        </w:rPr>
        <w:t xml:space="preserve"> (empty vector)</w:t>
      </w:r>
      <w:r w:rsidR="000335BF">
        <w:rPr>
          <w:rFonts w:cstheme="minorHAnsi"/>
        </w:rPr>
        <w:t xml:space="preserve">. </w:t>
      </w:r>
      <w:r w:rsidR="00242818">
        <w:rPr>
          <w:rFonts w:cstheme="minorHAnsi"/>
        </w:rPr>
        <w:t xml:space="preserve">(C) </w:t>
      </w:r>
      <w:r w:rsidR="000335BF">
        <w:rPr>
          <w:rFonts w:cstheme="minorHAnsi"/>
        </w:rPr>
        <w:t>Decrease of ENG protein levels in HUVECs cells in comparison to the wild-type</w:t>
      </w:r>
      <w:r w:rsidR="00E1517B">
        <w:rPr>
          <w:rFonts w:cstheme="minorHAnsi"/>
        </w:rPr>
        <w:t xml:space="preserve"> (WT)</w:t>
      </w:r>
      <w:r w:rsidR="00242818">
        <w:rPr>
          <w:rFonts w:cstheme="minorHAnsi"/>
        </w:rPr>
        <w:t>.</w:t>
      </w:r>
      <w:r w:rsidR="005B5A30">
        <w:rPr>
          <w:rFonts w:cstheme="minorHAnsi"/>
        </w:rPr>
        <w:t xml:space="preserve"> ENG levels for each sample have been normalized to the corresponding β-actin levels then to the WT (%).</w:t>
      </w:r>
      <w:r w:rsidR="00E1517B">
        <w:rPr>
          <w:rFonts w:cstheme="minorHAnsi"/>
        </w:rPr>
        <w:t xml:space="preserve"> C-, Negative control corresponding to the empty vector.</w:t>
      </w:r>
      <w:r w:rsidR="00242818">
        <w:rPr>
          <w:rFonts w:cstheme="minorHAnsi"/>
        </w:rPr>
        <w:t xml:space="preserve"> (D) ENG levels associated to variants are similar or slightly higher of </w:t>
      </w:r>
      <w:r w:rsidR="00980ADC">
        <w:rPr>
          <w:rFonts w:cstheme="minorHAnsi"/>
        </w:rPr>
        <w:t>e</w:t>
      </w:r>
      <w:r w:rsidR="00242818">
        <w:rPr>
          <w:rFonts w:cstheme="minorHAnsi"/>
        </w:rPr>
        <w:t xml:space="preserve">ndogenous </w:t>
      </w:r>
      <w:r w:rsidR="00980ADC">
        <w:rPr>
          <w:rFonts w:cstheme="minorHAnsi"/>
        </w:rPr>
        <w:t>endoglin (C- on the Figure)</w:t>
      </w:r>
      <w:r w:rsidR="00242818">
        <w:rPr>
          <w:rFonts w:cstheme="minorHAnsi"/>
        </w:rPr>
        <w:t xml:space="preserve">. </w:t>
      </w:r>
      <w:r w:rsidR="005B5A30">
        <w:rPr>
          <w:rFonts w:cstheme="minorHAnsi"/>
        </w:rPr>
        <w:t>ENG levels for each sample have been normalized to the corresponding β-actin levels then to the negative control</w:t>
      </w:r>
      <w:r w:rsidR="00E1517B">
        <w:rPr>
          <w:rFonts w:cstheme="minorHAnsi"/>
        </w:rPr>
        <w:t xml:space="preserve"> (C-)</w:t>
      </w:r>
      <w:r w:rsidR="005B5A30">
        <w:rPr>
          <w:rFonts w:cstheme="minorHAnsi"/>
        </w:rPr>
        <w:t xml:space="preserve"> (%).</w:t>
      </w:r>
      <w:r w:rsidR="00F4068F">
        <w:t>The graphs are representative of 5 independent experiments.</w:t>
      </w:r>
      <w:r w:rsidR="00F4068F">
        <w:rPr>
          <w:rFonts w:cstheme="minorHAnsi"/>
        </w:rPr>
        <w:t xml:space="preserve"> </w:t>
      </w:r>
      <w:r w:rsidR="005B5A30" w:rsidRPr="005B5A30">
        <w:rPr>
          <w:rFonts w:cstheme="minorHAnsi"/>
        </w:rPr>
        <w:t>***, p-value &lt; 10</w:t>
      </w:r>
      <w:r w:rsidR="005B5A30" w:rsidRPr="005B5A30">
        <w:rPr>
          <w:rFonts w:cstheme="minorHAnsi"/>
          <w:vertAlign w:val="superscript"/>
        </w:rPr>
        <w:t>-3</w:t>
      </w:r>
      <w:r w:rsidR="005B5A30">
        <w:rPr>
          <w:rFonts w:cstheme="minorHAnsi"/>
        </w:rPr>
        <w:t>, *, p &lt; 5.10</w:t>
      </w:r>
      <w:r w:rsidR="005B5A30" w:rsidRPr="005B5A30">
        <w:rPr>
          <w:rFonts w:cstheme="minorHAnsi"/>
          <w:vertAlign w:val="superscript"/>
        </w:rPr>
        <w:t>-</w:t>
      </w:r>
      <w:r w:rsidR="005B5A30">
        <w:rPr>
          <w:rFonts w:cstheme="minorHAnsi"/>
          <w:vertAlign w:val="superscript"/>
        </w:rPr>
        <w:t>2</w:t>
      </w:r>
      <w:r w:rsidR="005B5A30">
        <w:rPr>
          <w:rFonts w:cstheme="minorHAnsi"/>
        </w:rPr>
        <w:t xml:space="preserve">, ns, </w:t>
      </w:r>
      <w:r w:rsidR="00B7477E">
        <w:rPr>
          <w:rFonts w:cstheme="minorHAnsi"/>
        </w:rPr>
        <w:t>non-significa</w:t>
      </w:r>
      <w:r w:rsidR="008E57B4">
        <w:rPr>
          <w:rFonts w:cstheme="minorHAnsi"/>
        </w:rPr>
        <w:t>nt</w:t>
      </w:r>
      <w:r w:rsidR="005B5A30">
        <w:rPr>
          <w:rFonts w:cstheme="minorHAnsi"/>
        </w:rPr>
        <w:t xml:space="preserve"> </w:t>
      </w:r>
      <w:r w:rsidR="005B5A30" w:rsidRPr="005B5A30">
        <w:rPr>
          <w:rFonts w:cstheme="minorHAnsi"/>
        </w:rPr>
        <w:t>(two-factor ANOVA followed by Tukey's multiple comparison test of variants versus WT</w:t>
      </w:r>
      <w:r w:rsidR="00D81D7D">
        <w:rPr>
          <w:rFonts w:cstheme="minorHAnsi"/>
        </w:rPr>
        <w:t xml:space="preserve"> (A, B, C) or negative control (D)</w:t>
      </w:r>
      <w:r w:rsidR="005B5A30" w:rsidRPr="005B5A30">
        <w:rPr>
          <w:rFonts w:cstheme="minorHAnsi"/>
        </w:rPr>
        <w:t>).</w:t>
      </w:r>
    </w:p>
    <w:p w14:paraId="12BBFAEA" w14:textId="77777777" w:rsidR="005B5A30" w:rsidRPr="00672AAD" w:rsidRDefault="005B5A30" w:rsidP="005B5A30">
      <w:pPr>
        <w:rPr>
          <w:rFonts w:ascii="Arial" w:hAnsi="Arial" w:cs="Arial"/>
          <w:sz w:val="20"/>
          <w:szCs w:val="20"/>
          <w:lang w:val="en-US"/>
        </w:rPr>
      </w:pPr>
    </w:p>
    <w:p w14:paraId="177590CE" w14:textId="77777777" w:rsidR="00595E4B" w:rsidRPr="007B3F3D" w:rsidRDefault="00595E4B">
      <w:pPr>
        <w:rPr>
          <w:rFonts w:ascii="Arial" w:hAnsi="Arial" w:cs="Arial"/>
          <w:lang w:val="en-US"/>
        </w:rPr>
      </w:pPr>
      <w:r w:rsidRPr="007B3F3D">
        <w:rPr>
          <w:rFonts w:ascii="Arial" w:hAnsi="Arial" w:cs="Arial"/>
          <w:lang w:val="en-US"/>
        </w:rPr>
        <w:br w:type="page"/>
      </w:r>
    </w:p>
    <w:p w14:paraId="1440F366" w14:textId="12527E38" w:rsidR="00685DBF" w:rsidRDefault="007909EE" w:rsidP="00B7477E">
      <w:pPr>
        <w:spacing w:line="240" w:lineRule="auto"/>
        <w:rPr>
          <w:rFonts w:cstheme="minorHAnsi"/>
          <w:b/>
          <w:u w:val="single"/>
        </w:rPr>
      </w:pPr>
      <w:r w:rsidRPr="007909EE">
        <w:rPr>
          <w:noProof/>
          <w:lang w:val="en-US"/>
        </w:rPr>
        <w:lastRenderedPageBreak/>
        <w:drawing>
          <wp:inline distT="0" distB="0" distL="0" distR="0" wp14:anchorId="0D54CE27" wp14:editId="7F01F470">
            <wp:extent cx="5760720" cy="2798592"/>
            <wp:effectExtent l="0" t="0" r="0" b="190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2798592"/>
                    </a:xfrm>
                    <a:prstGeom prst="rect">
                      <a:avLst/>
                    </a:prstGeom>
                    <a:noFill/>
                    <a:ln>
                      <a:noFill/>
                    </a:ln>
                  </pic:spPr>
                </pic:pic>
              </a:graphicData>
            </a:graphic>
          </wp:inline>
        </w:drawing>
      </w:r>
    </w:p>
    <w:p w14:paraId="1AC64B40" w14:textId="3AABD0A7" w:rsidR="007F7297" w:rsidRPr="005B5A30" w:rsidRDefault="00595E4B" w:rsidP="007F7297">
      <w:pPr>
        <w:pStyle w:val="Paragraphedeliste"/>
        <w:ind w:left="0"/>
        <w:jc w:val="both"/>
        <w:rPr>
          <w:rFonts w:cstheme="minorHAnsi"/>
        </w:rPr>
      </w:pPr>
      <w:r w:rsidRPr="007F2B80">
        <w:rPr>
          <w:rFonts w:cstheme="minorHAnsi"/>
          <w:b/>
        </w:rPr>
        <w:t>Supplemental Figure 2.</w:t>
      </w:r>
      <w:r w:rsidR="00B07A02" w:rsidRPr="007F2B80">
        <w:rPr>
          <w:rFonts w:cstheme="minorHAnsi"/>
          <w:b/>
        </w:rPr>
        <w:t xml:space="preserve"> </w:t>
      </w:r>
      <w:r w:rsidR="00A35F7E" w:rsidRPr="007F2B80">
        <w:rPr>
          <w:rFonts w:cstheme="minorHAnsi"/>
          <w:b/>
        </w:rPr>
        <w:t>Optimization</w:t>
      </w:r>
      <w:r w:rsidR="007F2B80" w:rsidRPr="007F2B80">
        <w:rPr>
          <w:rFonts w:cstheme="minorHAnsi"/>
          <w:b/>
        </w:rPr>
        <w:t xml:space="preserve"> of cellular-base</w:t>
      </w:r>
      <w:r w:rsidR="007F2B80">
        <w:rPr>
          <w:rFonts w:cstheme="minorHAnsi"/>
          <w:b/>
        </w:rPr>
        <w:t>d</w:t>
      </w:r>
      <w:r w:rsidR="007F2B80" w:rsidRPr="007F2B80">
        <w:rPr>
          <w:rFonts w:cstheme="minorHAnsi"/>
          <w:b/>
        </w:rPr>
        <w:t xml:space="preserve"> </w:t>
      </w:r>
      <w:r w:rsidR="00A35F7E">
        <w:rPr>
          <w:rFonts w:cstheme="minorHAnsi"/>
          <w:b/>
        </w:rPr>
        <w:t>BRE activity</w:t>
      </w:r>
      <w:r w:rsidR="007F2B80" w:rsidRPr="007F2B80">
        <w:rPr>
          <w:rFonts w:cstheme="minorHAnsi"/>
          <w:b/>
        </w:rPr>
        <w:t xml:space="preserve"> assay to be applicable on</w:t>
      </w:r>
      <w:r w:rsidR="00980ADC">
        <w:rPr>
          <w:rFonts w:cstheme="minorHAnsi"/>
          <w:b/>
        </w:rPr>
        <w:t xml:space="preserve"> </w:t>
      </w:r>
      <w:r w:rsidR="00980ADC" w:rsidRPr="00980ADC">
        <w:rPr>
          <w:rFonts w:cstheme="minorHAnsi"/>
          <w:b/>
          <w:i/>
        </w:rPr>
        <w:t>ENG</w:t>
      </w:r>
      <w:r w:rsidR="007F2B80" w:rsidRPr="007F2B80">
        <w:rPr>
          <w:rFonts w:cstheme="minorHAnsi"/>
          <w:b/>
        </w:rPr>
        <w:t xml:space="preserve"> </w:t>
      </w:r>
      <w:r w:rsidR="007F2B80">
        <w:rPr>
          <w:rFonts w:cstheme="minorHAnsi"/>
          <w:b/>
        </w:rPr>
        <w:t xml:space="preserve">5’UTR variants. </w:t>
      </w:r>
      <w:r w:rsidR="007F2B80" w:rsidRPr="007F2B80">
        <w:rPr>
          <w:rFonts w:cstheme="minorHAnsi"/>
        </w:rPr>
        <w:t xml:space="preserve">(A) </w:t>
      </w:r>
      <w:r w:rsidR="007F2B80">
        <w:rPr>
          <w:rFonts w:cstheme="minorHAnsi"/>
        </w:rPr>
        <w:t xml:space="preserve">pcDNA3.1-L-ENG-WT vector gives similar BRE activity to ENG-WT plasmid only containing the CDS of ENG (WT(CDS)) used in Mallet et al., </w:t>
      </w:r>
      <w:r w:rsidR="007F2B80" w:rsidRPr="00980ADC">
        <w:rPr>
          <w:rFonts w:cstheme="minorHAnsi"/>
        </w:rPr>
        <w:t xml:space="preserve">2015 </w:t>
      </w:r>
      <w:r w:rsidR="007F2B80" w:rsidRPr="00980ADC">
        <w:rPr>
          <w:rFonts w:cstheme="minorHAnsi"/>
        </w:rPr>
        <w:fldChar w:fldCharType="begin"/>
      </w:r>
      <w:r w:rsidR="000265AB">
        <w:rPr>
          <w:rFonts w:cstheme="minorHAnsi"/>
        </w:rPr>
        <w:instrText xml:space="preserve"> ADDIN ZOTERO_ITEM CSL_CITATION {"citationID":"UMb6rL0q","properties":{"formattedCitation":"\\super 1\\nosupersub{}","plainCitation":"1","noteIndex":0},"citationItems":[{"id":137,"uris":["http://zotero.org/users/local/OGgf43OZ/items/N2979IS7"],"itemData":{"id":137,"type":"article-journal","abstract":"Hereditary hemorrhagic telangiectasia (HHT) is an autosomal dominant inheritable vascular dysplasia caused by mutations in genes encoding either endoglin or activin receptor-like kinase-1 (ALK1). Functional significance of endoglin missense mutations remains largely unknown leading to a difficult discrimination between polymorphisms and pathogenic mutations. In order to study the functional significance of endoglin mutations and to help HHT1 diagnosis, we developed a cellular assay based on the ability of endoglin to enhance ALK1 response to bone morphogenetic protein 9 (BMP9). We generated and characterized 31 distinct ENG mutants reproducing human HHT1 missense mutations identified in patients of the Molecular Genetics Department in Lyon. We found that 16 mutants behaved like wild-type (WT) endoglin, and thus corresponded to benign rare variants. The 15 other variants showed defects in BMP9 response and were identified as pathogenic mutations. Interestingly, two mutants (S278P and F282V) had lost their ability to bind BMP9, identifying two crucial amino acids for BMP9 binding to endoglin. For all the others, the functional defect was correlated with a defective trafficking to the cell surface associated with retention in the endoplasmic reticulum. Further, we demonstrated that some intracellular mutants dimerized with WT endoglin and impaired its cell-surface expression thus acting as dominant-negatives. Taken together, we show that endoglin loss-of-function can result from different mechanisms in HHT1 patients. We also provide a diagnostic tool helping geneticists in screening for novel or conflicting ENG mutations.","container-title":"Human Molecular Genetics","DOI":"10.1093/hmg/ddu531","ISSN":"1460-2083","issue":"4","journalAbbreviation":"Hum Mol Genet","language":"eng","note":"PMID: 25312062","page":"1142-1154","source":"PubMed","title":"Functional analysis of endoglin mutations from hereditary hemorrhagic telangiectasia type 1 patients reveals different mechanisms for endoglin loss of function","volume":"24","author":[{"family":"Mallet","given":"Christine"},{"family":"Lamribet","given":"Khadija"},{"family":"Giraud","given":"Sophie"},{"family":"Dupuis-Girod","given":"Sophie"},{"family":"Feige","given":"Jean-Jacques"},{"family":"Bailly","given":"Sabine"},{"family":"Tillet","given":"Emmanuelle"}],"issued":{"date-parts":[["2015",2,15]]}}}],"schema":"https://github.com/citation-style-language/schema/raw/master/csl-citation.json"} </w:instrText>
      </w:r>
      <w:r w:rsidR="007F2B80" w:rsidRPr="00980ADC">
        <w:rPr>
          <w:rFonts w:cstheme="minorHAnsi"/>
        </w:rPr>
        <w:fldChar w:fldCharType="separate"/>
      </w:r>
      <w:r w:rsidR="000265AB" w:rsidRPr="000265AB">
        <w:rPr>
          <w:rFonts w:ascii="Calibri" w:hAnsi="Calibri" w:cs="Calibri"/>
          <w:szCs w:val="24"/>
          <w:vertAlign w:val="superscript"/>
        </w:rPr>
        <w:t>1</w:t>
      </w:r>
      <w:r w:rsidR="007F2B80" w:rsidRPr="00980ADC">
        <w:rPr>
          <w:rFonts w:cstheme="minorHAnsi"/>
        </w:rPr>
        <w:fldChar w:fldCharType="end"/>
      </w:r>
      <w:r w:rsidR="007F2B80" w:rsidRPr="00980ADC">
        <w:t>.</w:t>
      </w:r>
      <w:r w:rsidR="007F2B80" w:rsidRPr="007F2B80">
        <w:t xml:space="preserve"> C- correspond</w:t>
      </w:r>
      <w:r w:rsidR="007F2B80">
        <w:t>s</w:t>
      </w:r>
      <w:r w:rsidR="007F2B80" w:rsidRPr="007F2B80">
        <w:t xml:space="preserve"> to pcDNA3.1 empty vector used as negative control</w:t>
      </w:r>
      <w:r w:rsidR="007F2B80">
        <w:t xml:space="preserve">. </w:t>
      </w:r>
      <w:r w:rsidR="001A7E8C" w:rsidRPr="007F7297">
        <w:t>WT, wild-</w:t>
      </w:r>
      <w:r w:rsidR="001A7E8C">
        <w:t xml:space="preserve">type; </w:t>
      </w:r>
      <w:r w:rsidR="00633AD4">
        <w:t xml:space="preserve">5’UTR, 5’ </w:t>
      </w:r>
      <w:proofErr w:type="spellStart"/>
      <w:r w:rsidR="00633AD4">
        <w:t>UnTranslated</w:t>
      </w:r>
      <w:proofErr w:type="spellEnd"/>
      <w:r w:rsidR="00633AD4">
        <w:t xml:space="preserve"> Region; </w:t>
      </w:r>
      <w:r w:rsidR="001A7E8C">
        <w:t xml:space="preserve">CDS, </w:t>
      </w:r>
      <w:proofErr w:type="spellStart"/>
      <w:r w:rsidR="001A7E8C">
        <w:t>CoDing</w:t>
      </w:r>
      <w:proofErr w:type="spellEnd"/>
      <w:r w:rsidR="001A7E8C">
        <w:t xml:space="preserve"> Sequence.</w:t>
      </w:r>
      <w:r w:rsidR="00AB00A8">
        <w:t xml:space="preserve"> The graph is representative of 4 independent experiments. </w:t>
      </w:r>
      <w:r w:rsidR="00633AD4">
        <w:t xml:space="preserve">ns, non-significant </w:t>
      </w:r>
      <w:r w:rsidR="00633AD4" w:rsidRPr="00A35F7E">
        <w:rPr>
          <w:rFonts w:cstheme="minorHAnsi"/>
        </w:rPr>
        <w:t xml:space="preserve">(two-factor ANOVA followed by Tukey's multiple comparison test of </w:t>
      </w:r>
      <w:r w:rsidR="00633AD4">
        <w:rPr>
          <w:rFonts w:cstheme="minorHAnsi"/>
        </w:rPr>
        <w:t>WT(5’UTR+CDS)</w:t>
      </w:r>
      <w:r w:rsidR="00633AD4" w:rsidRPr="00A35F7E">
        <w:rPr>
          <w:rFonts w:cstheme="minorHAnsi"/>
        </w:rPr>
        <w:t xml:space="preserve"> versus WT</w:t>
      </w:r>
      <w:r w:rsidR="00633AD4">
        <w:rPr>
          <w:rFonts w:cstheme="minorHAnsi"/>
        </w:rPr>
        <w:t>(CDS)</w:t>
      </w:r>
      <w:r w:rsidR="00633AD4" w:rsidRPr="00A35F7E">
        <w:rPr>
          <w:rFonts w:cstheme="minorHAnsi"/>
        </w:rPr>
        <w:t>)</w:t>
      </w:r>
      <w:r w:rsidR="00633AD4">
        <w:t xml:space="preserve">. </w:t>
      </w:r>
      <w:r w:rsidR="001A7E8C">
        <w:t>(B)</w:t>
      </w:r>
      <w:r w:rsidR="007F2B80">
        <w:t xml:space="preserve"> </w:t>
      </w:r>
      <w:r w:rsidR="00B07A02" w:rsidRPr="007F2B80">
        <w:rPr>
          <w:rFonts w:cstheme="minorHAnsi"/>
        </w:rPr>
        <w:t xml:space="preserve">Titration </w:t>
      </w:r>
      <w:r w:rsidR="001A7E8C">
        <w:rPr>
          <w:rFonts w:cstheme="minorHAnsi"/>
        </w:rPr>
        <w:t xml:space="preserve">of ENG vectors with increasing quantities in order to determine optimal conditions to study 5’UTR variants. Fold induction corresponds to the detected activity normalized to control without ENG </w:t>
      </w:r>
      <w:r w:rsidR="00A35F7E">
        <w:rPr>
          <w:rFonts w:cstheme="minorHAnsi"/>
        </w:rPr>
        <w:t>(C-)</w:t>
      </w:r>
      <w:r w:rsidR="001A7E8C">
        <w:rPr>
          <w:rFonts w:cstheme="minorHAnsi"/>
        </w:rPr>
        <w:t xml:space="preserve">. Transfected quantities of pcDNA3.1-L-ENG-WT or variant plasmids, and empty vector (C-) in 96 well plates are indicated. </w:t>
      </w:r>
      <w:r w:rsidR="00AB00A8">
        <w:t>The graph is representative of 3 independent experiments.</w:t>
      </w:r>
      <w:r w:rsidR="00A35F7E">
        <w:t xml:space="preserve"> </w:t>
      </w:r>
      <w:r w:rsidR="001A7E8C">
        <w:rPr>
          <w:rFonts w:cstheme="minorHAnsi"/>
        </w:rPr>
        <w:t xml:space="preserve">ng, nanograms; </w:t>
      </w:r>
      <w:r w:rsidR="007F7297" w:rsidRPr="00A35F7E">
        <w:rPr>
          <w:rFonts w:cstheme="minorHAnsi"/>
        </w:rPr>
        <w:t xml:space="preserve">ns, </w:t>
      </w:r>
      <w:r w:rsidR="00633AD4" w:rsidRPr="00A35F7E">
        <w:rPr>
          <w:rFonts w:cstheme="minorHAnsi"/>
        </w:rPr>
        <w:t>non-significa</w:t>
      </w:r>
      <w:r w:rsidR="00633AD4">
        <w:rPr>
          <w:rFonts w:cstheme="minorHAnsi"/>
        </w:rPr>
        <w:t>nt</w:t>
      </w:r>
      <w:r w:rsidR="00A35F7E">
        <w:rPr>
          <w:rFonts w:cstheme="minorHAnsi"/>
        </w:rPr>
        <w:t xml:space="preserve">; </w:t>
      </w:r>
      <w:r w:rsidR="00A35F7E" w:rsidRPr="00A35F7E">
        <w:rPr>
          <w:rFonts w:cstheme="minorHAnsi"/>
        </w:rPr>
        <w:t>*, p &lt; 5.10</w:t>
      </w:r>
      <w:r w:rsidR="00A35F7E" w:rsidRPr="00A35F7E">
        <w:rPr>
          <w:rFonts w:cstheme="minorHAnsi"/>
          <w:vertAlign w:val="superscript"/>
        </w:rPr>
        <w:t>-2</w:t>
      </w:r>
      <w:r w:rsidR="007F7297" w:rsidRPr="00A35F7E">
        <w:rPr>
          <w:rFonts w:cstheme="minorHAnsi"/>
        </w:rPr>
        <w:t xml:space="preserve"> (two-factor ANOVA followed by Tukey's multiple comparison test of </w:t>
      </w:r>
      <w:r w:rsidR="00633AD4">
        <w:rPr>
          <w:rFonts w:cstheme="minorHAnsi"/>
        </w:rPr>
        <w:t>c.-142A&gt;T variant</w:t>
      </w:r>
      <w:r w:rsidR="007F7297" w:rsidRPr="00A35F7E">
        <w:rPr>
          <w:rFonts w:cstheme="minorHAnsi"/>
        </w:rPr>
        <w:t xml:space="preserve"> versus WT).</w:t>
      </w:r>
    </w:p>
    <w:p w14:paraId="24279565" w14:textId="77777777" w:rsidR="00685DBF" w:rsidRPr="007F2B80" w:rsidRDefault="00685DBF" w:rsidP="007F2B80">
      <w:pPr>
        <w:spacing w:line="240" w:lineRule="auto"/>
        <w:jc w:val="both"/>
        <w:rPr>
          <w:rFonts w:cstheme="minorHAnsi"/>
          <w:lang w:val="en-US"/>
        </w:rPr>
      </w:pPr>
    </w:p>
    <w:p w14:paraId="1D9B1225" w14:textId="77777777" w:rsidR="00B07A02" w:rsidRPr="007F2B80" w:rsidRDefault="00B07A02">
      <w:pPr>
        <w:rPr>
          <w:rFonts w:ascii="Arial" w:hAnsi="Arial" w:cs="Arial"/>
          <w:b/>
          <w:u w:val="single"/>
          <w:lang w:val="en-US"/>
        </w:rPr>
      </w:pPr>
      <w:r w:rsidRPr="007F2B80">
        <w:rPr>
          <w:rFonts w:ascii="Arial" w:hAnsi="Arial" w:cs="Arial"/>
          <w:b/>
          <w:u w:val="single"/>
          <w:lang w:val="en-US"/>
        </w:rPr>
        <w:br w:type="page"/>
      </w:r>
    </w:p>
    <w:p w14:paraId="6113CFBC" w14:textId="35964B28" w:rsidR="00543830" w:rsidRPr="001A7E8C" w:rsidRDefault="00267E15" w:rsidP="00B7477E">
      <w:pPr>
        <w:spacing w:line="240" w:lineRule="auto"/>
        <w:rPr>
          <w:rFonts w:cstheme="minorHAnsi"/>
          <w:b/>
          <w:u w:val="single"/>
          <w:lang w:val="en-US"/>
        </w:rPr>
      </w:pPr>
      <w:r w:rsidRPr="00267E15">
        <w:rPr>
          <w:noProof/>
          <w:lang w:val="en-US"/>
        </w:rPr>
        <w:lastRenderedPageBreak/>
        <w:drawing>
          <wp:inline distT="0" distB="0" distL="0" distR="0" wp14:anchorId="0A979AD3" wp14:editId="6C954828">
            <wp:extent cx="4776104" cy="3624598"/>
            <wp:effectExtent l="0" t="0" r="5715"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76886" cy="3625192"/>
                    </a:xfrm>
                    <a:prstGeom prst="rect">
                      <a:avLst/>
                    </a:prstGeom>
                    <a:noFill/>
                    <a:ln>
                      <a:noFill/>
                    </a:ln>
                  </pic:spPr>
                </pic:pic>
              </a:graphicData>
            </a:graphic>
          </wp:inline>
        </w:drawing>
      </w:r>
    </w:p>
    <w:p w14:paraId="25C17C2E" w14:textId="25377E88" w:rsidR="00626075" w:rsidRPr="00626075" w:rsidRDefault="00685DBF" w:rsidP="00712E1C">
      <w:pPr>
        <w:jc w:val="both"/>
        <w:rPr>
          <w:rFonts w:cstheme="minorHAnsi"/>
          <w:vertAlign w:val="superscript"/>
          <w:lang w:val="en-US"/>
        </w:rPr>
      </w:pPr>
      <w:r w:rsidRPr="00CC1BE2">
        <w:rPr>
          <w:rFonts w:cstheme="minorHAnsi"/>
          <w:b/>
          <w:lang w:val="en-US"/>
        </w:rPr>
        <w:t xml:space="preserve">Supplemental Figure 3. Created </w:t>
      </w:r>
      <w:proofErr w:type="spellStart"/>
      <w:r w:rsidRPr="00CC1BE2">
        <w:rPr>
          <w:rFonts w:cstheme="minorHAnsi"/>
          <w:b/>
          <w:lang w:val="en-US"/>
        </w:rPr>
        <w:t>uAUG</w:t>
      </w:r>
      <w:r w:rsidR="00626075" w:rsidRPr="00CC1BE2">
        <w:rPr>
          <w:rFonts w:cstheme="minorHAnsi"/>
          <w:b/>
          <w:lang w:val="en-US"/>
        </w:rPr>
        <w:t>s</w:t>
      </w:r>
      <w:proofErr w:type="spellEnd"/>
      <w:r w:rsidRPr="00CC1BE2">
        <w:rPr>
          <w:rFonts w:cstheme="minorHAnsi"/>
          <w:b/>
          <w:lang w:val="en-US"/>
        </w:rPr>
        <w:t xml:space="preserve"> in the 5’UTR of ENG seem to be able to initiate the translation.</w:t>
      </w:r>
      <w:r w:rsidR="00712E1C" w:rsidRPr="00CC1BE2">
        <w:rPr>
          <w:rFonts w:cstheme="minorHAnsi"/>
          <w:lang w:val="en-US"/>
        </w:rPr>
        <w:t xml:space="preserve"> </w:t>
      </w:r>
      <w:r w:rsidRPr="00CC1BE2">
        <w:rPr>
          <w:rFonts w:cstheme="minorHAnsi"/>
          <w:lang w:val="en-US"/>
        </w:rPr>
        <w:t>(</w:t>
      </w:r>
      <w:r w:rsidR="00CC1BE2">
        <w:rPr>
          <w:rFonts w:cstheme="minorHAnsi"/>
          <w:lang w:val="en-US"/>
        </w:rPr>
        <w:t>A</w:t>
      </w:r>
      <w:r w:rsidRPr="00CC1BE2">
        <w:rPr>
          <w:rFonts w:cstheme="minorHAnsi"/>
          <w:lang w:val="en-US"/>
        </w:rPr>
        <w:t xml:space="preserve">) Western blot results on total proteins extracted from transfected HeLa cells with 1 µg of pcDNA3.1-L-ENG constructs. Two bands of different molecular weights are observed for the </w:t>
      </w:r>
      <w:proofErr w:type="spellStart"/>
      <w:r w:rsidRPr="00CC1BE2">
        <w:rPr>
          <w:rFonts w:cstheme="minorHAnsi"/>
          <w:lang w:val="en-US"/>
        </w:rPr>
        <w:t>Endoglin</w:t>
      </w:r>
      <w:proofErr w:type="spellEnd"/>
      <w:r w:rsidRPr="00CC1BE2">
        <w:rPr>
          <w:rFonts w:cstheme="minorHAnsi"/>
          <w:lang w:val="en-US"/>
        </w:rPr>
        <w:t xml:space="preserve"> likely corresponding to more glycosylated (upper band) and less/non glycosylate</w:t>
      </w:r>
      <w:r w:rsidR="0042657B" w:rsidRPr="00CC1BE2">
        <w:rPr>
          <w:rFonts w:cstheme="minorHAnsi"/>
          <w:lang w:val="en-US"/>
        </w:rPr>
        <w:t xml:space="preserve">d (lower band) ENG monomers </w:t>
      </w:r>
      <w:r w:rsidR="0042657B" w:rsidRPr="00CC1BE2">
        <w:rPr>
          <w:rFonts w:cstheme="minorHAnsi"/>
          <w:lang w:val="en-US"/>
        </w:rPr>
        <w:fldChar w:fldCharType="begin"/>
      </w:r>
      <w:r w:rsidR="000265AB">
        <w:rPr>
          <w:rFonts w:cstheme="minorHAnsi"/>
          <w:lang w:val="en-US"/>
        </w:rPr>
        <w:instrText xml:space="preserve"> ADDIN ZOTERO_ITEM CSL_CITATION {"citationID":"qGn1FOdW","properties":{"formattedCitation":"\\super 1\\nosupersub{}","plainCitation":"1","noteIndex":0},"citationItems":[{"id":137,"uris":["http://zotero.org/users/local/OGgf43OZ/items/N2979IS7"],"itemData":{"id":137,"type":"article-journal","abstract":"Hereditary hemorrhagic telangiectasia (HHT) is an autosomal dominant inheritable vascular dysplasia caused by mutations in genes encoding either endoglin or activin receptor-like kinase-1 (ALK1). Functional significance of endoglin missense mutations remains largely unknown leading to a difficult discrimination between polymorphisms and pathogenic mutations. In order to study the functional significance of endoglin mutations and to help HHT1 diagnosis, we developed a cellular assay based on the ability of endoglin to enhance ALK1 response to bone morphogenetic protein 9 (BMP9). We generated and characterized 31 distinct ENG mutants reproducing human HHT1 missense mutations identified in patients of the Molecular Genetics Department in Lyon. We found that 16 mutants behaved like wild-type (WT) endoglin, and thus corresponded to benign rare variants. The 15 other variants showed defects in BMP9 response and were identified as pathogenic mutations. Interestingly, two mutants (S278P and F282V) had lost their ability to bind BMP9, identifying two crucial amino acids for BMP9 binding to endoglin. For all the others, the functional defect was correlated with a defective trafficking to the cell surface associated with retention in the endoplasmic reticulum. Further, we demonstrated that some intracellular mutants dimerized with WT endoglin and impaired its cell-surface expression thus acting as dominant-negatives. Taken together, we show that endoglin loss-of-function can result from different mechanisms in HHT1 patients. We also provide a diagnostic tool helping geneticists in screening for novel or conflicting ENG mutations.","container-title":"Human Molecular Genetics","DOI":"10.1093/hmg/ddu531","ISSN":"1460-2083","issue":"4","journalAbbreviation":"Hum Mol Genet","language":"eng","note":"PMID: 25312062","page":"1142-1154","source":"PubMed","title":"Functional analysis of endoglin mutations from hereditary hemorrhagic telangiectasia type 1 patients reveals different mechanisms for endoglin loss of function","volume":"24","author":[{"family":"Mallet","given":"Christine"},{"family":"Lamribet","given":"Khadija"},{"family":"Giraud","given":"Sophie"},{"family":"Dupuis-Girod","given":"Sophie"},{"family":"Feige","given":"Jean-Jacques"},{"family":"Bailly","given":"Sabine"},{"family":"Tillet","given":"Emmanuelle"}],"issued":{"date-parts":[["2015",2,15]]}}}],"schema":"https://github.com/citation-style-language/schema/raw/master/csl-citation.json"} </w:instrText>
      </w:r>
      <w:r w:rsidR="0042657B" w:rsidRPr="00CC1BE2">
        <w:rPr>
          <w:rFonts w:cstheme="minorHAnsi"/>
          <w:lang w:val="en-US"/>
        </w:rPr>
        <w:fldChar w:fldCharType="separate"/>
      </w:r>
      <w:r w:rsidR="000265AB" w:rsidRPr="000265AB">
        <w:rPr>
          <w:rFonts w:ascii="Calibri" w:hAnsi="Calibri" w:cs="Calibri"/>
          <w:szCs w:val="24"/>
          <w:vertAlign w:val="superscript"/>
        </w:rPr>
        <w:t>1</w:t>
      </w:r>
      <w:r w:rsidR="0042657B" w:rsidRPr="00CC1BE2">
        <w:rPr>
          <w:rFonts w:cstheme="minorHAnsi"/>
          <w:lang w:val="en-US"/>
        </w:rPr>
        <w:fldChar w:fldCharType="end"/>
      </w:r>
      <w:r w:rsidRPr="00CC1BE2">
        <w:rPr>
          <w:rFonts w:cstheme="minorHAnsi"/>
          <w:lang w:val="en-US"/>
        </w:rPr>
        <w:t>. Anti-</w:t>
      </w:r>
      <w:proofErr w:type="spellStart"/>
      <w:r w:rsidRPr="00CC1BE2">
        <w:rPr>
          <w:rFonts w:cstheme="minorHAnsi"/>
          <w:lang w:val="en-US"/>
        </w:rPr>
        <w:t>Myc</w:t>
      </w:r>
      <w:proofErr w:type="spellEnd"/>
      <w:r w:rsidRPr="00CC1BE2">
        <w:rPr>
          <w:rFonts w:cstheme="minorHAnsi"/>
          <w:lang w:val="en-US"/>
        </w:rPr>
        <w:t xml:space="preserve"> and anti-</w:t>
      </w:r>
      <w:r w:rsidRPr="00CC1BE2">
        <w:rPr>
          <w:rFonts w:cstheme="minorHAnsi"/>
        </w:rPr>
        <w:t>β</w:t>
      </w:r>
      <w:r w:rsidRPr="00CC1BE2">
        <w:rPr>
          <w:rFonts w:cstheme="minorHAnsi"/>
          <w:lang w:val="en-US"/>
        </w:rPr>
        <w:t>actin correspond to the used antibodies for the target and the reference protein</w:t>
      </w:r>
      <w:r w:rsidR="00626075" w:rsidRPr="00CC1BE2">
        <w:rPr>
          <w:rFonts w:cstheme="minorHAnsi"/>
          <w:lang w:val="en-US"/>
        </w:rPr>
        <w:t>s</w:t>
      </w:r>
      <w:r w:rsidRPr="00CC1BE2">
        <w:rPr>
          <w:rFonts w:cstheme="minorHAnsi"/>
          <w:lang w:val="en-US"/>
        </w:rPr>
        <w:t xml:space="preserve">, respectively. </w:t>
      </w:r>
      <w:proofErr w:type="spellStart"/>
      <w:r w:rsidRPr="00CC1BE2">
        <w:rPr>
          <w:rFonts w:cstheme="minorHAnsi"/>
          <w:lang w:val="en-US"/>
        </w:rPr>
        <w:t>kDa</w:t>
      </w:r>
      <w:proofErr w:type="spellEnd"/>
      <w:r w:rsidRPr="00CC1BE2">
        <w:rPr>
          <w:rFonts w:cstheme="minorHAnsi"/>
          <w:lang w:val="en-US"/>
        </w:rPr>
        <w:t xml:space="preserve">, </w:t>
      </w:r>
      <w:proofErr w:type="spellStart"/>
      <w:r w:rsidRPr="00CC1BE2">
        <w:rPr>
          <w:rFonts w:cstheme="minorHAnsi"/>
          <w:lang w:val="en-US"/>
        </w:rPr>
        <w:t>kilodalton</w:t>
      </w:r>
      <w:proofErr w:type="spellEnd"/>
      <w:r w:rsidRPr="00CC1BE2">
        <w:rPr>
          <w:rFonts w:cstheme="minorHAnsi"/>
          <w:lang w:val="en-US"/>
        </w:rPr>
        <w:t>; M, protein ladder; WT, wild-type, C-, negative control corresponding to pcDNA3.1- empty vector.</w:t>
      </w:r>
      <w:r w:rsidR="00CC1BE2" w:rsidRPr="00CC1BE2">
        <w:rPr>
          <w:lang w:val="en-US"/>
        </w:rPr>
        <w:t xml:space="preserve"> </w:t>
      </w:r>
      <w:r w:rsidR="00CC1BE2" w:rsidRPr="00CC1BE2">
        <w:rPr>
          <w:rFonts w:cstheme="minorHAnsi"/>
          <w:lang w:val="en-US"/>
        </w:rPr>
        <w:t xml:space="preserve">(B) Quantification of protein steady-state levels obtained in </w:t>
      </w:r>
      <w:r w:rsidR="00CC1BE2">
        <w:rPr>
          <w:rFonts w:cstheme="minorHAnsi"/>
          <w:lang w:val="en-US"/>
        </w:rPr>
        <w:t>(A)</w:t>
      </w:r>
      <w:r w:rsidR="00CC1BE2" w:rsidRPr="00CC1BE2">
        <w:rPr>
          <w:rFonts w:cstheme="minorHAnsi"/>
          <w:lang w:val="en-US"/>
        </w:rPr>
        <w:t xml:space="preserve"> and probably resulting from translation initiation at the created </w:t>
      </w:r>
      <w:proofErr w:type="spellStart"/>
      <w:r w:rsidR="00CC1BE2" w:rsidRPr="00CC1BE2">
        <w:rPr>
          <w:rFonts w:cstheme="minorHAnsi"/>
          <w:lang w:val="en-US"/>
        </w:rPr>
        <w:t>uAUG</w:t>
      </w:r>
      <w:proofErr w:type="spellEnd"/>
      <w:r w:rsidR="00CC1BE2" w:rsidRPr="00CC1BE2">
        <w:rPr>
          <w:rFonts w:cstheme="minorHAnsi"/>
          <w:lang w:val="en-US"/>
        </w:rPr>
        <w:t xml:space="preserve"> in presence of the c.-10C&gt;T variant. For quantification, the average of each duplicate has been calculated from the quantified values and ENG levels have been normalized to the corresponding β-actin levels then to the WT (%).</w:t>
      </w:r>
      <w:r w:rsidR="00980ADC">
        <w:rPr>
          <w:rFonts w:cstheme="minorHAnsi"/>
          <w:lang w:val="en-US"/>
        </w:rPr>
        <w:t xml:space="preserve"> </w:t>
      </w:r>
      <w:r w:rsidR="00CC1BE2" w:rsidRPr="00CC1BE2">
        <w:rPr>
          <w:lang w:val="en-US"/>
        </w:rPr>
        <w:t xml:space="preserve">Graphs are representative of 5 independent experiments. </w:t>
      </w:r>
      <w:r w:rsidR="00CC1BE2" w:rsidRPr="00CC1BE2">
        <w:rPr>
          <w:rFonts w:cstheme="minorHAnsi"/>
          <w:lang w:val="en-US"/>
        </w:rPr>
        <w:t>*, p-value &lt; 5.10</w:t>
      </w:r>
      <w:r w:rsidR="00CC1BE2" w:rsidRPr="00CC1BE2">
        <w:rPr>
          <w:rFonts w:cstheme="minorHAnsi"/>
          <w:vertAlign w:val="superscript"/>
          <w:lang w:val="en-US"/>
        </w:rPr>
        <w:t>-2</w:t>
      </w:r>
      <w:r w:rsidR="00CC1BE2" w:rsidRPr="00CC1BE2">
        <w:rPr>
          <w:rFonts w:cstheme="minorHAnsi"/>
          <w:lang w:val="en-US"/>
        </w:rPr>
        <w:t>, ns, non-significant (two-factor ANOVA followed by Tukey's multiple comparison test of variants versus WT).</w:t>
      </w:r>
      <w:r w:rsidRPr="00CC1BE2">
        <w:rPr>
          <w:lang w:val="en-US"/>
        </w:rPr>
        <w:t xml:space="preserve"> </w:t>
      </w:r>
      <w:r w:rsidR="0042657B" w:rsidRPr="00CC1BE2">
        <w:rPr>
          <w:rFonts w:cstheme="minorHAnsi"/>
          <w:lang w:val="en-US"/>
        </w:rPr>
        <w:t>(</w:t>
      </w:r>
      <w:r w:rsidR="00CC1BE2">
        <w:rPr>
          <w:rFonts w:cstheme="minorHAnsi"/>
          <w:lang w:val="en-US"/>
        </w:rPr>
        <w:t>C</w:t>
      </w:r>
      <w:r w:rsidR="0042657B" w:rsidRPr="00CC1BE2">
        <w:rPr>
          <w:rFonts w:cstheme="minorHAnsi"/>
          <w:lang w:val="en-US"/>
        </w:rPr>
        <w:t xml:space="preserve">) </w:t>
      </w:r>
      <w:r w:rsidR="00626075" w:rsidRPr="00CC1BE2">
        <w:rPr>
          <w:rFonts w:cstheme="minorHAnsi"/>
          <w:lang w:val="en-US"/>
        </w:rPr>
        <w:t xml:space="preserve">Quantification of ENG RNA levels in HeLa cells transfected with pcDNA3.1-L-ENG constructs </w:t>
      </w:r>
      <w:r w:rsidR="00712E1C" w:rsidRPr="00CC1BE2">
        <w:rPr>
          <w:rFonts w:cstheme="minorHAnsi"/>
          <w:lang w:val="en-US"/>
        </w:rPr>
        <w:t>containing the c.1_2del deletion in presence or in absence (</w:t>
      </w:r>
      <w:proofErr w:type="spellStart"/>
      <w:r w:rsidR="00712E1C" w:rsidRPr="00CC1BE2">
        <w:rPr>
          <w:rFonts w:cstheme="minorHAnsi"/>
          <w:lang w:val="en-US"/>
        </w:rPr>
        <w:t>n</w:t>
      </w:r>
      <w:r w:rsidR="00D1165B" w:rsidRPr="00CC1BE2">
        <w:rPr>
          <w:rFonts w:cstheme="minorHAnsi"/>
          <w:lang w:val="en-US"/>
        </w:rPr>
        <w:t>a</w:t>
      </w:r>
      <w:proofErr w:type="spellEnd"/>
      <w:r w:rsidR="00D1165B" w:rsidRPr="00CC1BE2">
        <w:rPr>
          <w:rFonts w:cstheme="minorHAnsi"/>
          <w:lang w:val="en-US"/>
        </w:rPr>
        <w:t xml:space="preserve">) of </w:t>
      </w:r>
      <w:proofErr w:type="spellStart"/>
      <w:r w:rsidR="00D1165B" w:rsidRPr="00CC1BE2">
        <w:rPr>
          <w:rFonts w:cstheme="minorHAnsi"/>
          <w:lang w:val="en-US"/>
        </w:rPr>
        <w:t>uAUG</w:t>
      </w:r>
      <w:proofErr w:type="spellEnd"/>
      <w:r w:rsidR="00D1165B" w:rsidRPr="00CC1BE2">
        <w:rPr>
          <w:rFonts w:cstheme="minorHAnsi"/>
          <w:lang w:val="en-US"/>
        </w:rPr>
        <w:t>-creating variants. RT</w:t>
      </w:r>
      <w:r w:rsidR="00712E1C" w:rsidRPr="00CC1BE2">
        <w:rPr>
          <w:rFonts w:cstheme="minorHAnsi"/>
          <w:lang w:val="en-US"/>
        </w:rPr>
        <w:t xml:space="preserve">-qPCR results are shown. </w:t>
      </w:r>
      <w:r w:rsidR="00267E15" w:rsidRPr="00267E15">
        <w:rPr>
          <w:rFonts w:cstheme="minorHAnsi"/>
          <w:lang w:val="en-US"/>
        </w:rPr>
        <w:t xml:space="preserve">2-ΔΔCT </w:t>
      </w:r>
      <w:r w:rsidR="0042657B" w:rsidRPr="00CC1BE2">
        <w:rPr>
          <w:rFonts w:cstheme="minorHAnsi"/>
          <w:lang w:val="en-US"/>
        </w:rPr>
        <w:t xml:space="preserve">corresponds to the normalization </w:t>
      </w:r>
      <w:r w:rsidR="00712E1C" w:rsidRPr="00CC1BE2">
        <w:rPr>
          <w:rFonts w:cstheme="minorHAnsi"/>
          <w:lang w:val="en-US"/>
        </w:rPr>
        <w:t xml:space="preserve">of ENG </w:t>
      </w:r>
      <w:r w:rsidR="0042657B" w:rsidRPr="00CC1BE2">
        <w:rPr>
          <w:rFonts w:cstheme="minorHAnsi"/>
          <w:lang w:val="en-US"/>
        </w:rPr>
        <w:t>to internal control α-tubulin, then to negative control.</w:t>
      </w:r>
      <w:r w:rsidR="00AB00A8" w:rsidRPr="00CC1BE2">
        <w:rPr>
          <w:rFonts w:cstheme="minorHAnsi"/>
          <w:lang w:val="en-US"/>
        </w:rPr>
        <w:t xml:space="preserve"> </w:t>
      </w:r>
      <w:r w:rsidR="00AB00A8" w:rsidRPr="00CC1BE2">
        <w:rPr>
          <w:lang w:val="en-US"/>
        </w:rPr>
        <w:t>Graphs are representative of 5 independent experiments.</w:t>
      </w:r>
      <w:r w:rsidR="00626075" w:rsidRPr="00CC1BE2">
        <w:rPr>
          <w:lang w:val="en-US"/>
        </w:rPr>
        <w:t xml:space="preserve"> </w:t>
      </w:r>
    </w:p>
    <w:p w14:paraId="61106443" w14:textId="3C53F0E5" w:rsidR="00B76A72" w:rsidRPr="00685DBF" w:rsidRDefault="00B76A72" w:rsidP="00006DAC">
      <w:pPr>
        <w:rPr>
          <w:rFonts w:cstheme="minorHAnsi"/>
          <w:b/>
          <w:u w:val="single"/>
          <w:lang w:val="en-US"/>
        </w:rPr>
      </w:pPr>
      <w:r>
        <w:rPr>
          <w:rFonts w:cstheme="minorHAnsi"/>
          <w:b/>
          <w:u w:val="single"/>
          <w:lang w:val="en-US"/>
        </w:rPr>
        <w:br w:type="page"/>
      </w:r>
    </w:p>
    <w:p w14:paraId="3B4D5333" w14:textId="5F42EF41" w:rsidR="007A1A89" w:rsidRPr="00006DAC" w:rsidRDefault="006C5E7A" w:rsidP="00006DAC">
      <w:pPr>
        <w:rPr>
          <w:rFonts w:ascii="Arial" w:hAnsi="Arial" w:cs="Arial"/>
          <w:b/>
          <w:u w:val="single"/>
          <w:lang w:val="en-US"/>
        </w:rPr>
      </w:pPr>
      <w:r w:rsidRPr="007F2B80">
        <w:rPr>
          <w:rFonts w:cstheme="minorHAnsi"/>
          <w:b/>
          <w:lang w:val="en-US"/>
        </w:rPr>
        <w:lastRenderedPageBreak/>
        <w:t>Supplemental Table 1.</w:t>
      </w:r>
      <w:r w:rsidR="007B3F3D" w:rsidRPr="007F2B80">
        <w:rPr>
          <w:rFonts w:cstheme="minorHAnsi"/>
          <w:b/>
          <w:lang w:val="en-US"/>
        </w:rPr>
        <w:t xml:space="preserve"> Primers used in this study for cloning, qPCR, back-to-back directed mutagenesis (DM) and sequencing</w:t>
      </w:r>
      <w:r w:rsidR="007B3F3D" w:rsidRPr="00E43B3F">
        <w:rPr>
          <w:rFonts w:cstheme="minorHAnsi"/>
          <w:b/>
          <w:lang w:val="en-US"/>
        </w:rPr>
        <w:t xml:space="preserve">. </w:t>
      </w:r>
      <w:r w:rsidR="007A1A89" w:rsidRPr="007B3F3D">
        <w:rPr>
          <w:rFonts w:cstheme="minorHAnsi"/>
          <w:lang w:val="en-US"/>
        </w:rPr>
        <w:t xml:space="preserve">Restriction sites are underlined. Variations are in lowercase. Position of c.1_2del is indicated </w:t>
      </w:r>
      <w:r w:rsidR="007B3F3D">
        <w:rPr>
          <w:rFonts w:cstheme="minorHAnsi"/>
          <w:lang w:val="en-US"/>
        </w:rPr>
        <w:t>with a</w:t>
      </w:r>
      <w:r w:rsidR="007A1A89" w:rsidRPr="007B3F3D">
        <w:rPr>
          <w:rFonts w:cstheme="minorHAnsi"/>
          <w:lang w:val="en-US"/>
        </w:rPr>
        <w:t xml:space="preserve"> dash. </w:t>
      </w:r>
    </w:p>
    <w:tbl>
      <w:tblPr>
        <w:tblStyle w:val="Grilledutableau"/>
        <w:tblpPr w:leftFromText="180" w:rightFromText="180" w:vertAnchor="text" w:tblpX="-635" w:tblpY="1"/>
        <w:tblW w:w="10100" w:type="dxa"/>
        <w:tblLook w:val="04A0" w:firstRow="1" w:lastRow="0" w:firstColumn="1" w:lastColumn="0" w:noHBand="0" w:noVBand="1"/>
      </w:tblPr>
      <w:tblGrid>
        <w:gridCol w:w="1537"/>
        <w:gridCol w:w="1981"/>
        <w:gridCol w:w="2658"/>
        <w:gridCol w:w="3924"/>
      </w:tblGrid>
      <w:tr w:rsidR="007B3F3D" w:rsidRPr="007A1A89" w14:paraId="3E0CED98" w14:textId="77777777" w:rsidTr="007B3F3D">
        <w:trPr>
          <w:trHeight w:val="20"/>
        </w:trPr>
        <w:tc>
          <w:tcPr>
            <w:tcW w:w="1537" w:type="dxa"/>
            <w:shd w:val="clear" w:color="auto" w:fill="BFBFBF" w:themeFill="background1" w:themeFillShade="BF"/>
          </w:tcPr>
          <w:p w14:paraId="207DA4FE" w14:textId="77777777" w:rsidR="007B3F3D" w:rsidRPr="007A1A89" w:rsidRDefault="007B3F3D" w:rsidP="007A1A89">
            <w:pPr>
              <w:rPr>
                <w:b/>
                <w:bCs/>
                <w:lang w:val="en-US"/>
              </w:rPr>
            </w:pPr>
            <w:r w:rsidRPr="007A1A89">
              <w:rPr>
                <w:b/>
                <w:bCs/>
                <w:lang w:val="en-US"/>
              </w:rPr>
              <w:t>Technique</w:t>
            </w:r>
          </w:p>
        </w:tc>
        <w:tc>
          <w:tcPr>
            <w:tcW w:w="1981" w:type="dxa"/>
            <w:shd w:val="clear" w:color="auto" w:fill="BFBFBF" w:themeFill="background1" w:themeFillShade="BF"/>
          </w:tcPr>
          <w:p w14:paraId="0F2F7978" w14:textId="77777777" w:rsidR="007B3F3D" w:rsidRPr="007A1A89" w:rsidRDefault="007B3F3D" w:rsidP="007A1A89">
            <w:pPr>
              <w:rPr>
                <w:b/>
                <w:bCs/>
                <w:lang w:val="en-US"/>
              </w:rPr>
            </w:pPr>
            <w:r w:rsidRPr="007A1A89">
              <w:rPr>
                <w:b/>
                <w:bCs/>
                <w:lang w:val="en-US"/>
              </w:rPr>
              <w:t>Plasmid</w:t>
            </w:r>
          </w:p>
        </w:tc>
        <w:tc>
          <w:tcPr>
            <w:tcW w:w="2658" w:type="dxa"/>
            <w:shd w:val="clear" w:color="auto" w:fill="BFBFBF" w:themeFill="background1" w:themeFillShade="BF"/>
            <w:noWrap/>
          </w:tcPr>
          <w:p w14:paraId="2B53B83A" w14:textId="77777777" w:rsidR="007B3F3D" w:rsidRPr="007A1A89" w:rsidRDefault="00961108" w:rsidP="007A1A89">
            <w:pPr>
              <w:rPr>
                <w:b/>
                <w:lang w:val="en-US"/>
              </w:rPr>
            </w:pPr>
            <w:r>
              <w:rPr>
                <w:b/>
                <w:lang w:val="en-US"/>
              </w:rPr>
              <w:t>Primer name</w:t>
            </w:r>
          </w:p>
        </w:tc>
        <w:tc>
          <w:tcPr>
            <w:tcW w:w="3924" w:type="dxa"/>
            <w:shd w:val="clear" w:color="auto" w:fill="BFBFBF" w:themeFill="background1" w:themeFillShade="BF"/>
            <w:noWrap/>
          </w:tcPr>
          <w:p w14:paraId="45CF556C" w14:textId="77777777" w:rsidR="007B3F3D" w:rsidRPr="007A1A89" w:rsidRDefault="007B3F3D" w:rsidP="007A1A89">
            <w:pPr>
              <w:rPr>
                <w:b/>
                <w:lang w:val="en-US"/>
              </w:rPr>
            </w:pPr>
            <w:r w:rsidRPr="007A1A89">
              <w:rPr>
                <w:b/>
                <w:lang w:val="en-US"/>
              </w:rPr>
              <w:t>Primer sequence (5’-3’)</w:t>
            </w:r>
          </w:p>
        </w:tc>
      </w:tr>
      <w:tr w:rsidR="007B3F3D" w:rsidRPr="007A1A89" w14:paraId="01E6E534" w14:textId="77777777" w:rsidTr="007B3F3D">
        <w:trPr>
          <w:trHeight w:val="20"/>
        </w:trPr>
        <w:tc>
          <w:tcPr>
            <w:tcW w:w="1537" w:type="dxa"/>
          </w:tcPr>
          <w:p w14:paraId="1103C680" w14:textId="77777777" w:rsidR="007B3F3D" w:rsidRPr="007A1A89" w:rsidRDefault="007B3F3D" w:rsidP="007A1A89">
            <w:pPr>
              <w:rPr>
                <w:bCs/>
                <w:lang w:val="en-US"/>
              </w:rPr>
            </w:pPr>
            <w:r w:rsidRPr="007A1A89">
              <w:rPr>
                <w:bCs/>
                <w:lang w:val="en-US"/>
              </w:rPr>
              <w:t xml:space="preserve">Cloning </w:t>
            </w:r>
          </w:p>
        </w:tc>
        <w:tc>
          <w:tcPr>
            <w:tcW w:w="1981" w:type="dxa"/>
          </w:tcPr>
          <w:p w14:paraId="58E2CDA7" w14:textId="77777777" w:rsidR="007B3F3D" w:rsidRPr="007A1A89" w:rsidRDefault="007B3F3D" w:rsidP="007A1A89">
            <w:pPr>
              <w:rPr>
                <w:bCs/>
                <w:lang w:val="en-US"/>
              </w:rPr>
            </w:pPr>
            <w:r w:rsidRPr="007A1A89">
              <w:rPr>
                <w:bCs/>
                <w:lang w:val="en-US"/>
              </w:rPr>
              <w:t>pcDNA3.1 &amp; MND14</w:t>
            </w:r>
          </w:p>
        </w:tc>
        <w:tc>
          <w:tcPr>
            <w:tcW w:w="2658" w:type="dxa"/>
            <w:noWrap/>
            <w:vAlign w:val="center"/>
          </w:tcPr>
          <w:p w14:paraId="0FF85F81" w14:textId="77777777" w:rsidR="007B3F3D" w:rsidRPr="007A1A89" w:rsidRDefault="007B3F3D" w:rsidP="007A1A89">
            <w:pPr>
              <w:rPr>
                <w:bCs/>
                <w:lang w:val="en-US"/>
              </w:rPr>
            </w:pPr>
            <w:r w:rsidRPr="007A1A89">
              <w:rPr>
                <w:bCs/>
                <w:lang w:val="en-US"/>
              </w:rPr>
              <w:t xml:space="preserve">ENG-Iso1-WT-BamHI-F </w:t>
            </w:r>
          </w:p>
        </w:tc>
        <w:tc>
          <w:tcPr>
            <w:tcW w:w="3924" w:type="dxa"/>
            <w:noWrap/>
          </w:tcPr>
          <w:p w14:paraId="4674978D" w14:textId="77777777" w:rsidR="007B3F3D" w:rsidRPr="007A1A89" w:rsidRDefault="007B3F3D" w:rsidP="007A1A89">
            <w:pPr>
              <w:rPr>
                <w:bCs/>
                <w:lang w:val="en-US"/>
              </w:rPr>
            </w:pPr>
            <w:proofErr w:type="spellStart"/>
            <w:r w:rsidRPr="007A1A89">
              <w:rPr>
                <w:bCs/>
                <w:lang w:val="en-US"/>
              </w:rPr>
              <w:t>tagt</w:t>
            </w:r>
            <w:r w:rsidRPr="007A1A89">
              <w:rPr>
                <w:bCs/>
                <w:u w:val="single"/>
                <w:lang w:val="en-US"/>
              </w:rPr>
              <w:t>ggatcc</w:t>
            </w:r>
            <w:r w:rsidRPr="007A1A89">
              <w:rPr>
                <w:bCs/>
                <w:lang w:val="en-US"/>
              </w:rPr>
              <w:t>ATACCACAGCCTTCATCTGCGC</w:t>
            </w:r>
            <w:proofErr w:type="spellEnd"/>
          </w:p>
        </w:tc>
      </w:tr>
      <w:tr w:rsidR="007B3F3D" w:rsidRPr="007A1A89" w14:paraId="1345A95B" w14:textId="77777777" w:rsidTr="007B3F3D">
        <w:trPr>
          <w:trHeight w:val="20"/>
        </w:trPr>
        <w:tc>
          <w:tcPr>
            <w:tcW w:w="1537" w:type="dxa"/>
          </w:tcPr>
          <w:p w14:paraId="11F39B5D" w14:textId="77777777" w:rsidR="007B3F3D" w:rsidRPr="007A1A89" w:rsidRDefault="007B3F3D" w:rsidP="007A1A89">
            <w:pPr>
              <w:rPr>
                <w:bCs/>
                <w:lang w:val="en-US"/>
              </w:rPr>
            </w:pPr>
            <w:r w:rsidRPr="007A1A89">
              <w:rPr>
                <w:bCs/>
                <w:lang w:val="en-US"/>
              </w:rPr>
              <w:t xml:space="preserve">Cloning </w:t>
            </w:r>
          </w:p>
        </w:tc>
        <w:tc>
          <w:tcPr>
            <w:tcW w:w="1981" w:type="dxa"/>
          </w:tcPr>
          <w:p w14:paraId="499BFD5A" w14:textId="77777777" w:rsidR="007B3F3D" w:rsidRPr="007A1A89" w:rsidRDefault="007B3F3D" w:rsidP="007A1A89">
            <w:pPr>
              <w:rPr>
                <w:bCs/>
                <w:lang w:val="en-US"/>
              </w:rPr>
            </w:pPr>
            <w:r w:rsidRPr="007A1A89">
              <w:rPr>
                <w:bCs/>
                <w:lang w:val="en-US"/>
              </w:rPr>
              <w:t>pcDNA3.1</w:t>
            </w:r>
          </w:p>
        </w:tc>
        <w:tc>
          <w:tcPr>
            <w:tcW w:w="2658" w:type="dxa"/>
            <w:noWrap/>
            <w:vAlign w:val="center"/>
          </w:tcPr>
          <w:p w14:paraId="005349E1" w14:textId="77777777" w:rsidR="007B3F3D" w:rsidRPr="007A1A89" w:rsidRDefault="007B3F3D" w:rsidP="007A1A89">
            <w:pPr>
              <w:rPr>
                <w:bCs/>
                <w:lang w:val="en-US"/>
              </w:rPr>
            </w:pPr>
            <w:r w:rsidRPr="007A1A89">
              <w:rPr>
                <w:bCs/>
                <w:lang w:val="en-US"/>
              </w:rPr>
              <w:t>ENG-Iso1-WT-HindIII-R</w:t>
            </w:r>
          </w:p>
        </w:tc>
        <w:tc>
          <w:tcPr>
            <w:tcW w:w="3924" w:type="dxa"/>
            <w:noWrap/>
          </w:tcPr>
          <w:p w14:paraId="1645EA99" w14:textId="77777777" w:rsidR="007B3F3D" w:rsidRPr="007A1A89" w:rsidRDefault="007B3F3D" w:rsidP="007A1A89">
            <w:pPr>
              <w:rPr>
                <w:bCs/>
                <w:lang w:val="en-US"/>
              </w:rPr>
            </w:pPr>
            <w:proofErr w:type="spellStart"/>
            <w:r w:rsidRPr="007A1A89">
              <w:rPr>
                <w:bCs/>
                <w:lang w:val="en-US"/>
              </w:rPr>
              <w:t>gccc</w:t>
            </w:r>
            <w:r w:rsidRPr="007A1A89">
              <w:rPr>
                <w:bCs/>
                <w:u w:val="single"/>
                <w:lang w:val="en-US"/>
              </w:rPr>
              <w:t>aagctt</w:t>
            </w:r>
            <w:r w:rsidRPr="007A1A89">
              <w:rPr>
                <w:bCs/>
                <w:lang w:val="en-US"/>
              </w:rPr>
              <w:t>TGCCATGCTGCTGGTGGAG</w:t>
            </w:r>
            <w:proofErr w:type="spellEnd"/>
          </w:p>
        </w:tc>
      </w:tr>
      <w:tr w:rsidR="007B3F3D" w:rsidRPr="007A1A89" w14:paraId="7E243766" w14:textId="77777777" w:rsidTr="007B3F3D">
        <w:trPr>
          <w:trHeight w:val="20"/>
        </w:trPr>
        <w:tc>
          <w:tcPr>
            <w:tcW w:w="1537" w:type="dxa"/>
          </w:tcPr>
          <w:p w14:paraId="727ECB9F" w14:textId="77777777" w:rsidR="007B3F3D" w:rsidRPr="007A1A89" w:rsidRDefault="007B3F3D" w:rsidP="007A1A89">
            <w:pPr>
              <w:rPr>
                <w:bCs/>
                <w:lang w:val="en-US"/>
              </w:rPr>
            </w:pPr>
            <w:r w:rsidRPr="007A1A89">
              <w:rPr>
                <w:bCs/>
                <w:lang w:val="en-US"/>
              </w:rPr>
              <w:t xml:space="preserve">Cloning </w:t>
            </w:r>
          </w:p>
        </w:tc>
        <w:tc>
          <w:tcPr>
            <w:tcW w:w="1981" w:type="dxa"/>
          </w:tcPr>
          <w:p w14:paraId="055694AC" w14:textId="2BD1F322" w:rsidR="007B3F3D" w:rsidRPr="007A1A89" w:rsidRDefault="001941FD" w:rsidP="007A1A89">
            <w:pPr>
              <w:rPr>
                <w:bCs/>
                <w:lang w:val="en-US"/>
              </w:rPr>
            </w:pPr>
            <w:proofErr w:type="spellStart"/>
            <w:r w:rsidRPr="001941FD">
              <w:rPr>
                <w:bCs/>
                <w:lang w:val="en-US"/>
              </w:rPr>
              <w:t>pRRLsin</w:t>
            </w:r>
            <w:proofErr w:type="spellEnd"/>
            <w:r w:rsidRPr="001941FD">
              <w:rPr>
                <w:bCs/>
                <w:lang w:val="en-US"/>
              </w:rPr>
              <w:t>-MND-MCS-WPRE</w:t>
            </w:r>
          </w:p>
        </w:tc>
        <w:tc>
          <w:tcPr>
            <w:tcW w:w="2658" w:type="dxa"/>
            <w:noWrap/>
            <w:vAlign w:val="center"/>
          </w:tcPr>
          <w:p w14:paraId="6592448D" w14:textId="77777777" w:rsidR="007B3F3D" w:rsidRPr="007A1A89" w:rsidRDefault="007B3F3D" w:rsidP="007A1A89">
            <w:pPr>
              <w:rPr>
                <w:bCs/>
                <w:lang w:val="en-US"/>
              </w:rPr>
            </w:pPr>
            <w:r w:rsidRPr="007A1A89">
              <w:rPr>
                <w:bCs/>
                <w:lang w:val="en-US"/>
              </w:rPr>
              <w:t>ENG-Iso1-NheI-R</w:t>
            </w:r>
          </w:p>
        </w:tc>
        <w:tc>
          <w:tcPr>
            <w:tcW w:w="3924" w:type="dxa"/>
            <w:noWrap/>
          </w:tcPr>
          <w:p w14:paraId="375CCCA9" w14:textId="77777777" w:rsidR="007B3F3D" w:rsidRPr="007A1A89" w:rsidRDefault="007B3F3D" w:rsidP="007A1A89">
            <w:pPr>
              <w:rPr>
                <w:bCs/>
                <w:lang w:val="en-US"/>
              </w:rPr>
            </w:pPr>
            <w:proofErr w:type="spellStart"/>
            <w:r w:rsidRPr="007A1A89">
              <w:rPr>
                <w:bCs/>
                <w:lang w:val="en-US"/>
              </w:rPr>
              <w:t>gcag</w:t>
            </w:r>
            <w:r w:rsidRPr="007A1A89">
              <w:rPr>
                <w:bCs/>
                <w:u w:val="single"/>
                <w:lang w:val="en-US"/>
              </w:rPr>
              <w:t>gctagc</w:t>
            </w:r>
            <w:r w:rsidRPr="007A1A89">
              <w:rPr>
                <w:bCs/>
                <w:lang w:val="en-US"/>
              </w:rPr>
              <w:t>CTATGCCATGCTGCTGGTGGAG</w:t>
            </w:r>
            <w:proofErr w:type="spellEnd"/>
          </w:p>
        </w:tc>
      </w:tr>
      <w:tr w:rsidR="007B3F3D" w:rsidRPr="007A1A89" w14:paraId="7E775D8E" w14:textId="77777777" w:rsidTr="007B3F3D">
        <w:trPr>
          <w:trHeight w:val="20"/>
        </w:trPr>
        <w:tc>
          <w:tcPr>
            <w:tcW w:w="1537" w:type="dxa"/>
          </w:tcPr>
          <w:p w14:paraId="4E6E333F" w14:textId="77777777" w:rsidR="007B3F3D" w:rsidRPr="007A1A89" w:rsidRDefault="007B3F3D" w:rsidP="007A1A89">
            <w:pPr>
              <w:rPr>
                <w:bCs/>
                <w:lang w:val="en-US"/>
              </w:rPr>
            </w:pPr>
            <w:r w:rsidRPr="007A1A89">
              <w:rPr>
                <w:bCs/>
                <w:lang w:val="en-US"/>
              </w:rPr>
              <w:t xml:space="preserve">Cloning </w:t>
            </w:r>
          </w:p>
        </w:tc>
        <w:tc>
          <w:tcPr>
            <w:tcW w:w="1981" w:type="dxa"/>
          </w:tcPr>
          <w:p w14:paraId="74B0E701" w14:textId="77777777" w:rsidR="007B3F3D" w:rsidRPr="007A1A89" w:rsidRDefault="007B3F3D" w:rsidP="007A1A89">
            <w:pPr>
              <w:rPr>
                <w:bCs/>
                <w:lang w:val="en-US"/>
              </w:rPr>
            </w:pPr>
            <w:r w:rsidRPr="007A1A89">
              <w:rPr>
                <w:bCs/>
                <w:lang w:val="en-US"/>
              </w:rPr>
              <w:t>pGL3b</w:t>
            </w:r>
          </w:p>
        </w:tc>
        <w:tc>
          <w:tcPr>
            <w:tcW w:w="2658" w:type="dxa"/>
            <w:noWrap/>
            <w:vAlign w:val="center"/>
          </w:tcPr>
          <w:p w14:paraId="419AF984" w14:textId="77777777" w:rsidR="007B3F3D" w:rsidRPr="007A1A89" w:rsidRDefault="007B3F3D" w:rsidP="007A1A89">
            <w:pPr>
              <w:rPr>
                <w:bCs/>
                <w:lang w:val="en-US"/>
              </w:rPr>
            </w:pPr>
            <w:r w:rsidRPr="007A1A89">
              <w:rPr>
                <w:bCs/>
                <w:lang w:val="en-US"/>
              </w:rPr>
              <w:t>ENG-Prom-</w:t>
            </w:r>
            <w:proofErr w:type="spellStart"/>
            <w:r w:rsidRPr="007A1A89">
              <w:rPr>
                <w:bCs/>
                <w:lang w:val="en-US"/>
              </w:rPr>
              <w:t>MluI</w:t>
            </w:r>
            <w:proofErr w:type="spellEnd"/>
            <w:r w:rsidRPr="007A1A89">
              <w:rPr>
                <w:bCs/>
                <w:lang w:val="en-US"/>
              </w:rPr>
              <w:t>-F</w:t>
            </w:r>
          </w:p>
        </w:tc>
        <w:tc>
          <w:tcPr>
            <w:tcW w:w="3924" w:type="dxa"/>
            <w:noWrap/>
          </w:tcPr>
          <w:p w14:paraId="71630302" w14:textId="77777777" w:rsidR="007B3F3D" w:rsidRPr="007A1A89" w:rsidRDefault="007B3F3D" w:rsidP="007A1A89">
            <w:pPr>
              <w:rPr>
                <w:bCs/>
                <w:lang w:val="en-US"/>
              </w:rPr>
            </w:pPr>
            <w:proofErr w:type="spellStart"/>
            <w:r w:rsidRPr="007A1A89">
              <w:rPr>
                <w:bCs/>
                <w:lang w:val="en-US"/>
              </w:rPr>
              <w:t>tctt</w:t>
            </w:r>
            <w:r w:rsidRPr="007A1A89">
              <w:rPr>
                <w:bCs/>
                <w:u w:val="single"/>
                <w:lang w:val="en-US"/>
              </w:rPr>
              <w:t>acgcgt</w:t>
            </w:r>
            <w:r w:rsidRPr="007A1A89">
              <w:rPr>
                <w:bCs/>
                <w:lang w:val="en-US"/>
              </w:rPr>
              <w:t>GGATCCCAGCGCTACCATCTTC</w:t>
            </w:r>
            <w:proofErr w:type="spellEnd"/>
          </w:p>
        </w:tc>
      </w:tr>
      <w:tr w:rsidR="007B3F3D" w:rsidRPr="007A1A89" w14:paraId="7FA4083B" w14:textId="77777777" w:rsidTr="007B3F3D">
        <w:trPr>
          <w:trHeight w:val="20"/>
        </w:trPr>
        <w:tc>
          <w:tcPr>
            <w:tcW w:w="1537" w:type="dxa"/>
          </w:tcPr>
          <w:p w14:paraId="444D1E47" w14:textId="77777777" w:rsidR="007B3F3D" w:rsidRPr="007A1A89" w:rsidRDefault="007B3F3D" w:rsidP="007A1A89">
            <w:pPr>
              <w:rPr>
                <w:bCs/>
                <w:lang w:val="en-US"/>
              </w:rPr>
            </w:pPr>
            <w:r w:rsidRPr="007A1A89">
              <w:rPr>
                <w:bCs/>
                <w:lang w:val="en-US"/>
              </w:rPr>
              <w:t xml:space="preserve">Cloning </w:t>
            </w:r>
          </w:p>
        </w:tc>
        <w:tc>
          <w:tcPr>
            <w:tcW w:w="1981" w:type="dxa"/>
          </w:tcPr>
          <w:p w14:paraId="5D8F4FD9" w14:textId="77777777" w:rsidR="007B3F3D" w:rsidRPr="007A1A89" w:rsidRDefault="007B3F3D" w:rsidP="007A1A89">
            <w:pPr>
              <w:rPr>
                <w:bCs/>
                <w:lang w:val="en-US"/>
              </w:rPr>
            </w:pPr>
            <w:r w:rsidRPr="007A1A89">
              <w:rPr>
                <w:bCs/>
                <w:lang w:val="en-US"/>
              </w:rPr>
              <w:t>pGL3b</w:t>
            </w:r>
          </w:p>
        </w:tc>
        <w:tc>
          <w:tcPr>
            <w:tcW w:w="2658" w:type="dxa"/>
            <w:noWrap/>
            <w:vAlign w:val="center"/>
          </w:tcPr>
          <w:p w14:paraId="5DF731AA" w14:textId="77777777" w:rsidR="007B3F3D" w:rsidRPr="007A1A89" w:rsidRDefault="007B3F3D" w:rsidP="007A1A89">
            <w:pPr>
              <w:rPr>
                <w:bCs/>
                <w:lang w:val="en-US"/>
              </w:rPr>
            </w:pPr>
            <w:r w:rsidRPr="007A1A89">
              <w:rPr>
                <w:bCs/>
                <w:lang w:val="en-US"/>
              </w:rPr>
              <w:t>ENG-Prom-</w:t>
            </w:r>
            <w:proofErr w:type="spellStart"/>
            <w:r w:rsidRPr="007A1A89">
              <w:rPr>
                <w:bCs/>
                <w:lang w:val="en-US"/>
              </w:rPr>
              <w:t>XhoI</w:t>
            </w:r>
            <w:proofErr w:type="spellEnd"/>
            <w:r w:rsidRPr="007A1A89">
              <w:rPr>
                <w:bCs/>
                <w:lang w:val="en-US"/>
              </w:rPr>
              <w:t>-R</w:t>
            </w:r>
          </w:p>
        </w:tc>
        <w:tc>
          <w:tcPr>
            <w:tcW w:w="3924" w:type="dxa"/>
            <w:noWrap/>
          </w:tcPr>
          <w:p w14:paraId="6F392DEE" w14:textId="77777777" w:rsidR="007B3F3D" w:rsidRPr="007A1A89" w:rsidRDefault="007B3F3D" w:rsidP="007A1A89">
            <w:pPr>
              <w:rPr>
                <w:bCs/>
                <w:lang w:val="en-US"/>
              </w:rPr>
            </w:pPr>
            <w:proofErr w:type="spellStart"/>
            <w:r w:rsidRPr="007A1A89">
              <w:rPr>
                <w:bCs/>
                <w:lang w:val="en-US"/>
              </w:rPr>
              <w:t>agat</w:t>
            </w:r>
            <w:r w:rsidRPr="007A1A89">
              <w:rPr>
                <w:bCs/>
                <w:u w:val="single"/>
                <w:lang w:val="en-US"/>
              </w:rPr>
              <w:t>ctcgag</w:t>
            </w:r>
            <w:r w:rsidRPr="007A1A89">
              <w:rPr>
                <w:bCs/>
                <w:lang w:val="en-US"/>
              </w:rPr>
              <w:t>GCTGTCCACGTGGGGGC</w:t>
            </w:r>
            <w:proofErr w:type="spellEnd"/>
          </w:p>
        </w:tc>
      </w:tr>
      <w:tr w:rsidR="007B3F3D" w:rsidRPr="007A1A89" w14:paraId="6620329F" w14:textId="77777777" w:rsidTr="007B3F3D">
        <w:trPr>
          <w:trHeight w:val="20"/>
        </w:trPr>
        <w:tc>
          <w:tcPr>
            <w:tcW w:w="1537" w:type="dxa"/>
          </w:tcPr>
          <w:p w14:paraId="52DCBA8A" w14:textId="77777777" w:rsidR="007B3F3D" w:rsidRPr="007A1A89" w:rsidRDefault="007B3F3D" w:rsidP="007A1A89">
            <w:pPr>
              <w:rPr>
                <w:bCs/>
                <w:lang w:val="en-US"/>
              </w:rPr>
            </w:pPr>
            <w:r w:rsidRPr="007A1A89">
              <w:rPr>
                <w:bCs/>
                <w:lang w:val="en-US"/>
              </w:rPr>
              <w:t>qPCR</w:t>
            </w:r>
          </w:p>
        </w:tc>
        <w:tc>
          <w:tcPr>
            <w:tcW w:w="1981" w:type="dxa"/>
          </w:tcPr>
          <w:p w14:paraId="78ED2AC1" w14:textId="77777777" w:rsidR="007B3F3D" w:rsidRPr="007A1A89" w:rsidRDefault="007B3F3D" w:rsidP="007A1A89">
            <w:r w:rsidRPr="007A1A89">
              <w:t>Human ENG</w:t>
            </w:r>
          </w:p>
        </w:tc>
        <w:tc>
          <w:tcPr>
            <w:tcW w:w="2658" w:type="dxa"/>
            <w:noWrap/>
            <w:vAlign w:val="center"/>
          </w:tcPr>
          <w:p w14:paraId="3D8E1A29" w14:textId="77777777" w:rsidR="007B3F3D" w:rsidRPr="007A1A89" w:rsidRDefault="007B3F3D" w:rsidP="007A1A89">
            <w:pPr>
              <w:rPr>
                <w:bCs/>
                <w:lang w:val="en-US"/>
              </w:rPr>
            </w:pPr>
            <w:r w:rsidRPr="007A1A89">
              <w:rPr>
                <w:bCs/>
                <w:lang w:val="en-US"/>
              </w:rPr>
              <w:t>ENG-qPCR-Ex9-F</w:t>
            </w:r>
          </w:p>
        </w:tc>
        <w:tc>
          <w:tcPr>
            <w:tcW w:w="3924" w:type="dxa"/>
            <w:noWrap/>
          </w:tcPr>
          <w:p w14:paraId="0F8E6E0A" w14:textId="77777777" w:rsidR="007B3F3D" w:rsidRPr="007A1A89" w:rsidRDefault="007B3F3D" w:rsidP="007A1A89">
            <w:pPr>
              <w:rPr>
                <w:bCs/>
                <w:lang w:val="en-US"/>
              </w:rPr>
            </w:pPr>
            <w:r w:rsidRPr="007A1A89">
              <w:rPr>
                <w:bCs/>
                <w:lang w:val="en-US"/>
              </w:rPr>
              <w:t>ACAAGTTTGTCTTGCGCAGT</w:t>
            </w:r>
          </w:p>
        </w:tc>
      </w:tr>
      <w:tr w:rsidR="007B3F3D" w:rsidRPr="007A1A89" w14:paraId="7F15C50A" w14:textId="77777777" w:rsidTr="007B3F3D">
        <w:trPr>
          <w:trHeight w:val="20"/>
        </w:trPr>
        <w:tc>
          <w:tcPr>
            <w:tcW w:w="1537" w:type="dxa"/>
          </w:tcPr>
          <w:p w14:paraId="7C42F86A" w14:textId="77777777" w:rsidR="007B3F3D" w:rsidRPr="007A1A89" w:rsidRDefault="007B3F3D" w:rsidP="007A1A89">
            <w:pPr>
              <w:rPr>
                <w:bCs/>
                <w:lang w:val="en-US"/>
              </w:rPr>
            </w:pPr>
            <w:r w:rsidRPr="007A1A89">
              <w:rPr>
                <w:bCs/>
                <w:lang w:val="en-US"/>
              </w:rPr>
              <w:t>qPCR</w:t>
            </w:r>
          </w:p>
        </w:tc>
        <w:tc>
          <w:tcPr>
            <w:tcW w:w="1981" w:type="dxa"/>
          </w:tcPr>
          <w:p w14:paraId="304107F9" w14:textId="77777777" w:rsidR="007B3F3D" w:rsidRPr="007A1A89" w:rsidRDefault="007B3F3D" w:rsidP="007A1A89">
            <w:r w:rsidRPr="007A1A89">
              <w:t>Human ENG</w:t>
            </w:r>
          </w:p>
        </w:tc>
        <w:tc>
          <w:tcPr>
            <w:tcW w:w="2658" w:type="dxa"/>
            <w:noWrap/>
            <w:vAlign w:val="center"/>
          </w:tcPr>
          <w:p w14:paraId="49DBB2E6" w14:textId="77777777" w:rsidR="007B3F3D" w:rsidRPr="007A1A89" w:rsidRDefault="007B3F3D" w:rsidP="007A1A89">
            <w:pPr>
              <w:rPr>
                <w:bCs/>
                <w:lang w:val="en-US"/>
              </w:rPr>
            </w:pPr>
            <w:r w:rsidRPr="007A1A89">
              <w:rPr>
                <w:bCs/>
                <w:lang w:val="en-US"/>
              </w:rPr>
              <w:t>ENG-qPCR-Ex11-R</w:t>
            </w:r>
          </w:p>
        </w:tc>
        <w:tc>
          <w:tcPr>
            <w:tcW w:w="3924" w:type="dxa"/>
            <w:noWrap/>
          </w:tcPr>
          <w:p w14:paraId="0C6AFA6C" w14:textId="77777777" w:rsidR="007B3F3D" w:rsidRPr="007A1A89" w:rsidRDefault="007B3F3D" w:rsidP="007A1A89">
            <w:pPr>
              <w:rPr>
                <w:bCs/>
                <w:lang w:val="en-US"/>
              </w:rPr>
            </w:pPr>
            <w:r w:rsidRPr="007A1A89">
              <w:rPr>
                <w:bCs/>
                <w:lang w:val="en-US"/>
              </w:rPr>
              <w:t>CTGTCCATGTTGAGGCAGTG</w:t>
            </w:r>
          </w:p>
        </w:tc>
      </w:tr>
      <w:tr w:rsidR="007B3F3D" w:rsidRPr="007A1A89" w14:paraId="27AD8F30" w14:textId="77777777" w:rsidTr="007B3F3D">
        <w:trPr>
          <w:trHeight w:val="20"/>
        </w:trPr>
        <w:tc>
          <w:tcPr>
            <w:tcW w:w="1537" w:type="dxa"/>
            <w:shd w:val="clear" w:color="auto" w:fill="auto"/>
          </w:tcPr>
          <w:p w14:paraId="01351F9A" w14:textId="77777777" w:rsidR="007B3F3D" w:rsidRPr="007B3F3D" w:rsidRDefault="007B3F3D" w:rsidP="007A1A89">
            <w:pPr>
              <w:rPr>
                <w:bCs/>
                <w:lang w:val="en-US"/>
              </w:rPr>
            </w:pPr>
            <w:r w:rsidRPr="007B3F3D">
              <w:rPr>
                <w:bCs/>
                <w:lang w:val="en-US"/>
              </w:rPr>
              <w:t>qPCR</w:t>
            </w:r>
          </w:p>
        </w:tc>
        <w:tc>
          <w:tcPr>
            <w:tcW w:w="1981" w:type="dxa"/>
            <w:shd w:val="clear" w:color="auto" w:fill="auto"/>
          </w:tcPr>
          <w:p w14:paraId="6E09F9EF" w14:textId="77777777" w:rsidR="007B3F3D" w:rsidRPr="007B3F3D" w:rsidRDefault="007B3F3D" w:rsidP="007A1A89">
            <w:proofErr w:type="spellStart"/>
            <w:r w:rsidRPr="007B3F3D">
              <w:t>Human</w:t>
            </w:r>
            <w:proofErr w:type="spellEnd"/>
            <w:r w:rsidRPr="007B3F3D">
              <w:t xml:space="preserve"> α-</w:t>
            </w:r>
            <w:proofErr w:type="spellStart"/>
            <w:r w:rsidRPr="007B3F3D">
              <w:t>Tubulin</w:t>
            </w:r>
            <w:proofErr w:type="spellEnd"/>
          </w:p>
        </w:tc>
        <w:tc>
          <w:tcPr>
            <w:tcW w:w="2658" w:type="dxa"/>
            <w:shd w:val="clear" w:color="auto" w:fill="auto"/>
            <w:noWrap/>
            <w:vAlign w:val="center"/>
          </w:tcPr>
          <w:p w14:paraId="0FC63F5D" w14:textId="77777777" w:rsidR="007B3F3D" w:rsidRPr="007B3F3D" w:rsidRDefault="007B3F3D" w:rsidP="007A1A89">
            <w:pPr>
              <w:rPr>
                <w:bCs/>
                <w:lang w:val="en-US"/>
              </w:rPr>
            </w:pPr>
            <w:proofErr w:type="spellStart"/>
            <w:r w:rsidRPr="007B3F3D">
              <w:rPr>
                <w:bCs/>
                <w:lang w:val="en-US"/>
              </w:rPr>
              <w:t>hu_TUBA</w:t>
            </w:r>
            <w:proofErr w:type="spellEnd"/>
            <w:r w:rsidRPr="007B3F3D">
              <w:rPr>
                <w:bCs/>
                <w:lang w:val="en-US"/>
              </w:rPr>
              <w:t xml:space="preserve"> F</w:t>
            </w:r>
          </w:p>
        </w:tc>
        <w:tc>
          <w:tcPr>
            <w:tcW w:w="3924" w:type="dxa"/>
            <w:shd w:val="clear" w:color="auto" w:fill="auto"/>
            <w:noWrap/>
          </w:tcPr>
          <w:p w14:paraId="43798344" w14:textId="77777777" w:rsidR="007B3F3D" w:rsidRPr="007B3F3D" w:rsidRDefault="007B3F3D" w:rsidP="007A1A89">
            <w:pPr>
              <w:rPr>
                <w:bCs/>
                <w:lang w:val="en-US"/>
              </w:rPr>
            </w:pPr>
            <w:r w:rsidRPr="007B3F3D">
              <w:rPr>
                <w:bCs/>
                <w:lang w:val="en-US"/>
              </w:rPr>
              <w:t>GATGCTGCCAATAACTATGCCCGAG</w:t>
            </w:r>
          </w:p>
        </w:tc>
      </w:tr>
      <w:tr w:rsidR="007B3F3D" w:rsidRPr="007A1A89" w14:paraId="69588E9C" w14:textId="77777777" w:rsidTr="007B3F3D">
        <w:trPr>
          <w:trHeight w:val="20"/>
        </w:trPr>
        <w:tc>
          <w:tcPr>
            <w:tcW w:w="1537" w:type="dxa"/>
            <w:shd w:val="clear" w:color="auto" w:fill="auto"/>
          </w:tcPr>
          <w:p w14:paraId="485AE2DA" w14:textId="77777777" w:rsidR="007B3F3D" w:rsidRPr="007B3F3D" w:rsidRDefault="007B3F3D" w:rsidP="007A1A89">
            <w:pPr>
              <w:rPr>
                <w:bCs/>
                <w:lang w:val="en-US"/>
              </w:rPr>
            </w:pPr>
            <w:r w:rsidRPr="007B3F3D">
              <w:rPr>
                <w:bCs/>
                <w:lang w:val="en-US"/>
              </w:rPr>
              <w:t>qPCR</w:t>
            </w:r>
          </w:p>
        </w:tc>
        <w:tc>
          <w:tcPr>
            <w:tcW w:w="1981" w:type="dxa"/>
            <w:shd w:val="clear" w:color="auto" w:fill="auto"/>
          </w:tcPr>
          <w:p w14:paraId="61BDAACC" w14:textId="77777777" w:rsidR="007B3F3D" w:rsidRPr="007B3F3D" w:rsidRDefault="007B3F3D" w:rsidP="007A1A89">
            <w:proofErr w:type="spellStart"/>
            <w:r w:rsidRPr="007B3F3D">
              <w:t>Human</w:t>
            </w:r>
            <w:proofErr w:type="spellEnd"/>
            <w:r w:rsidRPr="007B3F3D">
              <w:t xml:space="preserve"> α-</w:t>
            </w:r>
            <w:proofErr w:type="spellStart"/>
            <w:r w:rsidRPr="007B3F3D">
              <w:t>Tubulin</w:t>
            </w:r>
            <w:proofErr w:type="spellEnd"/>
          </w:p>
        </w:tc>
        <w:tc>
          <w:tcPr>
            <w:tcW w:w="2658" w:type="dxa"/>
            <w:shd w:val="clear" w:color="auto" w:fill="auto"/>
            <w:noWrap/>
            <w:vAlign w:val="center"/>
          </w:tcPr>
          <w:p w14:paraId="444E39A3" w14:textId="77777777" w:rsidR="007B3F3D" w:rsidRPr="007B3F3D" w:rsidRDefault="007B3F3D" w:rsidP="007A1A89">
            <w:pPr>
              <w:rPr>
                <w:bCs/>
                <w:lang w:val="en-US"/>
              </w:rPr>
            </w:pPr>
            <w:proofErr w:type="spellStart"/>
            <w:r w:rsidRPr="007B3F3D">
              <w:rPr>
                <w:bCs/>
                <w:lang w:val="en-US"/>
              </w:rPr>
              <w:t>hu_TUBA</w:t>
            </w:r>
            <w:proofErr w:type="spellEnd"/>
            <w:r w:rsidRPr="007B3F3D">
              <w:rPr>
                <w:bCs/>
                <w:lang w:val="en-US"/>
              </w:rPr>
              <w:t xml:space="preserve"> R</w:t>
            </w:r>
          </w:p>
        </w:tc>
        <w:tc>
          <w:tcPr>
            <w:tcW w:w="3924" w:type="dxa"/>
            <w:shd w:val="clear" w:color="auto" w:fill="auto"/>
            <w:noWrap/>
          </w:tcPr>
          <w:p w14:paraId="080600C7" w14:textId="77777777" w:rsidR="007B3F3D" w:rsidRPr="007B3F3D" w:rsidRDefault="007B3F3D" w:rsidP="007A1A89">
            <w:pPr>
              <w:rPr>
                <w:bCs/>
                <w:lang w:val="en-US"/>
              </w:rPr>
            </w:pPr>
            <w:r w:rsidRPr="007B3F3D">
              <w:rPr>
                <w:bCs/>
                <w:lang w:val="en-US"/>
              </w:rPr>
              <w:t>GAAAACCAAGAAGCCCTGAAGACGG</w:t>
            </w:r>
          </w:p>
        </w:tc>
      </w:tr>
      <w:tr w:rsidR="007B3F3D" w:rsidRPr="007A1A89" w14:paraId="36954F58" w14:textId="77777777" w:rsidTr="007B3F3D">
        <w:trPr>
          <w:trHeight w:val="20"/>
        </w:trPr>
        <w:tc>
          <w:tcPr>
            <w:tcW w:w="1537" w:type="dxa"/>
          </w:tcPr>
          <w:p w14:paraId="0563D8FB" w14:textId="77777777" w:rsidR="007B3F3D" w:rsidRPr="007A1A89" w:rsidRDefault="007B3F3D" w:rsidP="007A1A89">
            <w:pPr>
              <w:rPr>
                <w:bCs/>
                <w:lang w:val="en-US"/>
              </w:rPr>
            </w:pPr>
            <w:r w:rsidRPr="007A1A89">
              <w:rPr>
                <w:bCs/>
                <w:lang w:val="en-US"/>
              </w:rPr>
              <w:t>DM</w:t>
            </w:r>
          </w:p>
        </w:tc>
        <w:tc>
          <w:tcPr>
            <w:tcW w:w="1981" w:type="dxa"/>
          </w:tcPr>
          <w:p w14:paraId="6287D4A5" w14:textId="77777777" w:rsidR="007B3F3D" w:rsidRPr="007A1A89" w:rsidRDefault="007B3F3D" w:rsidP="007A1A89">
            <w:r w:rsidRPr="007A1A89">
              <w:rPr>
                <w:bCs/>
                <w:lang w:val="en-US"/>
              </w:rPr>
              <w:t>pcDNA3.1-ENG</w:t>
            </w:r>
          </w:p>
        </w:tc>
        <w:tc>
          <w:tcPr>
            <w:tcW w:w="2658" w:type="dxa"/>
            <w:noWrap/>
            <w:vAlign w:val="center"/>
            <w:hideMark/>
          </w:tcPr>
          <w:p w14:paraId="0FF5B861" w14:textId="77777777" w:rsidR="007B3F3D" w:rsidRPr="007A1A89" w:rsidRDefault="007B3F3D" w:rsidP="007A1A89">
            <w:pPr>
              <w:rPr>
                <w:lang w:val="en-US"/>
              </w:rPr>
            </w:pPr>
            <w:r w:rsidRPr="007A1A89">
              <w:rPr>
                <w:lang w:val="en-US"/>
              </w:rPr>
              <w:t>ENG_c.-142AT-F</w:t>
            </w:r>
          </w:p>
        </w:tc>
        <w:tc>
          <w:tcPr>
            <w:tcW w:w="3924" w:type="dxa"/>
            <w:noWrap/>
            <w:hideMark/>
          </w:tcPr>
          <w:p w14:paraId="60AF0D12" w14:textId="77777777" w:rsidR="007B3F3D" w:rsidRPr="007A1A89" w:rsidRDefault="007B3F3D" w:rsidP="007A1A89">
            <w:pPr>
              <w:rPr>
                <w:lang w:val="en-US"/>
              </w:rPr>
            </w:pPr>
            <w:proofErr w:type="spellStart"/>
            <w:r w:rsidRPr="007A1A89">
              <w:rPr>
                <w:lang w:val="en-US"/>
              </w:rPr>
              <w:t>CACCCCAGAtGGCTGGAGC</w:t>
            </w:r>
            <w:proofErr w:type="spellEnd"/>
          </w:p>
        </w:tc>
      </w:tr>
      <w:tr w:rsidR="007B3F3D" w:rsidRPr="007A1A89" w14:paraId="6A8F2E5C" w14:textId="77777777" w:rsidTr="007B3F3D">
        <w:trPr>
          <w:trHeight w:val="20"/>
        </w:trPr>
        <w:tc>
          <w:tcPr>
            <w:tcW w:w="1537" w:type="dxa"/>
          </w:tcPr>
          <w:p w14:paraId="1911BAB6" w14:textId="77777777" w:rsidR="007B3F3D" w:rsidRPr="007A1A89" w:rsidRDefault="007B3F3D" w:rsidP="007A1A89">
            <w:pPr>
              <w:rPr>
                <w:bCs/>
                <w:lang w:val="en-US"/>
              </w:rPr>
            </w:pPr>
            <w:r w:rsidRPr="007A1A89">
              <w:rPr>
                <w:bCs/>
                <w:lang w:val="en-US"/>
              </w:rPr>
              <w:t>DM</w:t>
            </w:r>
          </w:p>
        </w:tc>
        <w:tc>
          <w:tcPr>
            <w:tcW w:w="1981" w:type="dxa"/>
          </w:tcPr>
          <w:p w14:paraId="5834A67E" w14:textId="77777777" w:rsidR="007B3F3D" w:rsidRPr="007A1A89" w:rsidRDefault="007B3F3D" w:rsidP="007A1A89">
            <w:r w:rsidRPr="007A1A89">
              <w:rPr>
                <w:bCs/>
                <w:lang w:val="en-US"/>
              </w:rPr>
              <w:t>pcDNA3.1-ENG</w:t>
            </w:r>
          </w:p>
        </w:tc>
        <w:tc>
          <w:tcPr>
            <w:tcW w:w="2658" w:type="dxa"/>
            <w:noWrap/>
            <w:vAlign w:val="center"/>
            <w:hideMark/>
          </w:tcPr>
          <w:p w14:paraId="76E40976" w14:textId="77777777" w:rsidR="007B3F3D" w:rsidRPr="007A1A89" w:rsidRDefault="007B3F3D" w:rsidP="007A1A89">
            <w:pPr>
              <w:rPr>
                <w:bCs/>
                <w:lang w:val="en-US"/>
              </w:rPr>
            </w:pPr>
            <w:r w:rsidRPr="007A1A89">
              <w:rPr>
                <w:bCs/>
                <w:lang w:val="en-US"/>
              </w:rPr>
              <w:t>ENG_c.-142AT-pR</w:t>
            </w:r>
          </w:p>
        </w:tc>
        <w:tc>
          <w:tcPr>
            <w:tcW w:w="3924" w:type="dxa"/>
            <w:noWrap/>
            <w:hideMark/>
          </w:tcPr>
          <w:p w14:paraId="254BDDF8" w14:textId="77777777" w:rsidR="007B3F3D" w:rsidRPr="007A1A89" w:rsidRDefault="007B3F3D" w:rsidP="007A1A89">
            <w:pPr>
              <w:rPr>
                <w:bCs/>
                <w:lang w:val="en-US"/>
              </w:rPr>
            </w:pPr>
            <w:r w:rsidRPr="007A1A89">
              <w:rPr>
                <w:bCs/>
                <w:lang w:val="en-US"/>
              </w:rPr>
              <w:t>GCGGCCGAGGGGTCAG</w:t>
            </w:r>
          </w:p>
        </w:tc>
      </w:tr>
      <w:tr w:rsidR="007B3F3D" w:rsidRPr="007A1A89" w14:paraId="56FD1070" w14:textId="77777777" w:rsidTr="007B3F3D">
        <w:trPr>
          <w:trHeight w:val="20"/>
        </w:trPr>
        <w:tc>
          <w:tcPr>
            <w:tcW w:w="1537" w:type="dxa"/>
          </w:tcPr>
          <w:p w14:paraId="11F27344" w14:textId="77777777" w:rsidR="007B3F3D" w:rsidRPr="007A1A89" w:rsidRDefault="007B3F3D" w:rsidP="007A1A89">
            <w:pPr>
              <w:rPr>
                <w:bCs/>
                <w:lang w:val="en-US"/>
              </w:rPr>
            </w:pPr>
            <w:r w:rsidRPr="007A1A89">
              <w:rPr>
                <w:bCs/>
                <w:lang w:val="en-US"/>
              </w:rPr>
              <w:t>DM</w:t>
            </w:r>
          </w:p>
        </w:tc>
        <w:tc>
          <w:tcPr>
            <w:tcW w:w="1981" w:type="dxa"/>
          </w:tcPr>
          <w:p w14:paraId="1D3CA423" w14:textId="77777777" w:rsidR="007B3F3D" w:rsidRPr="007A1A89" w:rsidRDefault="007B3F3D" w:rsidP="007A1A89">
            <w:r w:rsidRPr="007A1A89">
              <w:rPr>
                <w:bCs/>
                <w:lang w:val="en-US"/>
              </w:rPr>
              <w:t>pcDNA3.1-ENG</w:t>
            </w:r>
          </w:p>
        </w:tc>
        <w:tc>
          <w:tcPr>
            <w:tcW w:w="2658" w:type="dxa"/>
            <w:noWrap/>
            <w:vAlign w:val="center"/>
            <w:hideMark/>
          </w:tcPr>
          <w:p w14:paraId="3A71A18A" w14:textId="77777777" w:rsidR="007B3F3D" w:rsidRPr="007A1A89" w:rsidRDefault="007B3F3D" w:rsidP="007A1A89">
            <w:pPr>
              <w:rPr>
                <w:bCs/>
                <w:lang w:val="en-US"/>
              </w:rPr>
            </w:pPr>
            <w:r w:rsidRPr="007A1A89">
              <w:rPr>
                <w:bCs/>
                <w:lang w:val="en-US"/>
              </w:rPr>
              <w:t>ENG_c.-127CT-F</w:t>
            </w:r>
          </w:p>
        </w:tc>
        <w:tc>
          <w:tcPr>
            <w:tcW w:w="3924" w:type="dxa"/>
            <w:noWrap/>
            <w:hideMark/>
          </w:tcPr>
          <w:p w14:paraId="344F0845" w14:textId="77777777" w:rsidR="007B3F3D" w:rsidRPr="007A1A89" w:rsidRDefault="007B3F3D" w:rsidP="007A1A89">
            <w:pPr>
              <w:rPr>
                <w:bCs/>
                <w:lang w:val="en-US"/>
              </w:rPr>
            </w:pPr>
            <w:proofErr w:type="spellStart"/>
            <w:r w:rsidRPr="007A1A89">
              <w:rPr>
                <w:bCs/>
                <w:lang w:val="en-US"/>
              </w:rPr>
              <w:t>GAGCAGGGAtGCCGTCGC</w:t>
            </w:r>
            <w:proofErr w:type="spellEnd"/>
          </w:p>
        </w:tc>
      </w:tr>
      <w:tr w:rsidR="007B3F3D" w:rsidRPr="007A1A89" w14:paraId="2485BB3B" w14:textId="77777777" w:rsidTr="007B3F3D">
        <w:trPr>
          <w:trHeight w:val="20"/>
        </w:trPr>
        <w:tc>
          <w:tcPr>
            <w:tcW w:w="1537" w:type="dxa"/>
          </w:tcPr>
          <w:p w14:paraId="456C7C91" w14:textId="77777777" w:rsidR="007B3F3D" w:rsidRPr="007A1A89" w:rsidRDefault="007B3F3D" w:rsidP="007A1A89">
            <w:pPr>
              <w:rPr>
                <w:bCs/>
                <w:lang w:val="en-US"/>
              </w:rPr>
            </w:pPr>
            <w:r w:rsidRPr="007A1A89">
              <w:rPr>
                <w:bCs/>
                <w:lang w:val="en-US"/>
              </w:rPr>
              <w:t>DM</w:t>
            </w:r>
          </w:p>
        </w:tc>
        <w:tc>
          <w:tcPr>
            <w:tcW w:w="1981" w:type="dxa"/>
          </w:tcPr>
          <w:p w14:paraId="6DF3A562" w14:textId="77777777" w:rsidR="007B3F3D" w:rsidRPr="007A1A89" w:rsidRDefault="007B3F3D" w:rsidP="007A1A89">
            <w:r w:rsidRPr="007A1A89">
              <w:rPr>
                <w:bCs/>
                <w:lang w:val="en-US"/>
              </w:rPr>
              <w:t>pcDNA3.1-ENG</w:t>
            </w:r>
          </w:p>
        </w:tc>
        <w:tc>
          <w:tcPr>
            <w:tcW w:w="2658" w:type="dxa"/>
            <w:noWrap/>
            <w:vAlign w:val="center"/>
            <w:hideMark/>
          </w:tcPr>
          <w:p w14:paraId="371C9138" w14:textId="77777777" w:rsidR="007B3F3D" w:rsidRPr="007A1A89" w:rsidRDefault="007B3F3D" w:rsidP="007A1A89">
            <w:pPr>
              <w:rPr>
                <w:bCs/>
                <w:lang w:val="en-US"/>
              </w:rPr>
            </w:pPr>
            <w:r w:rsidRPr="007A1A89">
              <w:rPr>
                <w:bCs/>
                <w:lang w:val="en-US"/>
              </w:rPr>
              <w:t xml:space="preserve">ENG_127CT-pR </w:t>
            </w:r>
          </w:p>
        </w:tc>
        <w:tc>
          <w:tcPr>
            <w:tcW w:w="3924" w:type="dxa"/>
            <w:noWrap/>
            <w:hideMark/>
          </w:tcPr>
          <w:p w14:paraId="5DFBEB7B" w14:textId="77777777" w:rsidR="007B3F3D" w:rsidRPr="007A1A89" w:rsidRDefault="007B3F3D" w:rsidP="007A1A89">
            <w:pPr>
              <w:rPr>
                <w:bCs/>
                <w:lang w:val="en-US"/>
              </w:rPr>
            </w:pPr>
            <w:r w:rsidRPr="007A1A89">
              <w:rPr>
                <w:bCs/>
                <w:lang w:val="en-US"/>
              </w:rPr>
              <w:t>CAGCCTTCTGGGGTGGC</w:t>
            </w:r>
          </w:p>
        </w:tc>
      </w:tr>
      <w:tr w:rsidR="007B3F3D" w:rsidRPr="007A1A89" w14:paraId="18413075" w14:textId="77777777" w:rsidTr="007B3F3D">
        <w:trPr>
          <w:trHeight w:val="20"/>
        </w:trPr>
        <w:tc>
          <w:tcPr>
            <w:tcW w:w="1537" w:type="dxa"/>
          </w:tcPr>
          <w:p w14:paraId="396C8F57" w14:textId="77777777" w:rsidR="007B3F3D" w:rsidRPr="007A1A89" w:rsidRDefault="007B3F3D" w:rsidP="007A1A89">
            <w:pPr>
              <w:rPr>
                <w:bCs/>
                <w:lang w:val="en-US"/>
              </w:rPr>
            </w:pPr>
            <w:r w:rsidRPr="007A1A89">
              <w:rPr>
                <w:bCs/>
                <w:lang w:val="en-US"/>
              </w:rPr>
              <w:t>DM</w:t>
            </w:r>
          </w:p>
        </w:tc>
        <w:tc>
          <w:tcPr>
            <w:tcW w:w="1981" w:type="dxa"/>
          </w:tcPr>
          <w:p w14:paraId="14C3CC55" w14:textId="77777777" w:rsidR="007B3F3D" w:rsidRPr="007A1A89" w:rsidRDefault="007B3F3D" w:rsidP="007A1A89">
            <w:r w:rsidRPr="007A1A89">
              <w:rPr>
                <w:bCs/>
                <w:lang w:val="en-US"/>
              </w:rPr>
              <w:t>pcDNA3.1-ENG</w:t>
            </w:r>
          </w:p>
        </w:tc>
        <w:tc>
          <w:tcPr>
            <w:tcW w:w="2658" w:type="dxa"/>
            <w:noWrap/>
            <w:vAlign w:val="center"/>
          </w:tcPr>
          <w:p w14:paraId="3682968C" w14:textId="77777777" w:rsidR="007B3F3D" w:rsidRPr="007A1A89" w:rsidRDefault="007B3F3D" w:rsidP="007A1A89">
            <w:pPr>
              <w:rPr>
                <w:bCs/>
                <w:lang w:val="en-US"/>
              </w:rPr>
            </w:pPr>
            <w:r w:rsidRPr="007A1A89">
              <w:rPr>
                <w:bCs/>
                <w:lang w:val="en-US"/>
              </w:rPr>
              <w:t>ENG-c.-79CT-F </w:t>
            </w:r>
          </w:p>
        </w:tc>
        <w:tc>
          <w:tcPr>
            <w:tcW w:w="3924" w:type="dxa"/>
            <w:noWrap/>
          </w:tcPr>
          <w:p w14:paraId="4AD63F24" w14:textId="77777777" w:rsidR="007B3F3D" w:rsidRPr="007A1A89" w:rsidRDefault="007B3F3D" w:rsidP="007A1A89">
            <w:pPr>
              <w:rPr>
                <w:bCs/>
                <w:lang w:val="en-US"/>
              </w:rPr>
            </w:pPr>
            <w:proofErr w:type="spellStart"/>
            <w:r w:rsidRPr="007A1A89">
              <w:rPr>
                <w:bCs/>
                <w:lang w:val="en-US"/>
              </w:rPr>
              <w:t>GAGCCCAtGCCGGCC</w:t>
            </w:r>
            <w:proofErr w:type="spellEnd"/>
          </w:p>
        </w:tc>
      </w:tr>
      <w:tr w:rsidR="007B3F3D" w:rsidRPr="007A1A89" w14:paraId="3CCF6328" w14:textId="77777777" w:rsidTr="007B3F3D">
        <w:trPr>
          <w:trHeight w:val="20"/>
        </w:trPr>
        <w:tc>
          <w:tcPr>
            <w:tcW w:w="1537" w:type="dxa"/>
          </w:tcPr>
          <w:p w14:paraId="17ECACF5" w14:textId="77777777" w:rsidR="007B3F3D" w:rsidRPr="007A1A89" w:rsidRDefault="007B3F3D" w:rsidP="007A1A89">
            <w:pPr>
              <w:rPr>
                <w:bCs/>
                <w:lang w:val="en-US"/>
              </w:rPr>
            </w:pPr>
            <w:r w:rsidRPr="007A1A89">
              <w:rPr>
                <w:bCs/>
                <w:lang w:val="en-US"/>
              </w:rPr>
              <w:t>DM</w:t>
            </w:r>
          </w:p>
        </w:tc>
        <w:tc>
          <w:tcPr>
            <w:tcW w:w="1981" w:type="dxa"/>
          </w:tcPr>
          <w:p w14:paraId="6DB3EC2C" w14:textId="77777777" w:rsidR="007B3F3D" w:rsidRPr="007A1A89" w:rsidRDefault="007B3F3D" w:rsidP="007A1A89">
            <w:r w:rsidRPr="007A1A89">
              <w:rPr>
                <w:bCs/>
                <w:lang w:val="en-US"/>
              </w:rPr>
              <w:t>pcDNA3.1-ENG</w:t>
            </w:r>
          </w:p>
        </w:tc>
        <w:tc>
          <w:tcPr>
            <w:tcW w:w="2658" w:type="dxa"/>
            <w:noWrap/>
            <w:vAlign w:val="center"/>
          </w:tcPr>
          <w:p w14:paraId="2A784487" w14:textId="77777777" w:rsidR="007B3F3D" w:rsidRPr="007A1A89" w:rsidRDefault="007B3F3D" w:rsidP="007A1A89">
            <w:pPr>
              <w:rPr>
                <w:bCs/>
                <w:lang w:val="en-US"/>
              </w:rPr>
            </w:pPr>
            <w:r w:rsidRPr="007A1A89">
              <w:rPr>
                <w:bCs/>
                <w:lang w:val="en-US"/>
              </w:rPr>
              <w:t>ENG-c.-79CT-pR</w:t>
            </w:r>
          </w:p>
        </w:tc>
        <w:tc>
          <w:tcPr>
            <w:tcW w:w="3924" w:type="dxa"/>
            <w:noWrap/>
          </w:tcPr>
          <w:p w14:paraId="62E9C249" w14:textId="77777777" w:rsidR="007B3F3D" w:rsidRPr="007A1A89" w:rsidRDefault="007B3F3D" w:rsidP="007A1A89">
            <w:pPr>
              <w:rPr>
                <w:bCs/>
                <w:lang w:val="en-US"/>
              </w:rPr>
            </w:pPr>
            <w:r w:rsidRPr="007A1A89">
              <w:rPr>
                <w:bCs/>
                <w:lang w:val="en-US"/>
              </w:rPr>
              <w:t>GCACGGGGACCCGAGGGG</w:t>
            </w:r>
          </w:p>
        </w:tc>
      </w:tr>
      <w:tr w:rsidR="007B3F3D" w:rsidRPr="007A1A89" w14:paraId="6E2A1898" w14:textId="77777777" w:rsidTr="007B3F3D">
        <w:trPr>
          <w:trHeight w:val="20"/>
        </w:trPr>
        <w:tc>
          <w:tcPr>
            <w:tcW w:w="1537" w:type="dxa"/>
          </w:tcPr>
          <w:p w14:paraId="7B1BB9F0" w14:textId="77777777" w:rsidR="007B3F3D" w:rsidRPr="007A1A89" w:rsidRDefault="007B3F3D" w:rsidP="007A1A89">
            <w:pPr>
              <w:rPr>
                <w:bCs/>
                <w:lang w:val="en-US"/>
              </w:rPr>
            </w:pPr>
            <w:r w:rsidRPr="007A1A89">
              <w:rPr>
                <w:bCs/>
                <w:lang w:val="en-US"/>
              </w:rPr>
              <w:t>DM</w:t>
            </w:r>
          </w:p>
        </w:tc>
        <w:tc>
          <w:tcPr>
            <w:tcW w:w="1981" w:type="dxa"/>
          </w:tcPr>
          <w:p w14:paraId="71B9262B" w14:textId="77777777" w:rsidR="007B3F3D" w:rsidRPr="007A1A89" w:rsidRDefault="007B3F3D" w:rsidP="007A1A89">
            <w:r w:rsidRPr="007A1A89">
              <w:rPr>
                <w:bCs/>
                <w:lang w:val="en-US"/>
              </w:rPr>
              <w:t>pcDNA3.1-ENG</w:t>
            </w:r>
          </w:p>
        </w:tc>
        <w:tc>
          <w:tcPr>
            <w:tcW w:w="2658" w:type="dxa"/>
            <w:noWrap/>
            <w:vAlign w:val="center"/>
          </w:tcPr>
          <w:p w14:paraId="66FA34BB" w14:textId="77777777" w:rsidR="007B3F3D" w:rsidRPr="007A1A89" w:rsidRDefault="007B3F3D" w:rsidP="007A1A89">
            <w:pPr>
              <w:rPr>
                <w:bCs/>
                <w:lang w:val="en-US"/>
              </w:rPr>
            </w:pPr>
            <w:r w:rsidRPr="007A1A89">
              <w:rPr>
                <w:bCs/>
                <w:lang w:val="en-US"/>
              </w:rPr>
              <w:t>ENG-c.-68GA-F</w:t>
            </w:r>
          </w:p>
        </w:tc>
        <w:tc>
          <w:tcPr>
            <w:tcW w:w="3924" w:type="dxa"/>
            <w:noWrap/>
          </w:tcPr>
          <w:p w14:paraId="27C5E68B" w14:textId="77777777" w:rsidR="007B3F3D" w:rsidRPr="007A1A89" w:rsidRDefault="007B3F3D" w:rsidP="007A1A89">
            <w:pPr>
              <w:rPr>
                <w:bCs/>
                <w:lang w:val="en-US"/>
              </w:rPr>
            </w:pPr>
            <w:proofErr w:type="spellStart"/>
            <w:r w:rsidRPr="007A1A89">
              <w:rPr>
                <w:bCs/>
                <w:lang w:val="en-US"/>
              </w:rPr>
              <w:t>GGCCCCGaTGCCCGC</w:t>
            </w:r>
            <w:proofErr w:type="spellEnd"/>
          </w:p>
        </w:tc>
      </w:tr>
      <w:tr w:rsidR="007B3F3D" w:rsidRPr="007A1A89" w14:paraId="53FA9E74" w14:textId="77777777" w:rsidTr="007B3F3D">
        <w:trPr>
          <w:trHeight w:val="20"/>
        </w:trPr>
        <w:tc>
          <w:tcPr>
            <w:tcW w:w="1537" w:type="dxa"/>
          </w:tcPr>
          <w:p w14:paraId="5FFE5E9A" w14:textId="77777777" w:rsidR="007B3F3D" w:rsidRPr="007A1A89" w:rsidRDefault="007B3F3D" w:rsidP="007A1A89">
            <w:pPr>
              <w:rPr>
                <w:bCs/>
                <w:lang w:val="en-US"/>
              </w:rPr>
            </w:pPr>
            <w:r w:rsidRPr="007A1A89">
              <w:rPr>
                <w:bCs/>
                <w:lang w:val="en-US"/>
              </w:rPr>
              <w:t>DM</w:t>
            </w:r>
          </w:p>
        </w:tc>
        <w:tc>
          <w:tcPr>
            <w:tcW w:w="1981" w:type="dxa"/>
          </w:tcPr>
          <w:p w14:paraId="3C801CA0" w14:textId="77777777" w:rsidR="007B3F3D" w:rsidRPr="007A1A89" w:rsidRDefault="007B3F3D" w:rsidP="007A1A89">
            <w:r w:rsidRPr="007A1A89">
              <w:rPr>
                <w:bCs/>
                <w:lang w:val="en-US"/>
              </w:rPr>
              <w:t>pcDNA3.1-ENG</w:t>
            </w:r>
          </w:p>
        </w:tc>
        <w:tc>
          <w:tcPr>
            <w:tcW w:w="2658" w:type="dxa"/>
            <w:noWrap/>
            <w:vAlign w:val="center"/>
          </w:tcPr>
          <w:p w14:paraId="19D7086F" w14:textId="77777777" w:rsidR="007B3F3D" w:rsidRPr="007A1A89" w:rsidRDefault="007B3F3D" w:rsidP="007A1A89">
            <w:pPr>
              <w:rPr>
                <w:bCs/>
                <w:lang w:val="en-US"/>
              </w:rPr>
            </w:pPr>
            <w:r w:rsidRPr="007A1A89">
              <w:rPr>
                <w:bCs/>
                <w:lang w:val="en-US"/>
              </w:rPr>
              <w:t>ENG-c.-68GA-pR</w:t>
            </w:r>
          </w:p>
        </w:tc>
        <w:tc>
          <w:tcPr>
            <w:tcW w:w="3924" w:type="dxa"/>
            <w:noWrap/>
          </w:tcPr>
          <w:p w14:paraId="696B49C9" w14:textId="77777777" w:rsidR="007B3F3D" w:rsidRPr="007A1A89" w:rsidRDefault="007B3F3D" w:rsidP="007A1A89">
            <w:pPr>
              <w:rPr>
                <w:bCs/>
                <w:lang w:val="en-US"/>
              </w:rPr>
            </w:pPr>
            <w:r w:rsidRPr="007A1A89">
              <w:rPr>
                <w:bCs/>
                <w:lang w:val="en-US"/>
              </w:rPr>
              <w:t>GGCGTGGGCTCGCACGGG</w:t>
            </w:r>
          </w:p>
        </w:tc>
      </w:tr>
      <w:tr w:rsidR="007B3F3D" w:rsidRPr="007A1A89" w14:paraId="7DFBB9FA" w14:textId="77777777" w:rsidTr="007B3F3D">
        <w:trPr>
          <w:trHeight w:val="20"/>
        </w:trPr>
        <w:tc>
          <w:tcPr>
            <w:tcW w:w="1537" w:type="dxa"/>
          </w:tcPr>
          <w:p w14:paraId="509D9A56" w14:textId="77777777" w:rsidR="007B3F3D" w:rsidRPr="007A1A89" w:rsidRDefault="007B3F3D" w:rsidP="007A1A89">
            <w:pPr>
              <w:rPr>
                <w:bCs/>
                <w:lang w:val="en-US"/>
              </w:rPr>
            </w:pPr>
            <w:r w:rsidRPr="007A1A89">
              <w:rPr>
                <w:bCs/>
                <w:lang w:val="en-US"/>
              </w:rPr>
              <w:t>DM</w:t>
            </w:r>
          </w:p>
        </w:tc>
        <w:tc>
          <w:tcPr>
            <w:tcW w:w="1981" w:type="dxa"/>
          </w:tcPr>
          <w:p w14:paraId="4936B90C" w14:textId="77777777" w:rsidR="007B3F3D" w:rsidRPr="007A1A89" w:rsidRDefault="007B3F3D" w:rsidP="007A1A89">
            <w:r w:rsidRPr="007A1A89">
              <w:rPr>
                <w:bCs/>
                <w:lang w:val="en-US"/>
              </w:rPr>
              <w:t>pcDNA3.1-ENG</w:t>
            </w:r>
          </w:p>
        </w:tc>
        <w:tc>
          <w:tcPr>
            <w:tcW w:w="2658" w:type="dxa"/>
            <w:noWrap/>
            <w:vAlign w:val="center"/>
          </w:tcPr>
          <w:p w14:paraId="5365D919" w14:textId="77777777" w:rsidR="007B3F3D" w:rsidRPr="007A1A89" w:rsidRDefault="007B3F3D" w:rsidP="007A1A89">
            <w:pPr>
              <w:rPr>
                <w:bCs/>
                <w:lang w:val="en-US"/>
              </w:rPr>
            </w:pPr>
            <w:r w:rsidRPr="007A1A89">
              <w:rPr>
                <w:bCs/>
                <w:lang w:val="en-US"/>
              </w:rPr>
              <w:t>ENG-c.-10CT-F</w:t>
            </w:r>
          </w:p>
        </w:tc>
        <w:tc>
          <w:tcPr>
            <w:tcW w:w="3924" w:type="dxa"/>
            <w:noWrap/>
          </w:tcPr>
          <w:p w14:paraId="054688D3" w14:textId="77777777" w:rsidR="007B3F3D" w:rsidRPr="007A1A89" w:rsidRDefault="007B3F3D" w:rsidP="007A1A89">
            <w:pPr>
              <w:rPr>
                <w:bCs/>
                <w:lang w:val="en-US"/>
              </w:rPr>
            </w:pPr>
            <w:proofErr w:type="spellStart"/>
            <w:r w:rsidRPr="007A1A89">
              <w:rPr>
                <w:bCs/>
                <w:lang w:val="en-US"/>
              </w:rPr>
              <w:t>CAGGCCCCCAtGTGGACA</w:t>
            </w:r>
            <w:proofErr w:type="spellEnd"/>
          </w:p>
        </w:tc>
      </w:tr>
      <w:tr w:rsidR="007B3F3D" w:rsidRPr="007A1A89" w14:paraId="2EB8FBBE" w14:textId="77777777" w:rsidTr="007B3F3D">
        <w:trPr>
          <w:trHeight w:val="20"/>
        </w:trPr>
        <w:tc>
          <w:tcPr>
            <w:tcW w:w="1537" w:type="dxa"/>
          </w:tcPr>
          <w:p w14:paraId="3D1A95EB" w14:textId="77777777" w:rsidR="007B3F3D" w:rsidRPr="007A1A89" w:rsidRDefault="007B3F3D" w:rsidP="007A1A89">
            <w:pPr>
              <w:rPr>
                <w:bCs/>
                <w:lang w:val="en-US"/>
              </w:rPr>
            </w:pPr>
            <w:r w:rsidRPr="007A1A89">
              <w:rPr>
                <w:bCs/>
                <w:lang w:val="en-US"/>
              </w:rPr>
              <w:t>DM</w:t>
            </w:r>
          </w:p>
        </w:tc>
        <w:tc>
          <w:tcPr>
            <w:tcW w:w="1981" w:type="dxa"/>
          </w:tcPr>
          <w:p w14:paraId="3FF63A01" w14:textId="77777777" w:rsidR="007B3F3D" w:rsidRPr="007A1A89" w:rsidRDefault="007B3F3D" w:rsidP="007A1A89">
            <w:r w:rsidRPr="007A1A89">
              <w:rPr>
                <w:bCs/>
                <w:lang w:val="en-US"/>
              </w:rPr>
              <w:t>pcDNA3.1-ENG</w:t>
            </w:r>
          </w:p>
        </w:tc>
        <w:tc>
          <w:tcPr>
            <w:tcW w:w="2658" w:type="dxa"/>
            <w:noWrap/>
            <w:vAlign w:val="center"/>
            <w:hideMark/>
          </w:tcPr>
          <w:p w14:paraId="641C05D6" w14:textId="77777777" w:rsidR="007B3F3D" w:rsidRPr="007A1A89" w:rsidRDefault="007B3F3D" w:rsidP="007A1A89">
            <w:pPr>
              <w:rPr>
                <w:bCs/>
                <w:lang w:val="en-US"/>
              </w:rPr>
            </w:pPr>
            <w:r w:rsidRPr="007A1A89">
              <w:rPr>
                <w:bCs/>
                <w:lang w:val="en-US"/>
              </w:rPr>
              <w:t>ENG-c.-9GA-F</w:t>
            </w:r>
          </w:p>
        </w:tc>
        <w:tc>
          <w:tcPr>
            <w:tcW w:w="3924" w:type="dxa"/>
            <w:noWrap/>
            <w:hideMark/>
          </w:tcPr>
          <w:p w14:paraId="2218DBE7" w14:textId="77777777" w:rsidR="007B3F3D" w:rsidRPr="007A1A89" w:rsidRDefault="007B3F3D" w:rsidP="007A1A89">
            <w:pPr>
              <w:rPr>
                <w:bCs/>
                <w:lang w:val="en-US"/>
              </w:rPr>
            </w:pPr>
            <w:proofErr w:type="spellStart"/>
            <w:r w:rsidRPr="007A1A89">
              <w:rPr>
                <w:bCs/>
                <w:lang w:val="en-US"/>
              </w:rPr>
              <w:t>CAGGCCCCCACaTGGACA</w:t>
            </w:r>
            <w:proofErr w:type="spellEnd"/>
          </w:p>
        </w:tc>
      </w:tr>
      <w:tr w:rsidR="007B3F3D" w:rsidRPr="007A1A89" w14:paraId="46C1435C" w14:textId="77777777" w:rsidTr="007B3F3D">
        <w:trPr>
          <w:trHeight w:val="20"/>
        </w:trPr>
        <w:tc>
          <w:tcPr>
            <w:tcW w:w="1537" w:type="dxa"/>
          </w:tcPr>
          <w:p w14:paraId="099E852A" w14:textId="77777777" w:rsidR="007B3F3D" w:rsidRPr="007A1A89" w:rsidRDefault="007B3F3D" w:rsidP="007A1A89">
            <w:pPr>
              <w:rPr>
                <w:bCs/>
                <w:lang w:val="en-US"/>
              </w:rPr>
            </w:pPr>
            <w:r w:rsidRPr="007A1A89">
              <w:rPr>
                <w:bCs/>
                <w:lang w:val="en-US"/>
              </w:rPr>
              <w:t>DM</w:t>
            </w:r>
          </w:p>
        </w:tc>
        <w:tc>
          <w:tcPr>
            <w:tcW w:w="1981" w:type="dxa"/>
          </w:tcPr>
          <w:p w14:paraId="21674745" w14:textId="77777777" w:rsidR="007B3F3D" w:rsidRPr="007A1A89" w:rsidRDefault="007B3F3D" w:rsidP="007A1A89">
            <w:r w:rsidRPr="007A1A89">
              <w:rPr>
                <w:bCs/>
                <w:lang w:val="en-US"/>
              </w:rPr>
              <w:t>pcDNA3.1-ENG</w:t>
            </w:r>
          </w:p>
        </w:tc>
        <w:tc>
          <w:tcPr>
            <w:tcW w:w="2658" w:type="dxa"/>
            <w:noWrap/>
            <w:vAlign w:val="center"/>
            <w:hideMark/>
          </w:tcPr>
          <w:p w14:paraId="1225DF96" w14:textId="77777777" w:rsidR="007B3F3D" w:rsidRPr="007A1A89" w:rsidRDefault="007B3F3D" w:rsidP="007A1A89">
            <w:pPr>
              <w:rPr>
                <w:bCs/>
                <w:lang w:val="en-US"/>
              </w:rPr>
            </w:pPr>
            <w:r w:rsidRPr="007A1A89">
              <w:rPr>
                <w:bCs/>
                <w:lang w:val="en-US"/>
              </w:rPr>
              <w:t xml:space="preserve">ENG-c.-10_-9-pR </w:t>
            </w:r>
          </w:p>
        </w:tc>
        <w:tc>
          <w:tcPr>
            <w:tcW w:w="3924" w:type="dxa"/>
            <w:noWrap/>
            <w:hideMark/>
          </w:tcPr>
          <w:p w14:paraId="51FF35D6" w14:textId="77777777" w:rsidR="007B3F3D" w:rsidRPr="007A1A89" w:rsidRDefault="007B3F3D" w:rsidP="007A1A89">
            <w:pPr>
              <w:rPr>
                <w:bCs/>
                <w:lang w:val="en-US"/>
              </w:rPr>
            </w:pPr>
            <w:r w:rsidRPr="007A1A89">
              <w:rPr>
                <w:bCs/>
                <w:lang w:val="en-US"/>
              </w:rPr>
              <w:t>TGCGCTGGGCCTTATCCTG</w:t>
            </w:r>
          </w:p>
        </w:tc>
      </w:tr>
      <w:tr w:rsidR="007B3F3D" w:rsidRPr="007A1A89" w14:paraId="44EB8465" w14:textId="77777777" w:rsidTr="007B3F3D">
        <w:trPr>
          <w:trHeight w:val="20"/>
        </w:trPr>
        <w:tc>
          <w:tcPr>
            <w:tcW w:w="1537" w:type="dxa"/>
          </w:tcPr>
          <w:p w14:paraId="7F41FA7B" w14:textId="77777777" w:rsidR="007B3F3D" w:rsidRPr="007A1A89" w:rsidRDefault="007B3F3D" w:rsidP="007A1A89">
            <w:pPr>
              <w:rPr>
                <w:bCs/>
                <w:lang w:val="en-US"/>
              </w:rPr>
            </w:pPr>
            <w:r w:rsidRPr="007A1A89">
              <w:rPr>
                <w:bCs/>
                <w:lang w:val="en-US"/>
              </w:rPr>
              <w:t>DM</w:t>
            </w:r>
          </w:p>
        </w:tc>
        <w:tc>
          <w:tcPr>
            <w:tcW w:w="1981" w:type="dxa"/>
          </w:tcPr>
          <w:p w14:paraId="21334DA0" w14:textId="77777777" w:rsidR="007B3F3D" w:rsidRPr="007A1A89" w:rsidRDefault="007B3F3D" w:rsidP="007A1A89">
            <w:r w:rsidRPr="007A1A89">
              <w:rPr>
                <w:bCs/>
                <w:lang w:val="en-US"/>
              </w:rPr>
              <w:t>pcDNA3.1-ENG</w:t>
            </w:r>
          </w:p>
        </w:tc>
        <w:tc>
          <w:tcPr>
            <w:tcW w:w="2658" w:type="dxa"/>
            <w:noWrap/>
            <w:vAlign w:val="center"/>
          </w:tcPr>
          <w:p w14:paraId="4835C03A" w14:textId="77777777" w:rsidR="007B3F3D" w:rsidRPr="007A1A89" w:rsidRDefault="007B3F3D" w:rsidP="007A1A89">
            <w:pPr>
              <w:rPr>
                <w:b/>
                <w:bCs/>
              </w:rPr>
            </w:pPr>
            <w:r w:rsidRPr="007A1A89">
              <w:rPr>
                <w:bCs/>
                <w:lang w:val="en-US"/>
              </w:rPr>
              <w:t>ENG-c.1_2delAT-F</w:t>
            </w:r>
          </w:p>
        </w:tc>
        <w:tc>
          <w:tcPr>
            <w:tcW w:w="3924" w:type="dxa"/>
            <w:noWrap/>
          </w:tcPr>
          <w:p w14:paraId="511C4763" w14:textId="77777777" w:rsidR="007B3F3D" w:rsidRPr="007A1A89" w:rsidRDefault="007B3F3D" w:rsidP="007A1A89">
            <w:pPr>
              <w:rPr>
                <w:bCs/>
                <w:lang w:val="en-US"/>
              </w:rPr>
            </w:pPr>
            <w:r w:rsidRPr="007A1A89">
              <w:rPr>
                <w:bCs/>
                <w:lang w:val="en-US"/>
              </w:rPr>
              <w:t>CACGTGGACAGC-GGACCGCGGC</w:t>
            </w:r>
          </w:p>
        </w:tc>
      </w:tr>
      <w:tr w:rsidR="007B3F3D" w:rsidRPr="007A1A89" w14:paraId="12B161BE" w14:textId="77777777" w:rsidTr="007B3F3D">
        <w:trPr>
          <w:trHeight w:val="20"/>
        </w:trPr>
        <w:tc>
          <w:tcPr>
            <w:tcW w:w="1537" w:type="dxa"/>
          </w:tcPr>
          <w:p w14:paraId="1A42F1F5" w14:textId="77777777" w:rsidR="007B3F3D" w:rsidRPr="007A1A89" w:rsidRDefault="007B3F3D" w:rsidP="007A1A89">
            <w:pPr>
              <w:rPr>
                <w:bCs/>
                <w:lang w:val="en-US"/>
              </w:rPr>
            </w:pPr>
            <w:r w:rsidRPr="007A1A89">
              <w:rPr>
                <w:bCs/>
                <w:lang w:val="en-US"/>
              </w:rPr>
              <w:t>DM</w:t>
            </w:r>
          </w:p>
        </w:tc>
        <w:tc>
          <w:tcPr>
            <w:tcW w:w="1981" w:type="dxa"/>
          </w:tcPr>
          <w:p w14:paraId="154900A0" w14:textId="77777777" w:rsidR="007B3F3D" w:rsidRPr="007A1A89" w:rsidRDefault="007B3F3D" w:rsidP="007A1A89">
            <w:r w:rsidRPr="007A1A89">
              <w:rPr>
                <w:bCs/>
                <w:lang w:val="en-US"/>
              </w:rPr>
              <w:t>pcDNA3.1-ENG</w:t>
            </w:r>
          </w:p>
        </w:tc>
        <w:tc>
          <w:tcPr>
            <w:tcW w:w="2658" w:type="dxa"/>
            <w:noWrap/>
            <w:vAlign w:val="center"/>
          </w:tcPr>
          <w:p w14:paraId="2CA9AB94" w14:textId="77777777" w:rsidR="007B3F3D" w:rsidRPr="007A1A89" w:rsidRDefault="007B3F3D" w:rsidP="007A1A89">
            <w:pPr>
              <w:rPr>
                <w:bCs/>
                <w:lang w:val="en-US"/>
              </w:rPr>
            </w:pPr>
            <w:r w:rsidRPr="007A1A89">
              <w:rPr>
                <w:bCs/>
                <w:lang w:val="en-US"/>
              </w:rPr>
              <w:t>ENG-c.-2_-1delGC-pR</w:t>
            </w:r>
          </w:p>
        </w:tc>
        <w:tc>
          <w:tcPr>
            <w:tcW w:w="3924" w:type="dxa"/>
            <w:noWrap/>
          </w:tcPr>
          <w:p w14:paraId="0428221D" w14:textId="77777777" w:rsidR="007B3F3D" w:rsidRPr="007A1A89" w:rsidRDefault="007B3F3D" w:rsidP="007A1A89">
            <w:pPr>
              <w:rPr>
                <w:bCs/>
                <w:lang w:val="en-US"/>
              </w:rPr>
            </w:pPr>
            <w:r w:rsidRPr="007A1A89">
              <w:rPr>
                <w:bCs/>
                <w:lang w:val="en-US"/>
              </w:rPr>
              <w:t>GGGGCCTGTGCGCTGG</w:t>
            </w:r>
          </w:p>
        </w:tc>
      </w:tr>
      <w:tr w:rsidR="007B3F3D" w:rsidRPr="007A1A89" w14:paraId="6CC6B41D" w14:textId="77777777" w:rsidTr="007B3F3D">
        <w:trPr>
          <w:trHeight w:val="20"/>
        </w:trPr>
        <w:tc>
          <w:tcPr>
            <w:tcW w:w="1537" w:type="dxa"/>
          </w:tcPr>
          <w:p w14:paraId="39FF7A22" w14:textId="77777777" w:rsidR="007B3F3D" w:rsidRPr="007A1A89" w:rsidRDefault="007B3F3D" w:rsidP="007A1A89">
            <w:pPr>
              <w:rPr>
                <w:bCs/>
                <w:lang w:val="en-US"/>
              </w:rPr>
            </w:pPr>
            <w:r w:rsidRPr="007A1A89">
              <w:rPr>
                <w:bCs/>
                <w:lang w:val="en-US"/>
              </w:rPr>
              <w:t>Sequencing</w:t>
            </w:r>
          </w:p>
        </w:tc>
        <w:tc>
          <w:tcPr>
            <w:tcW w:w="1981" w:type="dxa"/>
          </w:tcPr>
          <w:p w14:paraId="18FD4877" w14:textId="77777777" w:rsidR="007B3F3D" w:rsidRPr="007A1A89" w:rsidRDefault="007B3F3D" w:rsidP="007A1A89">
            <w:r w:rsidRPr="007A1A89">
              <w:t>Human ENG</w:t>
            </w:r>
          </w:p>
        </w:tc>
        <w:tc>
          <w:tcPr>
            <w:tcW w:w="2658" w:type="dxa"/>
            <w:noWrap/>
            <w:vAlign w:val="center"/>
          </w:tcPr>
          <w:p w14:paraId="47D1B61A" w14:textId="77777777" w:rsidR="007B3F3D" w:rsidRPr="007A1A89" w:rsidRDefault="007B3F3D" w:rsidP="007A1A89">
            <w:pPr>
              <w:rPr>
                <w:bCs/>
                <w:lang w:val="en-US"/>
              </w:rPr>
            </w:pPr>
            <w:r w:rsidRPr="007A1A89">
              <w:rPr>
                <w:bCs/>
                <w:lang w:val="en-US"/>
              </w:rPr>
              <w:t>ENG-seq1-F</w:t>
            </w:r>
          </w:p>
        </w:tc>
        <w:tc>
          <w:tcPr>
            <w:tcW w:w="3924" w:type="dxa"/>
            <w:noWrap/>
          </w:tcPr>
          <w:p w14:paraId="5343D81D" w14:textId="77777777" w:rsidR="007B3F3D" w:rsidRPr="007A1A89" w:rsidRDefault="007B3F3D" w:rsidP="007A1A89">
            <w:pPr>
              <w:rPr>
                <w:bCs/>
                <w:lang w:val="en-US"/>
              </w:rPr>
            </w:pPr>
            <w:r w:rsidRPr="007A1A89">
              <w:rPr>
                <w:bCs/>
                <w:lang w:val="en-US"/>
              </w:rPr>
              <w:t>CATGTCCTCTTCCTGGAGTTC</w:t>
            </w:r>
          </w:p>
        </w:tc>
      </w:tr>
      <w:tr w:rsidR="007B3F3D" w:rsidRPr="007A1A89" w14:paraId="679429B7" w14:textId="77777777" w:rsidTr="007B3F3D">
        <w:trPr>
          <w:trHeight w:val="20"/>
        </w:trPr>
        <w:tc>
          <w:tcPr>
            <w:tcW w:w="1537" w:type="dxa"/>
          </w:tcPr>
          <w:p w14:paraId="1DF8A5BD" w14:textId="77777777" w:rsidR="007B3F3D" w:rsidRPr="007A1A89" w:rsidRDefault="007B3F3D" w:rsidP="007A1A89">
            <w:pPr>
              <w:rPr>
                <w:bCs/>
                <w:lang w:val="en-US"/>
              </w:rPr>
            </w:pPr>
            <w:r w:rsidRPr="007A1A89">
              <w:rPr>
                <w:bCs/>
                <w:lang w:val="en-US"/>
              </w:rPr>
              <w:t>Sequencing</w:t>
            </w:r>
          </w:p>
        </w:tc>
        <w:tc>
          <w:tcPr>
            <w:tcW w:w="1981" w:type="dxa"/>
          </w:tcPr>
          <w:p w14:paraId="66FAF808" w14:textId="77777777" w:rsidR="007B3F3D" w:rsidRPr="007A1A89" w:rsidRDefault="007B3F3D" w:rsidP="007A1A89">
            <w:r w:rsidRPr="007A1A89">
              <w:t>Human ENG</w:t>
            </w:r>
          </w:p>
        </w:tc>
        <w:tc>
          <w:tcPr>
            <w:tcW w:w="2658" w:type="dxa"/>
            <w:noWrap/>
            <w:vAlign w:val="center"/>
          </w:tcPr>
          <w:p w14:paraId="450A49D6" w14:textId="77777777" w:rsidR="007B3F3D" w:rsidRPr="007A1A89" w:rsidRDefault="007B3F3D" w:rsidP="007A1A89">
            <w:pPr>
              <w:rPr>
                <w:bCs/>
                <w:lang w:val="en-US"/>
              </w:rPr>
            </w:pPr>
            <w:r w:rsidRPr="007A1A89">
              <w:rPr>
                <w:bCs/>
                <w:lang w:val="en-US"/>
              </w:rPr>
              <w:t>ENG-seq2-F</w:t>
            </w:r>
          </w:p>
        </w:tc>
        <w:tc>
          <w:tcPr>
            <w:tcW w:w="3924" w:type="dxa"/>
            <w:noWrap/>
          </w:tcPr>
          <w:p w14:paraId="36BF650B" w14:textId="77777777" w:rsidR="007B3F3D" w:rsidRPr="007A1A89" w:rsidRDefault="007B3F3D" w:rsidP="007A1A89">
            <w:pPr>
              <w:rPr>
                <w:bCs/>
                <w:lang w:val="en-US"/>
              </w:rPr>
            </w:pPr>
            <w:r w:rsidRPr="007A1A89">
              <w:rPr>
                <w:bCs/>
                <w:lang w:val="en-US"/>
              </w:rPr>
              <w:t>ATGTCCTTGATCCAGACAAAG</w:t>
            </w:r>
          </w:p>
        </w:tc>
      </w:tr>
      <w:tr w:rsidR="007B3F3D" w:rsidRPr="007A1A89" w14:paraId="3EEB7F03" w14:textId="77777777" w:rsidTr="007B3F3D">
        <w:trPr>
          <w:trHeight w:val="20"/>
        </w:trPr>
        <w:tc>
          <w:tcPr>
            <w:tcW w:w="1537" w:type="dxa"/>
          </w:tcPr>
          <w:p w14:paraId="3A113FB3" w14:textId="77777777" w:rsidR="007B3F3D" w:rsidRPr="007A1A89" w:rsidRDefault="007B3F3D" w:rsidP="007A1A89">
            <w:pPr>
              <w:rPr>
                <w:bCs/>
                <w:lang w:val="en-US"/>
              </w:rPr>
            </w:pPr>
            <w:r w:rsidRPr="007A1A89">
              <w:rPr>
                <w:bCs/>
                <w:lang w:val="en-US"/>
              </w:rPr>
              <w:t>Sequencing</w:t>
            </w:r>
          </w:p>
        </w:tc>
        <w:tc>
          <w:tcPr>
            <w:tcW w:w="1981" w:type="dxa"/>
          </w:tcPr>
          <w:p w14:paraId="42C59749" w14:textId="77777777" w:rsidR="007B3F3D" w:rsidRPr="007A1A89" w:rsidRDefault="007B3F3D" w:rsidP="007A1A89">
            <w:r w:rsidRPr="007A1A89">
              <w:rPr>
                <w:bCs/>
                <w:lang w:val="en-US"/>
              </w:rPr>
              <w:t>pcDNA3.1</w:t>
            </w:r>
          </w:p>
        </w:tc>
        <w:tc>
          <w:tcPr>
            <w:tcW w:w="2658" w:type="dxa"/>
            <w:noWrap/>
            <w:vAlign w:val="center"/>
          </w:tcPr>
          <w:p w14:paraId="31499C85" w14:textId="77777777" w:rsidR="007B3F3D" w:rsidRPr="007A1A89" w:rsidRDefault="007B3F3D" w:rsidP="007A1A89">
            <w:pPr>
              <w:rPr>
                <w:bCs/>
                <w:lang w:val="en-US"/>
              </w:rPr>
            </w:pPr>
            <w:r w:rsidRPr="007A1A89">
              <w:rPr>
                <w:bCs/>
                <w:lang w:val="en-US"/>
              </w:rPr>
              <w:t>CMV-F</w:t>
            </w:r>
          </w:p>
        </w:tc>
        <w:tc>
          <w:tcPr>
            <w:tcW w:w="3924" w:type="dxa"/>
            <w:noWrap/>
          </w:tcPr>
          <w:p w14:paraId="70065B5A" w14:textId="77777777" w:rsidR="007B3F3D" w:rsidRPr="007A1A89" w:rsidRDefault="007B3F3D" w:rsidP="007A1A89">
            <w:pPr>
              <w:rPr>
                <w:bCs/>
                <w:lang w:val="en-US"/>
              </w:rPr>
            </w:pPr>
            <w:r w:rsidRPr="007A1A89">
              <w:rPr>
                <w:bCs/>
                <w:lang w:val="en-US"/>
              </w:rPr>
              <w:t>CGCAAATGGGCGGTAGGCGTG</w:t>
            </w:r>
          </w:p>
        </w:tc>
      </w:tr>
      <w:tr w:rsidR="007B3F3D" w:rsidRPr="007A1A89" w14:paraId="52F6182D" w14:textId="77777777" w:rsidTr="007B3F3D">
        <w:trPr>
          <w:trHeight w:val="20"/>
        </w:trPr>
        <w:tc>
          <w:tcPr>
            <w:tcW w:w="1537" w:type="dxa"/>
          </w:tcPr>
          <w:p w14:paraId="6B745E8B" w14:textId="77777777" w:rsidR="007B3F3D" w:rsidRPr="007A1A89" w:rsidRDefault="007B3F3D" w:rsidP="007A1A89">
            <w:pPr>
              <w:rPr>
                <w:bCs/>
                <w:lang w:val="en-US"/>
              </w:rPr>
            </w:pPr>
            <w:r w:rsidRPr="007A1A89">
              <w:rPr>
                <w:bCs/>
                <w:lang w:val="en-US"/>
              </w:rPr>
              <w:t>Sequencing</w:t>
            </w:r>
          </w:p>
        </w:tc>
        <w:tc>
          <w:tcPr>
            <w:tcW w:w="1981" w:type="dxa"/>
          </w:tcPr>
          <w:p w14:paraId="6A5BED22" w14:textId="77777777" w:rsidR="007B3F3D" w:rsidRPr="007A1A89" w:rsidRDefault="007B3F3D" w:rsidP="007A1A89">
            <w:r w:rsidRPr="007A1A89">
              <w:rPr>
                <w:bCs/>
                <w:lang w:val="en-US"/>
              </w:rPr>
              <w:t>pcDNA3.1</w:t>
            </w:r>
          </w:p>
        </w:tc>
        <w:tc>
          <w:tcPr>
            <w:tcW w:w="2658" w:type="dxa"/>
            <w:noWrap/>
            <w:vAlign w:val="center"/>
          </w:tcPr>
          <w:p w14:paraId="63A52E41" w14:textId="77777777" w:rsidR="007B3F3D" w:rsidRPr="007A1A89" w:rsidRDefault="007B3F3D" w:rsidP="007A1A89">
            <w:pPr>
              <w:rPr>
                <w:bCs/>
                <w:lang w:val="en-US"/>
              </w:rPr>
            </w:pPr>
            <w:r w:rsidRPr="007A1A89">
              <w:rPr>
                <w:bCs/>
                <w:lang w:val="en-US"/>
              </w:rPr>
              <w:t>BGH-R</w:t>
            </w:r>
          </w:p>
        </w:tc>
        <w:tc>
          <w:tcPr>
            <w:tcW w:w="3924" w:type="dxa"/>
            <w:noWrap/>
          </w:tcPr>
          <w:p w14:paraId="52EC6BF3" w14:textId="77777777" w:rsidR="007B3F3D" w:rsidRPr="007A1A89" w:rsidRDefault="007B3F3D" w:rsidP="007A1A89">
            <w:pPr>
              <w:rPr>
                <w:bCs/>
                <w:lang w:val="en-US"/>
              </w:rPr>
            </w:pPr>
            <w:r w:rsidRPr="007A1A89">
              <w:rPr>
                <w:bCs/>
                <w:lang w:val="en-US"/>
              </w:rPr>
              <w:t>TAGAAGGCACAGTCGAGG</w:t>
            </w:r>
          </w:p>
        </w:tc>
      </w:tr>
      <w:tr w:rsidR="001941FD" w:rsidRPr="007A1A89" w14:paraId="1F165771" w14:textId="77777777" w:rsidTr="007B3F3D">
        <w:trPr>
          <w:trHeight w:val="20"/>
        </w:trPr>
        <w:tc>
          <w:tcPr>
            <w:tcW w:w="1537" w:type="dxa"/>
          </w:tcPr>
          <w:p w14:paraId="460A5A74" w14:textId="77777777" w:rsidR="001941FD" w:rsidRPr="007A1A89" w:rsidRDefault="001941FD" w:rsidP="007A1A89">
            <w:pPr>
              <w:rPr>
                <w:bCs/>
                <w:lang w:val="en-US"/>
              </w:rPr>
            </w:pPr>
            <w:r w:rsidRPr="007A1A89">
              <w:rPr>
                <w:bCs/>
                <w:lang w:val="en-US"/>
              </w:rPr>
              <w:t>Sequencing</w:t>
            </w:r>
          </w:p>
        </w:tc>
        <w:tc>
          <w:tcPr>
            <w:tcW w:w="1981" w:type="dxa"/>
          </w:tcPr>
          <w:p w14:paraId="163CE165" w14:textId="05F89E2C" w:rsidR="001941FD" w:rsidRPr="007A1A89" w:rsidRDefault="001941FD" w:rsidP="007A1A89">
            <w:proofErr w:type="spellStart"/>
            <w:r w:rsidRPr="00D8712A">
              <w:t>pRRLsin</w:t>
            </w:r>
            <w:proofErr w:type="spellEnd"/>
            <w:r w:rsidRPr="00D8712A">
              <w:t>-MND-MCS-WPRE</w:t>
            </w:r>
          </w:p>
        </w:tc>
        <w:tc>
          <w:tcPr>
            <w:tcW w:w="2658" w:type="dxa"/>
            <w:noWrap/>
            <w:vAlign w:val="center"/>
          </w:tcPr>
          <w:p w14:paraId="389F9D95" w14:textId="77777777" w:rsidR="001941FD" w:rsidRPr="007A1A89" w:rsidRDefault="001941FD" w:rsidP="007A1A89">
            <w:pPr>
              <w:rPr>
                <w:bCs/>
              </w:rPr>
            </w:pPr>
            <w:proofErr w:type="spellStart"/>
            <w:r w:rsidRPr="007A1A89">
              <w:rPr>
                <w:bCs/>
              </w:rPr>
              <w:t>Fvf</w:t>
            </w:r>
            <w:proofErr w:type="spellEnd"/>
            <w:r w:rsidRPr="007A1A89">
              <w:rPr>
                <w:bCs/>
              </w:rPr>
              <w:t xml:space="preserve"> MND </w:t>
            </w:r>
            <w:proofErr w:type="spellStart"/>
            <w:r w:rsidRPr="007A1A89">
              <w:rPr>
                <w:bCs/>
              </w:rPr>
              <w:t>BclXl</w:t>
            </w:r>
            <w:proofErr w:type="spellEnd"/>
          </w:p>
        </w:tc>
        <w:tc>
          <w:tcPr>
            <w:tcW w:w="3924" w:type="dxa"/>
            <w:noWrap/>
          </w:tcPr>
          <w:p w14:paraId="5E6D3851" w14:textId="77777777" w:rsidR="001941FD" w:rsidRPr="007A1A89" w:rsidRDefault="001941FD" w:rsidP="007A1A89">
            <w:pPr>
              <w:rPr>
                <w:bCs/>
                <w:lang w:val="en-US"/>
              </w:rPr>
            </w:pPr>
            <w:r w:rsidRPr="007A1A89">
              <w:rPr>
                <w:bCs/>
                <w:lang w:val="en-US"/>
              </w:rPr>
              <w:t>ACCCTGTGCCTTATTTGAAC</w:t>
            </w:r>
          </w:p>
        </w:tc>
      </w:tr>
      <w:tr w:rsidR="001941FD" w:rsidRPr="007A1A89" w14:paraId="7774693E" w14:textId="77777777" w:rsidTr="007B3F3D">
        <w:trPr>
          <w:trHeight w:val="20"/>
        </w:trPr>
        <w:tc>
          <w:tcPr>
            <w:tcW w:w="1537" w:type="dxa"/>
          </w:tcPr>
          <w:p w14:paraId="37253FA0" w14:textId="77777777" w:rsidR="001941FD" w:rsidRPr="007A1A89" w:rsidRDefault="001941FD" w:rsidP="007A1A89">
            <w:pPr>
              <w:rPr>
                <w:bCs/>
                <w:lang w:val="en-US"/>
              </w:rPr>
            </w:pPr>
            <w:r w:rsidRPr="007A1A89">
              <w:rPr>
                <w:bCs/>
                <w:lang w:val="en-US"/>
              </w:rPr>
              <w:t>Sequencing</w:t>
            </w:r>
          </w:p>
        </w:tc>
        <w:tc>
          <w:tcPr>
            <w:tcW w:w="1981" w:type="dxa"/>
          </w:tcPr>
          <w:p w14:paraId="2B06B218" w14:textId="6CFD2EF6" w:rsidR="001941FD" w:rsidRPr="007A1A89" w:rsidRDefault="001941FD" w:rsidP="007A1A89">
            <w:proofErr w:type="spellStart"/>
            <w:r w:rsidRPr="00D8712A">
              <w:t>pRRLsin</w:t>
            </w:r>
            <w:proofErr w:type="spellEnd"/>
            <w:r w:rsidRPr="00D8712A">
              <w:t>-MND-MCS-WPRE</w:t>
            </w:r>
          </w:p>
        </w:tc>
        <w:tc>
          <w:tcPr>
            <w:tcW w:w="2658" w:type="dxa"/>
            <w:noWrap/>
            <w:vAlign w:val="center"/>
          </w:tcPr>
          <w:p w14:paraId="3AEB1BCF" w14:textId="77777777" w:rsidR="001941FD" w:rsidRPr="007A1A89" w:rsidRDefault="001941FD" w:rsidP="007A1A89">
            <w:pPr>
              <w:rPr>
                <w:bCs/>
              </w:rPr>
            </w:pPr>
            <w:r w:rsidRPr="007A1A89">
              <w:rPr>
                <w:bCs/>
              </w:rPr>
              <w:t>verifMNDhGli3</w:t>
            </w:r>
          </w:p>
        </w:tc>
        <w:tc>
          <w:tcPr>
            <w:tcW w:w="3924" w:type="dxa"/>
            <w:noWrap/>
          </w:tcPr>
          <w:p w14:paraId="6896ACEA" w14:textId="77777777" w:rsidR="001941FD" w:rsidRPr="007A1A89" w:rsidRDefault="001941FD" w:rsidP="007A1A89">
            <w:pPr>
              <w:rPr>
                <w:bCs/>
                <w:lang w:val="en-US"/>
              </w:rPr>
            </w:pPr>
            <w:r w:rsidRPr="007A1A89">
              <w:rPr>
                <w:bCs/>
                <w:lang w:val="en-US"/>
              </w:rPr>
              <w:t>GGCATTAAAGCAGCGTATCC</w:t>
            </w:r>
          </w:p>
        </w:tc>
      </w:tr>
      <w:tr w:rsidR="001941FD" w:rsidRPr="007A1A89" w14:paraId="03858564" w14:textId="77777777" w:rsidTr="007B3F3D">
        <w:trPr>
          <w:trHeight w:val="20"/>
        </w:trPr>
        <w:tc>
          <w:tcPr>
            <w:tcW w:w="1537" w:type="dxa"/>
          </w:tcPr>
          <w:p w14:paraId="47F6605E" w14:textId="77777777" w:rsidR="001941FD" w:rsidRPr="007A1A89" w:rsidRDefault="001941FD" w:rsidP="007A1A89">
            <w:pPr>
              <w:rPr>
                <w:bCs/>
                <w:lang w:val="en-US"/>
              </w:rPr>
            </w:pPr>
            <w:r w:rsidRPr="007A1A89">
              <w:rPr>
                <w:bCs/>
                <w:lang w:val="en-US"/>
              </w:rPr>
              <w:t>Sequencing</w:t>
            </w:r>
          </w:p>
        </w:tc>
        <w:tc>
          <w:tcPr>
            <w:tcW w:w="1981" w:type="dxa"/>
          </w:tcPr>
          <w:p w14:paraId="51DBBEE7" w14:textId="2E0770AD" w:rsidR="001941FD" w:rsidRPr="007A1A89" w:rsidRDefault="001941FD" w:rsidP="007A1A89">
            <w:proofErr w:type="spellStart"/>
            <w:r w:rsidRPr="00D8712A">
              <w:t>pRRLsin</w:t>
            </w:r>
            <w:proofErr w:type="spellEnd"/>
            <w:r w:rsidRPr="00D8712A">
              <w:t>-MND-MCS-WPRE</w:t>
            </w:r>
          </w:p>
        </w:tc>
        <w:tc>
          <w:tcPr>
            <w:tcW w:w="2658" w:type="dxa"/>
            <w:noWrap/>
            <w:vAlign w:val="center"/>
          </w:tcPr>
          <w:p w14:paraId="76378C11" w14:textId="77777777" w:rsidR="001941FD" w:rsidRPr="007A1A89" w:rsidRDefault="001941FD" w:rsidP="007A1A89">
            <w:pPr>
              <w:rPr>
                <w:bCs/>
              </w:rPr>
            </w:pPr>
            <w:r w:rsidRPr="007A1A89">
              <w:rPr>
                <w:bCs/>
              </w:rPr>
              <w:t>R Arhgef11 MND</w:t>
            </w:r>
          </w:p>
        </w:tc>
        <w:tc>
          <w:tcPr>
            <w:tcW w:w="3924" w:type="dxa"/>
            <w:noWrap/>
          </w:tcPr>
          <w:p w14:paraId="4C055472" w14:textId="77777777" w:rsidR="001941FD" w:rsidRPr="007A1A89" w:rsidRDefault="001941FD" w:rsidP="007A1A89">
            <w:pPr>
              <w:rPr>
                <w:bCs/>
                <w:lang w:val="en-US"/>
              </w:rPr>
            </w:pPr>
            <w:r w:rsidRPr="007A1A89">
              <w:rPr>
                <w:bCs/>
                <w:lang w:val="en-US"/>
              </w:rPr>
              <w:t>ATCCACATAGCGTAAAAGGAGCA</w:t>
            </w:r>
          </w:p>
        </w:tc>
      </w:tr>
      <w:tr w:rsidR="007B3F3D" w:rsidRPr="007A1A89" w14:paraId="6864A389" w14:textId="77777777" w:rsidTr="007B3F3D">
        <w:trPr>
          <w:trHeight w:val="20"/>
        </w:trPr>
        <w:tc>
          <w:tcPr>
            <w:tcW w:w="1537" w:type="dxa"/>
          </w:tcPr>
          <w:p w14:paraId="345AF6FD" w14:textId="77777777" w:rsidR="007B3F3D" w:rsidRPr="007A1A89" w:rsidRDefault="007B3F3D" w:rsidP="007B3F3D">
            <w:pPr>
              <w:rPr>
                <w:bCs/>
                <w:lang w:val="en-US"/>
              </w:rPr>
            </w:pPr>
            <w:r w:rsidRPr="007A1A89">
              <w:rPr>
                <w:bCs/>
                <w:lang w:val="en-US"/>
              </w:rPr>
              <w:t>Sequencing</w:t>
            </w:r>
          </w:p>
        </w:tc>
        <w:tc>
          <w:tcPr>
            <w:tcW w:w="1981" w:type="dxa"/>
          </w:tcPr>
          <w:p w14:paraId="20C22174" w14:textId="77777777" w:rsidR="007B3F3D" w:rsidRPr="007A1A89" w:rsidRDefault="007B3F3D" w:rsidP="007B3F3D">
            <w:pPr>
              <w:rPr>
                <w:bCs/>
                <w:lang w:val="en-US"/>
              </w:rPr>
            </w:pPr>
            <w:r w:rsidRPr="007A1A89">
              <w:rPr>
                <w:bCs/>
                <w:lang w:val="en-US"/>
              </w:rPr>
              <w:t>pGL3b</w:t>
            </w:r>
          </w:p>
        </w:tc>
        <w:tc>
          <w:tcPr>
            <w:tcW w:w="2658" w:type="dxa"/>
            <w:noWrap/>
            <w:vAlign w:val="center"/>
          </w:tcPr>
          <w:p w14:paraId="528A14F0" w14:textId="77777777" w:rsidR="007B3F3D" w:rsidRPr="007A1A89" w:rsidRDefault="007B3F3D" w:rsidP="007B3F3D">
            <w:pPr>
              <w:rPr>
                <w:bCs/>
              </w:rPr>
            </w:pPr>
            <w:r w:rsidRPr="007A1A89">
              <w:rPr>
                <w:bCs/>
              </w:rPr>
              <w:t>GL primer2</w:t>
            </w:r>
          </w:p>
        </w:tc>
        <w:tc>
          <w:tcPr>
            <w:tcW w:w="3924" w:type="dxa"/>
            <w:noWrap/>
          </w:tcPr>
          <w:p w14:paraId="16522510" w14:textId="77777777" w:rsidR="007B3F3D" w:rsidRPr="007A1A89" w:rsidRDefault="007B3F3D" w:rsidP="007B3F3D">
            <w:pPr>
              <w:rPr>
                <w:bCs/>
                <w:lang w:val="en-US"/>
              </w:rPr>
            </w:pPr>
            <w:r w:rsidRPr="007A1A89">
              <w:rPr>
                <w:bCs/>
                <w:lang w:val="en-US"/>
              </w:rPr>
              <w:t>CTTTATGTTTTTGGCGTCTTCCA</w:t>
            </w:r>
          </w:p>
        </w:tc>
      </w:tr>
      <w:tr w:rsidR="007B3F3D" w:rsidRPr="007A1A89" w14:paraId="4B753AC4" w14:textId="77777777" w:rsidTr="007B3F3D">
        <w:trPr>
          <w:trHeight w:val="20"/>
        </w:trPr>
        <w:tc>
          <w:tcPr>
            <w:tcW w:w="1537" w:type="dxa"/>
          </w:tcPr>
          <w:p w14:paraId="77E2BEF8" w14:textId="77777777" w:rsidR="007B3F3D" w:rsidRPr="007A1A89" w:rsidRDefault="007B3F3D" w:rsidP="007B3F3D">
            <w:pPr>
              <w:rPr>
                <w:bCs/>
                <w:lang w:val="en-US"/>
              </w:rPr>
            </w:pPr>
            <w:r w:rsidRPr="007A1A89">
              <w:rPr>
                <w:bCs/>
                <w:lang w:val="en-US"/>
              </w:rPr>
              <w:t>Sequencing</w:t>
            </w:r>
          </w:p>
        </w:tc>
        <w:tc>
          <w:tcPr>
            <w:tcW w:w="1981" w:type="dxa"/>
          </w:tcPr>
          <w:p w14:paraId="50C52821" w14:textId="77777777" w:rsidR="007B3F3D" w:rsidRPr="007A1A89" w:rsidRDefault="007B3F3D" w:rsidP="007B3F3D">
            <w:pPr>
              <w:rPr>
                <w:bCs/>
                <w:lang w:val="en-US"/>
              </w:rPr>
            </w:pPr>
            <w:r w:rsidRPr="007A1A89">
              <w:rPr>
                <w:bCs/>
                <w:lang w:val="en-US"/>
              </w:rPr>
              <w:t>pGL3b</w:t>
            </w:r>
          </w:p>
        </w:tc>
        <w:tc>
          <w:tcPr>
            <w:tcW w:w="2658" w:type="dxa"/>
            <w:noWrap/>
            <w:vAlign w:val="center"/>
          </w:tcPr>
          <w:p w14:paraId="36A15387" w14:textId="77777777" w:rsidR="007B3F3D" w:rsidRPr="007A1A89" w:rsidRDefault="007B3F3D" w:rsidP="007B3F3D">
            <w:pPr>
              <w:rPr>
                <w:bCs/>
              </w:rPr>
            </w:pPr>
            <w:r w:rsidRPr="007A1A89">
              <w:rPr>
                <w:bCs/>
              </w:rPr>
              <w:t>RV primer 3</w:t>
            </w:r>
          </w:p>
        </w:tc>
        <w:tc>
          <w:tcPr>
            <w:tcW w:w="3924" w:type="dxa"/>
            <w:noWrap/>
          </w:tcPr>
          <w:p w14:paraId="660E3E34" w14:textId="77777777" w:rsidR="007B3F3D" w:rsidRPr="007A1A89" w:rsidRDefault="007B3F3D" w:rsidP="007B3F3D">
            <w:pPr>
              <w:rPr>
                <w:bCs/>
                <w:lang w:val="en-US"/>
              </w:rPr>
            </w:pPr>
            <w:r w:rsidRPr="007A1A89">
              <w:rPr>
                <w:bCs/>
                <w:lang w:val="en-US"/>
              </w:rPr>
              <w:t>CTAGCAAAATAGGCTGTCCC</w:t>
            </w:r>
          </w:p>
        </w:tc>
      </w:tr>
    </w:tbl>
    <w:p w14:paraId="6B5C3DED" w14:textId="0D1525B6" w:rsidR="00EA35D3" w:rsidRDefault="00EA35D3" w:rsidP="00B07A02"/>
    <w:p w14:paraId="7F546DEC" w14:textId="77777777" w:rsidR="00EA35D3" w:rsidRDefault="00EA35D3">
      <w:r>
        <w:br w:type="page"/>
      </w:r>
    </w:p>
    <w:p w14:paraId="093338C2" w14:textId="52301382" w:rsidR="006C5E7A" w:rsidRPr="00E70147" w:rsidRDefault="00EA35D3" w:rsidP="0021554A">
      <w:pPr>
        <w:jc w:val="both"/>
        <w:rPr>
          <w:rFonts w:cstheme="minorHAnsi"/>
          <w:bCs/>
          <w:lang w:val="en-GB"/>
        </w:rPr>
      </w:pPr>
      <w:r w:rsidRPr="00A244C4">
        <w:rPr>
          <w:rFonts w:cstheme="minorHAnsi"/>
          <w:b/>
          <w:lang w:val="en-US"/>
        </w:rPr>
        <w:lastRenderedPageBreak/>
        <w:t>Supplemental Table 2.</w:t>
      </w:r>
      <w:r w:rsidRPr="00EA35D3">
        <w:rPr>
          <w:lang w:val="en-US"/>
        </w:rPr>
        <w:t xml:space="preserve"> </w:t>
      </w:r>
      <w:proofErr w:type="spellStart"/>
      <w:r w:rsidR="00E70147" w:rsidRPr="00E70147">
        <w:rPr>
          <w:b/>
          <w:lang w:val="en-US"/>
        </w:rPr>
        <w:t>Bioinfomatics</w:t>
      </w:r>
      <w:proofErr w:type="spellEnd"/>
      <w:r w:rsidR="00E70147" w:rsidRPr="00E70147">
        <w:rPr>
          <w:b/>
          <w:lang w:val="en-US"/>
        </w:rPr>
        <w:t xml:space="preserve"> predictions and </w:t>
      </w:r>
      <w:proofErr w:type="spellStart"/>
      <w:r w:rsidR="00E70147" w:rsidRPr="00E70147">
        <w:rPr>
          <w:b/>
          <w:lang w:val="en-US"/>
        </w:rPr>
        <w:t>kozak</w:t>
      </w:r>
      <w:proofErr w:type="spellEnd"/>
      <w:r w:rsidR="00E70147" w:rsidRPr="00E70147">
        <w:rPr>
          <w:b/>
          <w:lang w:val="en-US"/>
        </w:rPr>
        <w:t xml:space="preserve"> sequences of the created </w:t>
      </w:r>
      <w:proofErr w:type="spellStart"/>
      <w:r w:rsidR="00E70147" w:rsidRPr="00E70147">
        <w:rPr>
          <w:b/>
          <w:lang w:val="en-US"/>
        </w:rPr>
        <w:t>uAUGs</w:t>
      </w:r>
      <w:proofErr w:type="spellEnd"/>
      <w:r w:rsidR="00E70147" w:rsidRPr="00E70147">
        <w:rPr>
          <w:b/>
          <w:lang w:val="en-US"/>
        </w:rPr>
        <w:t xml:space="preserve"> in ENG.</w:t>
      </w:r>
      <w:r w:rsidR="00E70147">
        <w:rPr>
          <w:lang w:val="en-US"/>
        </w:rPr>
        <w:t xml:space="preserve"> </w:t>
      </w:r>
      <w:proofErr w:type="spellStart"/>
      <w:r w:rsidRPr="00006DAC">
        <w:rPr>
          <w:rFonts w:cstheme="minorHAnsi"/>
          <w:lang w:val="en-US"/>
        </w:rPr>
        <w:t>PreTIS</w:t>
      </w:r>
      <w:proofErr w:type="spellEnd"/>
      <w:r w:rsidRPr="00006DAC">
        <w:rPr>
          <w:rFonts w:cstheme="minorHAnsi"/>
          <w:lang w:val="en-US"/>
        </w:rPr>
        <w:t xml:space="preserve"> translation confidence scores for created </w:t>
      </w:r>
      <w:proofErr w:type="spellStart"/>
      <w:r w:rsidRPr="00006DAC">
        <w:rPr>
          <w:rFonts w:cstheme="minorHAnsi"/>
          <w:lang w:val="en-US"/>
        </w:rPr>
        <w:t>uAUG</w:t>
      </w:r>
      <w:r w:rsidR="0021554A">
        <w:rPr>
          <w:rFonts w:cstheme="minorHAnsi"/>
          <w:lang w:val="en-US"/>
        </w:rPr>
        <w:t>s</w:t>
      </w:r>
      <w:proofErr w:type="spellEnd"/>
      <w:r w:rsidRPr="00006DAC">
        <w:rPr>
          <w:rFonts w:cstheme="minorHAnsi"/>
          <w:lang w:val="en-US"/>
        </w:rPr>
        <w:t xml:space="preserve"> are indicated. </w:t>
      </w:r>
      <w:r w:rsidR="00006DAC">
        <w:rPr>
          <w:rFonts w:cstheme="minorHAnsi"/>
          <w:bCs/>
          <w:lang w:val="en-GB"/>
        </w:rPr>
        <w:t>O</w:t>
      </w:r>
      <w:r w:rsidR="00006DAC" w:rsidRPr="00006DAC">
        <w:rPr>
          <w:rFonts w:cstheme="minorHAnsi"/>
          <w:bCs/>
          <w:lang w:val="en-GB"/>
        </w:rPr>
        <w:t xml:space="preserve">ptimal </w:t>
      </w:r>
      <w:proofErr w:type="spellStart"/>
      <w:r w:rsidR="00006DAC" w:rsidRPr="00006DAC">
        <w:rPr>
          <w:rFonts w:cstheme="minorHAnsi"/>
          <w:bCs/>
          <w:lang w:val="en-GB"/>
        </w:rPr>
        <w:t>Kozak</w:t>
      </w:r>
      <w:proofErr w:type="spellEnd"/>
      <w:r w:rsidR="00006DAC" w:rsidRPr="00006DAC">
        <w:rPr>
          <w:rFonts w:cstheme="minorHAnsi"/>
          <w:bCs/>
          <w:lang w:val="en-GB"/>
        </w:rPr>
        <w:t xml:space="preserve"> sequence surrounding an AUG</w:t>
      </w:r>
      <w:r w:rsidR="00E70147">
        <w:rPr>
          <w:rFonts w:cstheme="minorHAnsi"/>
          <w:bCs/>
          <w:lang w:val="en-GB"/>
        </w:rPr>
        <w:t xml:space="preserve"> as </w:t>
      </w:r>
      <w:r w:rsidR="007C6199">
        <w:rPr>
          <w:rFonts w:cstheme="minorHAnsi"/>
          <w:bCs/>
          <w:lang w:val="en-GB"/>
        </w:rPr>
        <w:t xml:space="preserve">defined in </w:t>
      </w:r>
      <w:proofErr w:type="spellStart"/>
      <w:r w:rsidR="007C6199">
        <w:rPr>
          <w:rFonts w:cstheme="minorHAnsi"/>
          <w:bCs/>
          <w:lang w:val="en-GB"/>
        </w:rPr>
        <w:t>Kozak</w:t>
      </w:r>
      <w:proofErr w:type="spellEnd"/>
      <w:r w:rsidR="007C6199">
        <w:rPr>
          <w:rFonts w:cstheme="minorHAnsi"/>
          <w:bCs/>
          <w:lang w:val="en-GB"/>
        </w:rPr>
        <w:t xml:space="preserve">, 1984 </w:t>
      </w:r>
      <w:r w:rsidR="007C6199">
        <w:rPr>
          <w:rFonts w:cstheme="minorHAnsi"/>
          <w:bCs/>
          <w:lang w:val="en-GB"/>
        </w:rPr>
        <w:fldChar w:fldCharType="begin"/>
      </w:r>
      <w:r w:rsidR="000265AB">
        <w:rPr>
          <w:rFonts w:cstheme="minorHAnsi"/>
          <w:bCs/>
          <w:lang w:val="en-GB"/>
        </w:rPr>
        <w:instrText xml:space="preserve"> ADDIN ZOTERO_ITEM CSL_CITATION {"citationID":"Te2bqA5n","properties":{"formattedCitation":"\\super 2\\nosupersub{}","plainCitation":"2","noteIndex":0},"citationItems":[{"id":276,"uris":["http://zotero.org/users/local/OGgf43OZ/items/T7NUB98N"],"itemData":{"id":276,"type":"article-journal","abstract":"5-Noncoding sequences have been tabulated for 211 messenger RNAs from higher eukaryotic cells. The 5'-proximal AUG triplet serves as the initiator codon in 95% of the mRNAs examined. The most conspicuous conserved feature is the presence of a purine (most often A) three nucleotides upstream from the AUG initiator codon; only 6 of the mRNAs in the survey have a pyrimidine in that position. There is a predominance of C in positions -1, -2, -4 and -5, just upstream from the initiator codon. The sequence CCAGCCAUG (G) thus emerges as a consensus sequence for eukaryotic initiation sites. The extent to which the ribosome binding site in a given mRNA matches the -1 to -5 consensus sequence varies: more than half of the mRNAs in the tabulation have 3 or 4 nucleotides in common with the CCACC consensus, but only ten mRNAs conform perfectly.","container-title":"Nucleic Acids Research","ISSN":"0305-1048","issue":"2","journalAbbreviation":"Nucleic Acids Res","note":"PMID: 6694911\nPMCID: PMC318541","page":"857-872","source":"PubMed Central","title":"Compilation and analysis of sequences upstream from the translational start site in eukaryotic mRNAs.","volume":"12","author":[{"family":"Kozak","given":"M"}],"issued":{"date-parts":[["1984",1,25]]}}}],"schema":"https://github.com/citation-style-language/schema/raw/master/csl-citation.json"} </w:instrText>
      </w:r>
      <w:r w:rsidR="007C6199">
        <w:rPr>
          <w:rFonts w:cstheme="minorHAnsi"/>
          <w:bCs/>
          <w:lang w:val="en-GB"/>
        </w:rPr>
        <w:fldChar w:fldCharType="separate"/>
      </w:r>
      <w:r w:rsidR="000265AB" w:rsidRPr="000265AB">
        <w:rPr>
          <w:rFonts w:ascii="Calibri" w:hAnsi="Calibri" w:cs="Calibri"/>
          <w:szCs w:val="24"/>
          <w:vertAlign w:val="superscript"/>
          <w:lang w:val="en-US"/>
        </w:rPr>
        <w:t>2</w:t>
      </w:r>
      <w:r w:rsidR="007C6199">
        <w:rPr>
          <w:rFonts w:cstheme="minorHAnsi"/>
          <w:bCs/>
          <w:lang w:val="en-GB"/>
        </w:rPr>
        <w:fldChar w:fldCharType="end"/>
      </w:r>
      <w:r w:rsidR="00006DAC" w:rsidRPr="00006DAC">
        <w:rPr>
          <w:rFonts w:cstheme="minorHAnsi"/>
          <w:bCs/>
          <w:lang w:val="en-GB"/>
        </w:rPr>
        <w:t xml:space="preserve"> </w:t>
      </w:r>
      <w:r w:rsidR="007C6199">
        <w:rPr>
          <w:rFonts w:cstheme="minorHAnsi"/>
          <w:bCs/>
          <w:lang w:val="en-GB"/>
        </w:rPr>
        <w:t xml:space="preserve">was taken into account </w:t>
      </w:r>
      <w:proofErr w:type="spellStart"/>
      <w:r w:rsidR="00006DAC" w:rsidRPr="00006DAC">
        <w:rPr>
          <w:rFonts w:cstheme="minorHAnsi"/>
          <w:lang w:val="en-US"/>
        </w:rPr>
        <w:t>c</w:t>
      </w:r>
      <w:r w:rsidR="00006DAC" w:rsidRPr="00006DAC">
        <w:rPr>
          <w:rFonts w:cstheme="minorHAnsi"/>
          <w:b/>
          <w:lang w:val="en-US"/>
        </w:rPr>
        <w:t>R</w:t>
      </w:r>
      <w:r w:rsidR="00006DAC" w:rsidRPr="00006DAC">
        <w:rPr>
          <w:rFonts w:cstheme="minorHAnsi"/>
          <w:lang w:val="en-US"/>
        </w:rPr>
        <w:t>ccAUG</w:t>
      </w:r>
      <w:r w:rsidR="00006DAC" w:rsidRPr="00006DAC">
        <w:rPr>
          <w:rFonts w:cstheme="minorHAnsi"/>
          <w:b/>
          <w:lang w:val="en-US"/>
        </w:rPr>
        <w:t>g</w:t>
      </w:r>
      <w:proofErr w:type="spellEnd"/>
      <w:r w:rsidR="00006DAC" w:rsidRPr="00006DAC">
        <w:rPr>
          <w:rFonts w:cstheme="minorHAnsi"/>
          <w:lang w:val="en-US"/>
        </w:rPr>
        <w:t xml:space="preserve"> (R = purine, A or G)</w:t>
      </w:r>
      <w:r w:rsidR="007C6199">
        <w:rPr>
          <w:rFonts w:cstheme="minorHAnsi"/>
          <w:lang w:val="en-US"/>
        </w:rPr>
        <w:t xml:space="preserve"> to compare the sequences surrounding the created </w:t>
      </w:r>
      <w:proofErr w:type="spellStart"/>
      <w:r w:rsidR="007C6199">
        <w:rPr>
          <w:rFonts w:cstheme="minorHAnsi"/>
          <w:lang w:val="en-US"/>
        </w:rPr>
        <w:t>uAUGs</w:t>
      </w:r>
      <w:proofErr w:type="spellEnd"/>
      <w:r w:rsidR="007C6199">
        <w:rPr>
          <w:rFonts w:cstheme="minorHAnsi"/>
          <w:lang w:val="en-US"/>
        </w:rPr>
        <w:t xml:space="preserve">. </w:t>
      </w:r>
      <w:r w:rsidR="00E70147">
        <w:rPr>
          <w:rFonts w:cstheme="minorHAnsi"/>
          <w:lang w:val="en-US"/>
        </w:rPr>
        <w:t xml:space="preserve">Nucleotides at positions -3 and +4 relative to the predicted </w:t>
      </w:r>
      <w:proofErr w:type="spellStart"/>
      <w:r w:rsidR="00E70147">
        <w:rPr>
          <w:rFonts w:cstheme="minorHAnsi"/>
          <w:lang w:val="en-US"/>
        </w:rPr>
        <w:t>uAUGs</w:t>
      </w:r>
      <w:proofErr w:type="spellEnd"/>
      <w:r w:rsidR="00E70147">
        <w:rPr>
          <w:rFonts w:cstheme="minorHAnsi"/>
          <w:lang w:val="en-US"/>
        </w:rPr>
        <w:t xml:space="preserve"> are in bold</w:t>
      </w:r>
      <w:r w:rsidR="00006DAC">
        <w:rPr>
          <w:rFonts w:cstheme="minorHAnsi"/>
          <w:lang w:val="en-US"/>
        </w:rPr>
        <w:t xml:space="preserve"> </w:t>
      </w:r>
      <w:r w:rsidR="00006DAC" w:rsidRPr="00006DAC">
        <w:rPr>
          <w:rFonts w:cstheme="minorHAnsi"/>
          <w:bCs/>
          <w:lang w:val="en-GB"/>
        </w:rPr>
        <w:fldChar w:fldCharType="begin"/>
      </w:r>
      <w:r w:rsidR="000265AB">
        <w:rPr>
          <w:rFonts w:cstheme="minorHAnsi"/>
          <w:bCs/>
          <w:lang w:val="en-GB"/>
        </w:rPr>
        <w:instrText xml:space="preserve"> ADDIN ZOTERO_ITEM CSL_CITATION {"citationID":"WhuNyfpC","properties":{"formattedCitation":"\\super 3,4\\nosupersub{}","plainCitation":"3,4","noteIndex":0},"citationItems":[{"id":"020jD9zM/aY9QiMwd","uris":["http://zotero.org/users/1300333/items/3ASENFLV"],"itemData":{"id":314,"type":"article-journal","abstract":"By analyzing the effects of single base substitutions around the ATG initiator codon in a cloned preproinsulin gene, I have identified ACCATGG as the optimal sequence for initiation by eukaryotic ribosomes. Mutations within that sequence modulate the yield of proinsulin over a 20-fold range. A purine in position -3 (i.e., 3 nucleotides upstream from the ATG codon) has a dominant effect; when a pyrimidine replaces the purine in position -3, translation becomes more sensitive to changes in positions -1, -2, and +4. Single base substitutions around an upstream, out-of-frame ATG codon affect the efficiency with which it acts as a barrier to initiating at the downstream start site for preproinsulin. The optimal sequence for initiation defined by mutagenesis is identical to the consensus sequence that emerged previously from surveys of translational start sites in eukaryotic mRNAs. The mechanism by which nucleotides flanking the ATG codon might exert their effect is discussed.","container-title":"Cell","DOI":"10.1016/0092-8674(86)90762-2","ISSN":"0092-8674","issue":"2","journalAbbreviation":"Cell","language":"eng","note":"PMID: 3943125","page":"283-292","source":"PubMed","title":"Point mutations define a sequence flanking the AUG initiator codon that modulates translation by eukaryotic ribosomes","volume":"44","author":[{"family":"Kozak","given":"M."}],"issued":{"date-parts":[["1986",1,31]]}}},{"id":"020jD9zM/H2AuXyoI","uris":["http://zotero.org/users/1300333/items/3HMUH4YQ"],"itemData":{"id":311,"type":"article-journal","abstract":"5'-Noncoding sequences have been compiled from 699 vertebrate mRNAs. (GCC) GCCA/GCCATGG emerges as the consensus sequence for initiation of translation in vertebrates. The most highly conserved position in that motif is the purine in position -3 (three nucleotides upstream from the ATG codon); 97% of vertebrate mRNAs have a purine, most often A, in that position. The periodical occurrence of G (in positions -3, -6, -9) is discussed. Upstream ATG codons occur in fewer than 10% of vertebrate mRNAs-at-large; a notable exception are oncogene transcripts, two-thirds of which have ATG codons preceding the start of the major open reading frame. The leader sequences of most vertebrate mRNAs fall in the size range of 20 to 100 nucleotides. The significance of shorter and longer 5'-noncoding sequences is discussed.","container-title":"Nucleic Acids Research","DOI":"10.1093/nar/15.20.8125","ISSN":"0305-1048","issue":"20","journalAbbreviation":"Nucleic Acids Res","language":"eng","note":"PMID: 3313277\nPMCID: PMC306349","page":"8125-8148","source":"PubMed","title":"An analysis of 5'-noncoding sequences from 699 vertebrate messenger RNAs","volume":"15","author":[{"family":"Kozak","given":"M."}],"issued":{"date-parts":[["1987",10,26]]}}}],"schema":"https://github.com/citation-style-language/schema/raw/master/csl-citation.json"} </w:instrText>
      </w:r>
      <w:r w:rsidR="00006DAC" w:rsidRPr="00006DAC">
        <w:rPr>
          <w:rFonts w:cstheme="minorHAnsi"/>
          <w:bCs/>
          <w:lang w:val="en-GB"/>
        </w:rPr>
        <w:fldChar w:fldCharType="separate"/>
      </w:r>
      <w:r w:rsidR="000265AB" w:rsidRPr="000265AB">
        <w:rPr>
          <w:rFonts w:ascii="Calibri" w:hAnsi="Calibri" w:cs="Calibri"/>
          <w:szCs w:val="24"/>
          <w:vertAlign w:val="superscript"/>
        </w:rPr>
        <w:t>3,4</w:t>
      </w:r>
      <w:r w:rsidR="00006DAC" w:rsidRPr="00006DAC">
        <w:rPr>
          <w:rFonts w:cstheme="minorHAnsi"/>
          <w:bCs/>
          <w:lang w:val="en-GB"/>
        </w:rPr>
        <w:fldChar w:fldCharType="end"/>
      </w:r>
      <w:r w:rsidR="00E70147">
        <w:rPr>
          <w:rFonts w:cstheme="minorHAnsi"/>
          <w:bCs/>
          <w:lang w:val="en-GB"/>
        </w:rPr>
        <w:t xml:space="preserve">. Position the </w:t>
      </w:r>
      <w:proofErr w:type="spellStart"/>
      <w:r w:rsidR="00E70147">
        <w:rPr>
          <w:rFonts w:cstheme="minorHAnsi"/>
          <w:bCs/>
          <w:lang w:val="en-GB"/>
        </w:rPr>
        <w:t>uAUG</w:t>
      </w:r>
      <w:proofErr w:type="spellEnd"/>
      <w:r w:rsidR="00E70147">
        <w:rPr>
          <w:rFonts w:cstheme="minorHAnsi"/>
          <w:bCs/>
          <w:lang w:val="en-GB"/>
        </w:rPr>
        <w:t xml:space="preserve">-creating </w:t>
      </w:r>
      <w:r w:rsidR="0021554A">
        <w:rPr>
          <w:rFonts w:cstheme="minorHAnsi"/>
          <w:bCs/>
          <w:lang w:val="en-GB"/>
        </w:rPr>
        <w:t xml:space="preserve">variant </w:t>
      </w:r>
      <w:r w:rsidR="00E70147">
        <w:rPr>
          <w:rFonts w:cstheme="minorHAnsi"/>
          <w:bCs/>
          <w:lang w:val="en-GB"/>
        </w:rPr>
        <w:t xml:space="preserve">is underlined. The sequence surrounding the main AUG of ENG is </w:t>
      </w:r>
      <w:proofErr w:type="spellStart"/>
      <w:r w:rsidR="00E70147" w:rsidRPr="00006DAC">
        <w:rPr>
          <w:rFonts w:cstheme="minorHAnsi"/>
          <w:lang w:val="en-US"/>
        </w:rPr>
        <w:t>c</w:t>
      </w:r>
      <w:r w:rsidR="00E70147" w:rsidRPr="00006DAC">
        <w:rPr>
          <w:rFonts w:cstheme="minorHAnsi"/>
          <w:b/>
          <w:lang w:val="en-US"/>
        </w:rPr>
        <w:t>a</w:t>
      </w:r>
      <w:r w:rsidR="00E70147" w:rsidRPr="00006DAC">
        <w:rPr>
          <w:rFonts w:cstheme="minorHAnsi"/>
          <w:lang w:val="en-US"/>
        </w:rPr>
        <w:t>gcATG</w:t>
      </w:r>
      <w:r w:rsidR="00E70147" w:rsidRPr="00006DAC">
        <w:rPr>
          <w:rFonts w:cstheme="minorHAnsi"/>
          <w:b/>
          <w:lang w:val="en-US"/>
        </w:rPr>
        <w:t>g</w:t>
      </w:r>
      <w:proofErr w:type="spellEnd"/>
      <w:r w:rsidR="00E70147">
        <w:rPr>
          <w:rFonts w:cstheme="minorHAnsi"/>
          <w:b/>
          <w:lang w:val="en-US"/>
        </w:rPr>
        <w:t>.</w:t>
      </w:r>
      <w:r w:rsidR="00E70147">
        <w:rPr>
          <w:rFonts w:cstheme="minorHAnsi"/>
          <w:bCs/>
          <w:lang w:val="en-GB"/>
        </w:rPr>
        <w:t xml:space="preserve"> </w:t>
      </w:r>
      <w:r w:rsidRPr="00006DAC">
        <w:rPr>
          <w:rFonts w:cstheme="minorHAnsi"/>
          <w:lang w:val="en-US"/>
        </w:rPr>
        <w:t xml:space="preserve">*, variant position in the L-ENG; NM_001114753.3 </w:t>
      </w:r>
      <w:r w:rsidR="0021554A" w:rsidRPr="00006DAC">
        <w:rPr>
          <w:rFonts w:cstheme="minorHAnsi"/>
          <w:lang w:val="en-US"/>
        </w:rPr>
        <w:t>transcript</w:t>
      </w:r>
      <w:r w:rsidRPr="00006DAC">
        <w:rPr>
          <w:rFonts w:cstheme="minorHAnsi"/>
          <w:lang w:val="en-US"/>
        </w:rPr>
        <w:t xml:space="preserve"> (c.1 corresponds to the A of the main AUG)</w:t>
      </w:r>
      <w:r w:rsidR="00006DAC" w:rsidRPr="00006DAC">
        <w:rPr>
          <w:rFonts w:cstheme="minorHAnsi"/>
          <w:lang w:val="en-US"/>
        </w:rPr>
        <w:t>.</w:t>
      </w:r>
    </w:p>
    <w:tbl>
      <w:tblPr>
        <w:tblStyle w:val="Grilledutableau"/>
        <w:tblW w:w="4288" w:type="dxa"/>
        <w:tblLook w:val="04A0" w:firstRow="1" w:lastRow="0" w:firstColumn="1" w:lastColumn="0" w:noHBand="0" w:noVBand="1"/>
      </w:tblPr>
      <w:tblGrid>
        <w:gridCol w:w="1193"/>
        <w:gridCol w:w="1654"/>
        <w:gridCol w:w="1441"/>
      </w:tblGrid>
      <w:tr w:rsidR="00006DAC" w:rsidRPr="006744CF" w14:paraId="64DC2DF9" w14:textId="710A2A16" w:rsidTr="00006DAC">
        <w:tc>
          <w:tcPr>
            <w:tcW w:w="1193" w:type="dxa"/>
            <w:shd w:val="clear" w:color="auto" w:fill="D9D9D9" w:themeFill="background1" w:themeFillShade="D9"/>
          </w:tcPr>
          <w:p w14:paraId="751C991A" w14:textId="68EB9E8C" w:rsidR="00006DAC" w:rsidRPr="00EA35D3" w:rsidRDefault="00006DAC" w:rsidP="00EA35D3">
            <w:pPr>
              <w:spacing w:line="256" w:lineRule="auto"/>
              <w:rPr>
                <w:rFonts w:eastAsia="Calibri" w:cstheme="minorHAnsi"/>
                <w:b/>
                <w:bCs/>
                <w:color w:val="000000" w:themeColor="text1"/>
                <w:kern w:val="24"/>
                <w:lang w:val="en-US"/>
              </w:rPr>
            </w:pPr>
            <w:r w:rsidRPr="00EA35D3">
              <w:rPr>
                <w:rFonts w:eastAsia="Calibri" w:cstheme="minorHAnsi"/>
                <w:b/>
                <w:bCs/>
                <w:color w:val="000000" w:themeColor="text1"/>
                <w:kern w:val="24"/>
                <w:lang w:val="en-US"/>
              </w:rPr>
              <w:t>Position*</w:t>
            </w:r>
          </w:p>
        </w:tc>
        <w:tc>
          <w:tcPr>
            <w:tcW w:w="1654" w:type="dxa"/>
            <w:shd w:val="clear" w:color="auto" w:fill="D9D9D9" w:themeFill="background1" w:themeFillShade="D9"/>
          </w:tcPr>
          <w:p w14:paraId="48E572BD" w14:textId="77777777" w:rsidR="00006DAC" w:rsidRPr="00EA35D3" w:rsidRDefault="00006DAC" w:rsidP="00EA35D3">
            <w:pPr>
              <w:spacing w:line="256" w:lineRule="auto"/>
              <w:rPr>
                <w:rFonts w:eastAsia="Calibri" w:cstheme="minorHAnsi"/>
                <w:b/>
                <w:bCs/>
                <w:color w:val="000000" w:themeColor="text1"/>
                <w:kern w:val="24"/>
                <w:lang w:val="en-US"/>
              </w:rPr>
            </w:pPr>
            <w:proofErr w:type="spellStart"/>
            <w:r w:rsidRPr="00EA35D3">
              <w:rPr>
                <w:rFonts w:eastAsia="Calibri" w:cstheme="minorHAnsi"/>
                <w:b/>
                <w:bCs/>
                <w:color w:val="000000" w:themeColor="text1"/>
                <w:kern w:val="24"/>
                <w:lang w:val="en-US"/>
              </w:rPr>
              <w:t>PreTis</w:t>
            </w:r>
            <w:proofErr w:type="spellEnd"/>
            <w:r w:rsidRPr="00EA35D3">
              <w:rPr>
                <w:rFonts w:eastAsia="Calibri" w:cstheme="minorHAnsi"/>
                <w:b/>
                <w:bCs/>
                <w:color w:val="000000" w:themeColor="text1"/>
                <w:kern w:val="24"/>
                <w:lang w:val="en-US"/>
              </w:rPr>
              <w:t xml:space="preserve"> Score </w:t>
            </w:r>
          </w:p>
          <w:p w14:paraId="39FACB38" w14:textId="256FA796" w:rsidR="00006DAC" w:rsidRPr="00EA35D3" w:rsidRDefault="00006DAC" w:rsidP="00EA35D3">
            <w:pPr>
              <w:spacing w:line="256" w:lineRule="auto"/>
              <w:rPr>
                <w:rFonts w:eastAsia="Calibri" w:cstheme="minorHAnsi"/>
                <w:b/>
                <w:bCs/>
                <w:color w:val="000000" w:themeColor="text1"/>
                <w:kern w:val="24"/>
                <w:lang w:val="en-US"/>
              </w:rPr>
            </w:pPr>
            <w:r w:rsidRPr="00EA35D3">
              <w:rPr>
                <w:rFonts w:eastAsia="Calibri" w:cstheme="minorHAnsi"/>
                <w:b/>
                <w:bCs/>
                <w:color w:val="000000" w:themeColor="text1"/>
                <w:kern w:val="24"/>
                <w:lang w:val="en-US"/>
              </w:rPr>
              <w:t>(Interpretation)</w:t>
            </w:r>
          </w:p>
        </w:tc>
        <w:tc>
          <w:tcPr>
            <w:tcW w:w="1441" w:type="dxa"/>
            <w:shd w:val="clear" w:color="auto" w:fill="D9D9D9" w:themeFill="background1" w:themeFillShade="D9"/>
          </w:tcPr>
          <w:p w14:paraId="26EB7AA4" w14:textId="1A9625E2" w:rsidR="00006DAC" w:rsidRPr="00EA35D3" w:rsidRDefault="00006DAC" w:rsidP="00EA35D3">
            <w:pPr>
              <w:spacing w:line="256" w:lineRule="auto"/>
              <w:rPr>
                <w:rFonts w:eastAsia="Calibri" w:cstheme="minorHAnsi"/>
                <w:b/>
                <w:bCs/>
                <w:color w:val="000000" w:themeColor="text1"/>
                <w:kern w:val="24"/>
                <w:lang w:val="en-US"/>
              </w:rPr>
            </w:pPr>
            <w:r w:rsidRPr="00EA35D3">
              <w:rPr>
                <w:rFonts w:eastAsia="Calibri" w:cstheme="minorHAnsi"/>
                <w:b/>
                <w:bCs/>
                <w:color w:val="000000" w:themeColor="text1"/>
                <w:kern w:val="24"/>
                <w:lang w:val="en-US"/>
              </w:rPr>
              <w:t>Kozak Sequence</w:t>
            </w:r>
          </w:p>
        </w:tc>
      </w:tr>
      <w:tr w:rsidR="00006DAC" w:rsidRPr="006744CF" w14:paraId="4704A518" w14:textId="6F6AF231" w:rsidTr="00006DAC">
        <w:tc>
          <w:tcPr>
            <w:tcW w:w="1193" w:type="dxa"/>
          </w:tcPr>
          <w:p w14:paraId="6DDCA5FC"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c.-142A&gt;T</w:t>
            </w:r>
          </w:p>
        </w:tc>
        <w:tc>
          <w:tcPr>
            <w:tcW w:w="1654" w:type="dxa"/>
          </w:tcPr>
          <w:p w14:paraId="38F36656" w14:textId="477CE0AF" w:rsidR="00006DAC" w:rsidRPr="006744CF" w:rsidRDefault="00006DAC" w:rsidP="007C013C">
            <w:pPr>
              <w:rPr>
                <w:rFonts w:cstheme="minorHAnsi"/>
                <w:lang w:val="en-US"/>
              </w:rPr>
            </w:pPr>
            <w:r w:rsidRPr="00EA35D3">
              <w:rPr>
                <w:rFonts w:eastAsia="Calibri" w:cstheme="minorHAnsi"/>
                <w:color w:val="000000" w:themeColor="text1"/>
                <w:kern w:val="24"/>
                <w:lang w:val="en-GB"/>
              </w:rPr>
              <w:t>0.84 (High)</w:t>
            </w:r>
          </w:p>
        </w:tc>
        <w:tc>
          <w:tcPr>
            <w:tcW w:w="1441" w:type="dxa"/>
          </w:tcPr>
          <w:p w14:paraId="6FAAEDA6" w14:textId="7405A1CE" w:rsidR="00006DAC" w:rsidRPr="006744CF" w:rsidRDefault="00006DAC" w:rsidP="007C013C">
            <w:pPr>
              <w:rPr>
                <w:rFonts w:cstheme="minorHAnsi"/>
                <w:lang w:val="en-US"/>
              </w:rPr>
            </w:pPr>
            <w:proofErr w:type="spellStart"/>
            <w:r w:rsidRPr="006744CF">
              <w:rPr>
                <w:rFonts w:eastAsia="Times New Roman" w:cstheme="minorHAnsi"/>
                <w:lang w:val="en-US" w:eastAsia="fr-FR"/>
              </w:rPr>
              <w:t>c</w:t>
            </w:r>
            <w:r w:rsidRPr="006744CF">
              <w:rPr>
                <w:rFonts w:eastAsia="Times New Roman" w:cstheme="minorHAnsi"/>
                <w:b/>
                <w:lang w:val="en-US" w:eastAsia="fr-FR"/>
              </w:rPr>
              <w:t>c</w:t>
            </w:r>
            <w:r w:rsidRPr="006744CF">
              <w:rPr>
                <w:rFonts w:eastAsia="Times New Roman" w:cstheme="minorHAnsi"/>
                <w:lang w:val="en-US" w:eastAsia="fr-FR"/>
              </w:rPr>
              <w:t>ag</w:t>
            </w:r>
            <w:r w:rsidRPr="006744CF">
              <w:rPr>
                <w:rFonts w:eastAsia="Times New Roman" w:cstheme="minorHAnsi"/>
                <w:bCs/>
                <w:lang w:val="en-US" w:eastAsia="fr-FR"/>
              </w:rPr>
              <w:t>A</w:t>
            </w:r>
            <w:r w:rsidRPr="006744CF">
              <w:rPr>
                <w:rFonts w:eastAsia="Times New Roman" w:cstheme="minorHAnsi"/>
                <w:bCs/>
                <w:u w:val="single"/>
                <w:lang w:val="en-US" w:eastAsia="fr-FR"/>
              </w:rPr>
              <w:t>A</w:t>
            </w:r>
            <w:r w:rsidRPr="006744CF">
              <w:rPr>
                <w:rFonts w:eastAsia="Times New Roman" w:cstheme="minorHAnsi"/>
                <w:bCs/>
                <w:lang w:val="en-US" w:eastAsia="fr-FR"/>
              </w:rPr>
              <w:t>G</w:t>
            </w:r>
            <w:r w:rsidRPr="006744CF">
              <w:rPr>
                <w:rFonts w:eastAsia="Times New Roman" w:cstheme="minorHAnsi"/>
                <w:b/>
                <w:lang w:val="en-US" w:eastAsia="fr-FR"/>
              </w:rPr>
              <w:t>g</w:t>
            </w:r>
            <w:proofErr w:type="spellEnd"/>
          </w:p>
        </w:tc>
      </w:tr>
      <w:tr w:rsidR="00006DAC" w:rsidRPr="006744CF" w14:paraId="3B421571" w14:textId="732E9D06" w:rsidTr="00006DAC">
        <w:tc>
          <w:tcPr>
            <w:tcW w:w="1193" w:type="dxa"/>
          </w:tcPr>
          <w:p w14:paraId="183E5D6B"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c.-127C&gt;T</w:t>
            </w:r>
          </w:p>
        </w:tc>
        <w:tc>
          <w:tcPr>
            <w:tcW w:w="1654" w:type="dxa"/>
          </w:tcPr>
          <w:p w14:paraId="4936F26C" w14:textId="1CC48673" w:rsidR="00006DAC" w:rsidRPr="006744CF" w:rsidRDefault="00006DAC" w:rsidP="007C013C">
            <w:pPr>
              <w:rPr>
                <w:rFonts w:cstheme="minorHAnsi"/>
                <w:lang w:val="en-US"/>
              </w:rPr>
            </w:pPr>
            <w:r w:rsidRPr="006744CF">
              <w:rPr>
                <w:rFonts w:eastAsia="Calibri" w:cstheme="minorHAnsi"/>
                <w:color w:val="000000" w:themeColor="text1"/>
                <w:kern w:val="24"/>
                <w:lang w:val="en-US"/>
              </w:rPr>
              <w:t>0.84 (High)</w:t>
            </w:r>
          </w:p>
        </w:tc>
        <w:tc>
          <w:tcPr>
            <w:tcW w:w="1441" w:type="dxa"/>
          </w:tcPr>
          <w:p w14:paraId="48050556" w14:textId="171D524D" w:rsidR="00006DAC" w:rsidRPr="006744CF" w:rsidRDefault="00006DAC" w:rsidP="007C013C">
            <w:pPr>
              <w:rPr>
                <w:rFonts w:cstheme="minorHAnsi"/>
                <w:lang w:val="en-US"/>
              </w:rPr>
            </w:pPr>
            <w:proofErr w:type="spellStart"/>
            <w:r w:rsidRPr="006744CF">
              <w:rPr>
                <w:rFonts w:eastAsia="Times New Roman" w:cstheme="minorHAnsi"/>
                <w:lang w:val="en-US" w:eastAsia="fr-FR"/>
              </w:rPr>
              <w:t>a</w:t>
            </w:r>
            <w:r w:rsidRPr="006744CF">
              <w:rPr>
                <w:rFonts w:eastAsia="Times New Roman" w:cstheme="minorHAnsi"/>
                <w:b/>
                <w:lang w:val="en-US" w:eastAsia="fr-FR"/>
              </w:rPr>
              <w:t>g</w:t>
            </w:r>
            <w:r w:rsidRPr="006744CF">
              <w:rPr>
                <w:rFonts w:eastAsia="Times New Roman" w:cstheme="minorHAnsi"/>
                <w:lang w:val="en-US" w:eastAsia="fr-FR"/>
              </w:rPr>
              <w:t>gg</w:t>
            </w:r>
            <w:r w:rsidRPr="006744CF">
              <w:rPr>
                <w:rFonts w:eastAsia="Times New Roman" w:cstheme="minorHAnsi"/>
                <w:bCs/>
                <w:lang w:val="en-US" w:eastAsia="fr-FR"/>
              </w:rPr>
              <w:t>A</w:t>
            </w:r>
            <w:r w:rsidRPr="006744CF">
              <w:rPr>
                <w:rFonts w:eastAsia="Times New Roman" w:cstheme="minorHAnsi"/>
                <w:bCs/>
                <w:u w:val="single"/>
                <w:lang w:val="en-US" w:eastAsia="fr-FR"/>
              </w:rPr>
              <w:t>C</w:t>
            </w:r>
            <w:r w:rsidRPr="006744CF">
              <w:rPr>
                <w:rFonts w:eastAsia="Times New Roman" w:cstheme="minorHAnsi"/>
                <w:bCs/>
                <w:lang w:val="en-US" w:eastAsia="fr-FR"/>
              </w:rPr>
              <w:t>G</w:t>
            </w:r>
            <w:r w:rsidRPr="006744CF">
              <w:rPr>
                <w:rFonts w:eastAsia="Times New Roman" w:cstheme="minorHAnsi"/>
                <w:b/>
                <w:lang w:val="en-US" w:eastAsia="fr-FR"/>
              </w:rPr>
              <w:t>c</w:t>
            </w:r>
            <w:proofErr w:type="spellEnd"/>
          </w:p>
        </w:tc>
      </w:tr>
      <w:tr w:rsidR="00006DAC" w:rsidRPr="006744CF" w14:paraId="62F5B308" w14:textId="7C808C54" w:rsidTr="00006DAC">
        <w:tc>
          <w:tcPr>
            <w:tcW w:w="1193" w:type="dxa"/>
          </w:tcPr>
          <w:p w14:paraId="713D6DEF"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c.-79C&gt;T</w:t>
            </w:r>
          </w:p>
        </w:tc>
        <w:tc>
          <w:tcPr>
            <w:tcW w:w="1654" w:type="dxa"/>
          </w:tcPr>
          <w:p w14:paraId="5D670118" w14:textId="3A669A55" w:rsidR="00006DAC" w:rsidRPr="006744CF" w:rsidRDefault="00006DAC" w:rsidP="007C013C">
            <w:pPr>
              <w:rPr>
                <w:rFonts w:cstheme="minorHAnsi"/>
                <w:lang w:val="en-US"/>
              </w:rPr>
            </w:pPr>
            <w:r w:rsidRPr="006744CF">
              <w:rPr>
                <w:rFonts w:eastAsia="Calibri" w:cstheme="minorHAnsi"/>
                <w:color w:val="000000" w:themeColor="text1"/>
                <w:kern w:val="24"/>
                <w:lang w:val="en-US"/>
              </w:rPr>
              <w:t>0.67 (Low)</w:t>
            </w:r>
          </w:p>
        </w:tc>
        <w:tc>
          <w:tcPr>
            <w:tcW w:w="1441" w:type="dxa"/>
          </w:tcPr>
          <w:p w14:paraId="40E2EFC2" w14:textId="5AEB0E31" w:rsidR="00006DAC" w:rsidRPr="006744CF" w:rsidRDefault="00006DAC" w:rsidP="007C013C">
            <w:pPr>
              <w:rPr>
                <w:rFonts w:cstheme="minorHAnsi"/>
                <w:lang w:val="en-US"/>
              </w:rPr>
            </w:pPr>
            <w:proofErr w:type="spellStart"/>
            <w:r w:rsidRPr="006744CF">
              <w:rPr>
                <w:rFonts w:eastAsia="Times New Roman" w:cstheme="minorHAnsi"/>
                <w:lang w:val="en-US" w:eastAsia="fr-FR"/>
              </w:rPr>
              <w:t>g</w:t>
            </w:r>
            <w:r w:rsidRPr="006744CF">
              <w:rPr>
                <w:rFonts w:eastAsia="Times New Roman" w:cstheme="minorHAnsi"/>
                <w:b/>
                <w:lang w:val="en-US" w:eastAsia="fr-FR"/>
              </w:rPr>
              <w:t>c</w:t>
            </w:r>
            <w:r w:rsidRPr="006744CF">
              <w:rPr>
                <w:rFonts w:eastAsia="Times New Roman" w:cstheme="minorHAnsi"/>
                <w:lang w:val="en-US" w:eastAsia="fr-FR"/>
              </w:rPr>
              <w:t>ccA</w:t>
            </w:r>
            <w:r w:rsidRPr="006744CF">
              <w:rPr>
                <w:rFonts w:eastAsia="Times New Roman" w:cstheme="minorHAnsi"/>
                <w:u w:val="single"/>
                <w:lang w:val="en-US" w:eastAsia="fr-FR"/>
              </w:rPr>
              <w:t>C</w:t>
            </w:r>
            <w:r w:rsidRPr="006744CF">
              <w:rPr>
                <w:rFonts w:eastAsia="Times New Roman" w:cstheme="minorHAnsi"/>
                <w:lang w:val="en-US" w:eastAsia="fr-FR"/>
              </w:rPr>
              <w:t>G</w:t>
            </w:r>
            <w:r w:rsidRPr="006744CF">
              <w:rPr>
                <w:rFonts w:eastAsia="Times New Roman" w:cstheme="minorHAnsi"/>
                <w:b/>
                <w:lang w:val="en-US" w:eastAsia="fr-FR"/>
              </w:rPr>
              <w:t>c</w:t>
            </w:r>
            <w:proofErr w:type="spellEnd"/>
          </w:p>
        </w:tc>
      </w:tr>
      <w:tr w:rsidR="00006DAC" w:rsidRPr="006744CF" w14:paraId="0FBAFA00" w14:textId="59304EFA" w:rsidTr="00006DAC">
        <w:tc>
          <w:tcPr>
            <w:tcW w:w="1193" w:type="dxa"/>
          </w:tcPr>
          <w:p w14:paraId="06E215C6"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c.-68G&gt;A</w:t>
            </w:r>
          </w:p>
        </w:tc>
        <w:tc>
          <w:tcPr>
            <w:tcW w:w="1654" w:type="dxa"/>
          </w:tcPr>
          <w:p w14:paraId="00F23AA5" w14:textId="0D3B7D55" w:rsidR="00006DAC" w:rsidRPr="006744CF" w:rsidRDefault="00006DAC" w:rsidP="007C013C">
            <w:pPr>
              <w:rPr>
                <w:rFonts w:cstheme="minorHAnsi"/>
                <w:lang w:val="en-US"/>
              </w:rPr>
            </w:pPr>
            <w:r w:rsidRPr="006744CF">
              <w:rPr>
                <w:rFonts w:eastAsia="Calibri" w:cstheme="minorHAnsi"/>
                <w:color w:val="000000" w:themeColor="text1"/>
                <w:kern w:val="24"/>
                <w:lang w:val="en-US"/>
              </w:rPr>
              <w:t>0.89 (High)</w:t>
            </w:r>
          </w:p>
        </w:tc>
        <w:tc>
          <w:tcPr>
            <w:tcW w:w="1441" w:type="dxa"/>
          </w:tcPr>
          <w:p w14:paraId="00277629" w14:textId="068C4CD0" w:rsidR="00006DAC" w:rsidRPr="006744CF" w:rsidRDefault="00006DAC" w:rsidP="007C013C">
            <w:pPr>
              <w:rPr>
                <w:rFonts w:cstheme="minorHAnsi"/>
                <w:lang w:val="en-US"/>
              </w:rPr>
            </w:pPr>
            <w:proofErr w:type="spellStart"/>
            <w:r w:rsidRPr="006744CF">
              <w:rPr>
                <w:rFonts w:eastAsia="Times New Roman" w:cstheme="minorHAnsi"/>
                <w:lang w:val="en-US" w:eastAsia="fr-FR"/>
              </w:rPr>
              <w:t>c</w:t>
            </w:r>
            <w:r w:rsidRPr="006744CF">
              <w:rPr>
                <w:rFonts w:eastAsia="Times New Roman" w:cstheme="minorHAnsi"/>
                <w:b/>
                <w:lang w:val="en-US" w:eastAsia="fr-FR"/>
              </w:rPr>
              <w:t>c</w:t>
            </w:r>
            <w:r w:rsidRPr="006744CF">
              <w:rPr>
                <w:rFonts w:eastAsia="Times New Roman" w:cstheme="minorHAnsi"/>
                <w:lang w:val="en-US" w:eastAsia="fr-FR"/>
              </w:rPr>
              <w:t>cg</w:t>
            </w:r>
            <w:r w:rsidRPr="006744CF">
              <w:rPr>
                <w:rFonts w:eastAsia="Times New Roman" w:cstheme="minorHAnsi"/>
                <w:u w:val="single"/>
                <w:lang w:val="en-US" w:eastAsia="fr-FR"/>
              </w:rPr>
              <w:t>G</w:t>
            </w:r>
            <w:r w:rsidRPr="006744CF">
              <w:rPr>
                <w:rFonts w:eastAsia="Times New Roman" w:cstheme="minorHAnsi"/>
                <w:lang w:val="en-US" w:eastAsia="fr-FR"/>
              </w:rPr>
              <w:t>TG</w:t>
            </w:r>
            <w:r w:rsidRPr="006744CF">
              <w:rPr>
                <w:rFonts w:eastAsia="Times New Roman" w:cstheme="minorHAnsi"/>
                <w:b/>
                <w:lang w:val="en-US" w:eastAsia="fr-FR"/>
              </w:rPr>
              <w:t>c</w:t>
            </w:r>
            <w:proofErr w:type="spellEnd"/>
          </w:p>
        </w:tc>
      </w:tr>
      <w:tr w:rsidR="00006DAC" w:rsidRPr="006744CF" w14:paraId="4DE52B6B" w14:textId="5688964C" w:rsidTr="00006DAC">
        <w:tc>
          <w:tcPr>
            <w:tcW w:w="1193" w:type="dxa"/>
          </w:tcPr>
          <w:p w14:paraId="1315942A"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c.-10C&gt;T</w:t>
            </w:r>
          </w:p>
        </w:tc>
        <w:tc>
          <w:tcPr>
            <w:tcW w:w="1654" w:type="dxa"/>
          </w:tcPr>
          <w:p w14:paraId="5CDF94D2" w14:textId="3E43E02C" w:rsidR="00006DAC" w:rsidRPr="006744CF" w:rsidRDefault="00006DAC" w:rsidP="007C013C">
            <w:pPr>
              <w:rPr>
                <w:rFonts w:cstheme="minorHAnsi"/>
                <w:lang w:val="en-US"/>
              </w:rPr>
            </w:pPr>
            <w:r w:rsidRPr="006744CF">
              <w:rPr>
                <w:rFonts w:eastAsia="Calibri" w:cstheme="minorHAnsi"/>
                <w:color w:val="000000" w:themeColor="text1"/>
                <w:kern w:val="24"/>
                <w:lang w:val="en-US"/>
              </w:rPr>
              <w:t>0.85 (High)</w:t>
            </w:r>
          </w:p>
        </w:tc>
        <w:tc>
          <w:tcPr>
            <w:tcW w:w="1441" w:type="dxa"/>
          </w:tcPr>
          <w:p w14:paraId="0A47F33B" w14:textId="70D70F77" w:rsidR="00006DAC" w:rsidRPr="006744CF" w:rsidRDefault="00006DAC" w:rsidP="007C013C">
            <w:pPr>
              <w:rPr>
                <w:rFonts w:cstheme="minorHAnsi"/>
                <w:lang w:val="en-US"/>
              </w:rPr>
            </w:pPr>
            <w:proofErr w:type="spellStart"/>
            <w:r w:rsidRPr="006744CF">
              <w:rPr>
                <w:rFonts w:eastAsia="Times New Roman" w:cstheme="minorHAnsi"/>
                <w:lang w:val="en-US" w:eastAsia="fr-FR"/>
              </w:rPr>
              <w:t>c</w:t>
            </w:r>
            <w:r w:rsidRPr="006744CF">
              <w:rPr>
                <w:rFonts w:eastAsia="Times New Roman" w:cstheme="minorHAnsi"/>
                <w:b/>
                <w:lang w:val="en-US" w:eastAsia="fr-FR"/>
              </w:rPr>
              <w:t>c</w:t>
            </w:r>
            <w:r w:rsidRPr="006744CF">
              <w:rPr>
                <w:rFonts w:eastAsia="Times New Roman" w:cstheme="minorHAnsi"/>
                <w:lang w:val="en-US" w:eastAsia="fr-FR"/>
              </w:rPr>
              <w:t>cc</w:t>
            </w:r>
            <w:r w:rsidRPr="006744CF">
              <w:rPr>
                <w:rFonts w:eastAsia="Times New Roman" w:cstheme="minorHAnsi"/>
                <w:bCs/>
                <w:iCs/>
                <w:lang w:val="en-US" w:eastAsia="fr-FR"/>
              </w:rPr>
              <w:t>A</w:t>
            </w:r>
            <w:r w:rsidRPr="006744CF">
              <w:rPr>
                <w:rFonts w:eastAsia="Times New Roman" w:cstheme="minorHAnsi"/>
                <w:bCs/>
                <w:iCs/>
                <w:u w:val="single"/>
                <w:lang w:val="en-US" w:eastAsia="fr-FR"/>
              </w:rPr>
              <w:t>C</w:t>
            </w:r>
            <w:r w:rsidRPr="006744CF">
              <w:rPr>
                <w:rFonts w:eastAsia="Times New Roman" w:cstheme="minorHAnsi"/>
                <w:bCs/>
                <w:iCs/>
                <w:lang w:val="en-US" w:eastAsia="fr-FR"/>
              </w:rPr>
              <w:t>G</w:t>
            </w:r>
            <w:r w:rsidRPr="006744CF">
              <w:rPr>
                <w:rFonts w:eastAsia="Times New Roman" w:cstheme="minorHAnsi"/>
                <w:b/>
                <w:bCs/>
                <w:lang w:val="en-US" w:eastAsia="fr-FR"/>
              </w:rPr>
              <w:t>t</w:t>
            </w:r>
            <w:proofErr w:type="spellEnd"/>
          </w:p>
        </w:tc>
      </w:tr>
      <w:tr w:rsidR="00006DAC" w:rsidRPr="006744CF" w14:paraId="4CD43EEE" w14:textId="41D5AFD5" w:rsidTr="00006DAC">
        <w:tc>
          <w:tcPr>
            <w:tcW w:w="1193" w:type="dxa"/>
          </w:tcPr>
          <w:p w14:paraId="6BBF7665" w14:textId="77777777" w:rsidR="00006DAC" w:rsidRPr="006744CF" w:rsidRDefault="00006DAC" w:rsidP="007C013C">
            <w:pPr>
              <w:pStyle w:val="PrformatHTML"/>
              <w:rPr>
                <w:rFonts w:asciiTheme="minorHAnsi" w:hAnsiTheme="minorHAnsi" w:cstheme="minorHAnsi"/>
                <w:sz w:val="22"/>
                <w:szCs w:val="22"/>
              </w:rPr>
            </w:pPr>
            <w:r w:rsidRPr="006744CF">
              <w:rPr>
                <w:rFonts w:asciiTheme="minorHAnsi" w:hAnsiTheme="minorHAnsi" w:cstheme="minorHAnsi"/>
                <w:sz w:val="22"/>
                <w:szCs w:val="22"/>
              </w:rPr>
              <w:t>c.-9G&gt;A</w:t>
            </w:r>
          </w:p>
        </w:tc>
        <w:tc>
          <w:tcPr>
            <w:tcW w:w="1654" w:type="dxa"/>
          </w:tcPr>
          <w:p w14:paraId="79BBB867" w14:textId="4CFBDDF6" w:rsidR="00006DAC" w:rsidRPr="006744CF" w:rsidRDefault="00006DAC" w:rsidP="007C013C">
            <w:pPr>
              <w:rPr>
                <w:rFonts w:cstheme="minorHAnsi"/>
                <w:lang w:val="en-US"/>
              </w:rPr>
            </w:pPr>
            <w:r w:rsidRPr="006744CF">
              <w:rPr>
                <w:rFonts w:cstheme="minorHAnsi"/>
                <w:color w:val="000000" w:themeColor="text1"/>
                <w:kern w:val="24"/>
                <w:lang w:val="en-US"/>
              </w:rPr>
              <w:t xml:space="preserve">0.96 </w:t>
            </w:r>
            <w:r w:rsidRPr="006744CF">
              <w:rPr>
                <w:rFonts w:eastAsia="Calibri" w:cstheme="minorHAnsi"/>
                <w:color w:val="000000" w:themeColor="text1"/>
                <w:kern w:val="24"/>
                <w:lang w:val="en-US"/>
              </w:rPr>
              <w:t>(High)</w:t>
            </w:r>
          </w:p>
        </w:tc>
        <w:tc>
          <w:tcPr>
            <w:tcW w:w="1441" w:type="dxa"/>
          </w:tcPr>
          <w:p w14:paraId="2043D7CA" w14:textId="05792DB0" w:rsidR="00006DAC" w:rsidRPr="006744CF" w:rsidRDefault="00006DAC" w:rsidP="007C013C">
            <w:pPr>
              <w:rPr>
                <w:rFonts w:cstheme="minorHAnsi"/>
                <w:lang w:val="en-US"/>
              </w:rPr>
            </w:pPr>
            <w:proofErr w:type="spellStart"/>
            <w:r w:rsidRPr="006744CF">
              <w:rPr>
                <w:rFonts w:eastAsia="Times New Roman" w:cstheme="minorHAnsi"/>
                <w:lang w:val="en-US" w:eastAsia="fr-FR"/>
              </w:rPr>
              <w:t>c</w:t>
            </w:r>
            <w:r w:rsidRPr="006744CF">
              <w:rPr>
                <w:rFonts w:eastAsia="Times New Roman" w:cstheme="minorHAnsi"/>
                <w:b/>
                <w:lang w:val="en-US" w:eastAsia="fr-FR"/>
              </w:rPr>
              <w:t>c</w:t>
            </w:r>
            <w:r w:rsidRPr="006744CF">
              <w:rPr>
                <w:rFonts w:eastAsia="Times New Roman" w:cstheme="minorHAnsi"/>
                <w:bCs/>
                <w:iCs/>
                <w:lang w:val="en-US" w:eastAsia="fr-FR"/>
              </w:rPr>
              <w:t>ac</w:t>
            </w:r>
            <w:r w:rsidRPr="006744CF">
              <w:rPr>
                <w:rFonts w:eastAsia="Times New Roman" w:cstheme="minorHAnsi"/>
                <w:bCs/>
                <w:iCs/>
                <w:u w:val="single"/>
                <w:lang w:val="en-US" w:eastAsia="fr-FR"/>
              </w:rPr>
              <w:t>G</w:t>
            </w:r>
            <w:r w:rsidRPr="006744CF">
              <w:rPr>
                <w:rFonts w:eastAsia="Times New Roman" w:cstheme="minorHAnsi"/>
                <w:bCs/>
                <w:lang w:val="en-US" w:eastAsia="fr-FR"/>
              </w:rPr>
              <w:t>TG</w:t>
            </w:r>
            <w:r w:rsidRPr="006744CF">
              <w:rPr>
                <w:rFonts w:eastAsia="Times New Roman" w:cstheme="minorHAnsi"/>
                <w:b/>
                <w:lang w:val="en-US" w:eastAsia="fr-FR"/>
              </w:rPr>
              <w:t>g</w:t>
            </w:r>
            <w:proofErr w:type="spellEnd"/>
          </w:p>
        </w:tc>
      </w:tr>
    </w:tbl>
    <w:p w14:paraId="2433DFC7" w14:textId="77777777" w:rsidR="00EA35D3" w:rsidRDefault="00EA35D3" w:rsidP="00B07A02">
      <w:pPr>
        <w:rPr>
          <w:lang w:val="en-US"/>
        </w:rPr>
      </w:pPr>
    </w:p>
    <w:p w14:paraId="7C43EDB9" w14:textId="77777777" w:rsidR="00006DAC" w:rsidRDefault="00006DAC" w:rsidP="00B07A02">
      <w:pPr>
        <w:rPr>
          <w:lang w:val="en-US"/>
        </w:rPr>
      </w:pPr>
    </w:p>
    <w:p w14:paraId="25E1698E" w14:textId="77777777" w:rsidR="00006DAC" w:rsidRDefault="00006DAC" w:rsidP="00B07A02">
      <w:pPr>
        <w:rPr>
          <w:lang w:val="en-US"/>
        </w:rPr>
      </w:pPr>
    </w:p>
    <w:p w14:paraId="04A7CF45" w14:textId="77777777" w:rsidR="00006DAC" w:rsidRDefault="00006DAC" w:rsidP="00006DAC">
      <w:pPr>
        <w:spacing w:line="240" w:lineRule="auto"/>
        <w:rPr>
          <w:rFonts w:cstheme="minorHAnsi"/>
          <w:b/>
          <w:u w:val="single"/>
          <w:lang w:val="en-US"/>
        </w:rPr>
      </w:pPr>
      <w:r>
        <w:rPr>
          <w:rFonts w:cstheme="minorHAnsi"/>
          <w:b/>
          <w:u w:val="single"/>
          <w:lang w:val="en-US"/>
        </w:rPr>
        <w:t>Bibliography</w:t>
      </w:r>
    </w:p>
    <w:p w14:paraId="7CCE1C57" w14:textId="77777777" w:rsidR="000265AB" w:rsidRPr="000265AB" w:rsidRDefault="00006DAC" w:rsidP="000265AB">
      <w:pPr>
        <w:pStyle w:val="Bibliographie"/>
        <w:rPr>
          <w:rFonts w:ascii="Calibri" w:hAnsi="Calibri" w:cs="Calibri"/>
          <w:lang w:val="en-US"/>
        </w:rPr>
      </w:pPr>
      <w:r>
        <w:rPr>
          <w:rFonts w:cstheme="minorHAnsi"/>
          <w:b/>
          <w:u w:val="single"/>
          <w:lang w:val="en-US"/>
        </w:rPr>
        <w:fldChar w:fldCharType="begin"/>
      </w:r>
      <w:r w:rsidR="000265AB">
        <w:rPr>
          <w:rFonts w:cstheme="minorHAnsi"/>
          <w:b/>
          <w:u w:val="single"/>
          <w:lang w:val="en-US"/>
        </w:rPr>
        <w:instrText xml:space="preserve"> ADDIN ZOTERO_BIBL {"uncited":[],"omitted":[],"custom":[]} CSL_BIBLIOGRAPHY </w:instrText>
      </w:r>
      <w:r>
        <w:rPr>
          <w:rFonts w:cstheme="minorHAnsi"/>
          <w:b/>
          <w:u w:val="single"/>
          <w:lang w:val="en-US"/>
        </w:rPr>
        <w:fldChar w:fldCharType="separate"/>
      </w:r>
      <w:r w:rsidR="000265AB" w:rsidRPr="000265AB">
        <w:rPr>
          <w:rFonts w:ascii="Calibri" w:hAnsi="Calibri" w:cs="Calibri"/>
          <w:lang w:val="en-US"/>
        </w:rPr>
        <w:t>1.</w:t>
      </w:r>
      <w:r w:rsidR="000265AB" w:rsidRPr="000265AB">
        <w:rPr>
          <w:rFonts w:ascii="Calibri" w:hAnsi="Calibri" w:cs="Calibri"/>
          <w:lang w:val="en-US"/>
        </w:rPr>
        <w:tab/>
        <w:t xml:space="preserve">Mallet, C. </w:t>
      </w:r>
      <w:r w:rsidR="000265AB" w:rsidRPr="000265AB">
        <w:rPr>
          <w:rFonts w:ascii="Calibri" w:hAnsi="Calibri" w:cs="Calibri"/>
          <w:i/>
          <w:iCs/>
          <w:lang w:val="en-US"/>
        </w:rPr>
        <w:t>et al.</w:t>
      </w:r>
      <w:r w:rsidR="000265AB" w:rsidRPr="000265AB">
        <w:rPr>
          <w:rFonts w:ascii="Calibri" w:hAnsi="Calibri" w:cs="Calibri"/>
          <w:lang w:val="en-US"/>
        </w:rPr>
        <w:t xml:space="preserve"> Functional analysis of endoglin mutations from hereditary hemorrhagic telangiectasia type 1 patients reveals different mechanisms for endoglin loss of function. </w:t>
      </w:r>
      <w:r w:rsidR="000265AB" w:rsidRPr="000265AB">
        <w:rPr>
          <w:rFonts w:ascii="Calibri" w:hAnsi="Calibri" w:cs="Calibri"/>
          <w:i/>
          <w:iCs/>
          <w:lang w:val="en-US"/>
        </w:rPr>
        <w:t>Hum Mol Genet</w:t>
      </w:r>
      <w:r w:rsidR="000265AB" w:rsidRPr="000265AB">
        <w:rPr>
          <w:rFonts w:ascii="Calibri" w:hAnsi="Calibri" w:cs="Calibri"/>
          <w:lang w:val="en-US"/>
        </w:rPr>
        <w:t xml:space="preserve"> </w:t>
      </w:r>
      <w:r w:rsidR="000265AB" w:rsidRPr="000265AB">
        <w:rPr>
          <w:rFonts w:ascii="Calibri" w:hAnsi="Calibri" w:cs="Calibri"/>
          <w:b/>
          <w:bCs/>
          <w:lang w:val="en-US"/>
        </w:rPr>
        <w:t>24</w:t>
      </w:r>
      <w:r w:rsidR="000265AB" w:rsidRPr="000265AB">
        <w:rPr>
          <w:rFonts w:ascii="Calibri" w:hAnsi="Calibri" w:cs="Calibri"/>
          <w:lang w:val="en-US"/>
        </w:rPr>
        <w:t>, 1142–1154 (2015).</w:t>
      </w:r>
    </w:p>
    <w:p w14:paraId="0A22392F" w14:textId="77777777" w:rsidR="000265AB" w:rsidRPr="000265AB" w:rsidRDefault="000265AB" w:rsidP="000265AB">
      <w:pPr>
        <w:pStyle w:val="Bibliographie"/>
        <w:rPr>
          <w:rFonts w:ascii="Calibri" w:hAnsi="Calibri" w:cs="Calibri"/>
          <w:lang w:val="en-US"/>
        </w:rPr>
      </w:pPr>
      <w:r w:rsidRPr="000265AB">
        <w:rPr>
          <w:rFonts w:ascii="Calibri" w:hAnsi="Calibri" w:cs="Calibri"/>
          <w:lang w:val="en-US"/>
        </w:rPr>
        <w:t>2.</w:t>
      </w:r>
      <w:r w:rsidRPr="000265AB">
        <w:rPr>
          <w:rFonts w:ascii="Calibri" w:hAnsi="Calibri" w:cs="Calibri"/>
          <w:lang w:val="en-US"/>
        </w:rPr>
        <w:tab/>
        <w:t xml:space="preserve">Kozak, M. Compilation and analysis of sequences upstream from the translational start site in eukaryotic mRNAs. </w:t>
      </w:r>
      <w:r w:rsidRPr="000265AB">
        <w:rPr>
          <w:rFonts w:ascii="Calibri" w:hAnsi="Calibri" w:cs="Calibri"/>
          <w:i/>
          <w:iCs/>
          <w:lang w:val="en-US"/>
        </w:rPr>
        <w:t>Nucleic Acids Res</w:t>
      </w:r>
      <w:r w:rsidRPr="000265AB">
        <w:rPr>
          <w:rFonts w:ascii="Calibri" w:hAnsi="Calibri" w:cs="Calibri"/>
          <w:lang w:val="en-US"/>
        </w:rPr>
        <w:t xml:space="preserve"> </w:t>
      </w:r>
      <w:r w:rsidRPr="000265AB">
        <w:rPr>
          <w:rFonts w:ascii="Calibri" w:hAnsi="Calibri" w:cs="Calibri"/>
          <w:b/>
          <w:bCs/>
          <w:lang w:val="en-US"/>
        </w:rPr>
        <w:t>12</w:t>
      </w:r>
      <w:r w:rsidRPr="000265AB">
        <w:rPr>
          <w:rFonts w:ascii="Calibri" w:hAnsi="Calibri" w:cs="Calibri"/>
          <w:lang w:val="en-US"/>
        </w:rPr>
        <w:t>, 857–872 (1984).</w:t>
      </w:r>
    </w:p>
    <w:p w14:paraId="5DF8720D" w14:textId="77777777" w:rsidR="000265AB" w:rsidRPr="000265AB" w:rsidRDefault="000265AB" w:rsidP="000265AB">
      <w:pPr>
        <w:pStyle w:val="Bibliographie"/>
        <w:rPr>
          <w:rFonts w:ascii="Calibri" w:hAnsi="Calibri" w:cs="Calibri"/>
          <w:lang w:val="en-US"/>
        </w:rPr>
      </w:pPr>
      <w:r w:rsidRPr="000265AB">
        <w:rPr>
          <w:rFonts w:ascii="Calibri" w:hAnsi="Calibri" w:cs="Calibri"/>
          <w:lang w:val="en-US"/>
        </w:rPr>
        <w:t>3.</w:t>
      </w:r>
      <w:r w:rsidRPr="000265AB">
        <w:rPr>
          <w:rFonts w:ascii="Calibri" w:hAnsi="Calibri" w:cs="Calibri"/>
          <w:lang w:val="en-US"/>
        </w:rPr>
        <w:tab/>
        <w:t xml:space="preserve">Kozak, M. Point mutations define a sequence flanking the AUG initiator codon that modulates translation by eukaryotic ribosomes. </w:t>
      </w:r>
      <w:r w:rsidRPr="000265AB">
        <w:rPr>
          <w:rFonts w:ascii="Calibri" w:hAnsi="Calibri" w:cs="Calibri"/>
          <w:i/>
          <w:iCs/>
          <w:lang w:val="en-US"/>
        </w:rPr>
        <w:t>Cell</w:t>
      </w:r>
      <w:r w:rsidRPr="000265AB">
        <w:rPr>
          <w:rFonts w:ascii="Calibri" w:hAnsi="Calibri" w:cs="Calibri"/>
          <w:lang w:val="en-US"/>
        </w:rPr>
        <w:t xml:space="preserve"> </w:t>
      </w:r>
      <w:r w:rsidRPr="000265AB">
        <w:rPr>
          <w:rFonts w:ascii="Calibri" w:hAnsi="Calibri" w:cs="Calibri"/>
          <w:b/>
          <w:bCs/>
          <w:lang w:val="en-US"/>
        </w:rPr>
        <w:t>44</w:t>
      </w:r>
      <w:r w:rsidRPr="000265AB">
        <w:rPr>
          <w:rFonts w:ascii="Calibri" w:hAnsi="Calibri" w:cs="Calibri"/>
          <w:lang w:val="en-US"/>
        </w:rPr>
        <w:t>, 283–292 (1986).</w:t>
      </w:r>
    </w:p>
    <w:p w14:paraId="1F3C3C7C" w14:textId="77777777" w:rsidR="000265AB" w:rsidRPr="000265AB" w:rsidRDefault="000265AB" w:rsidP="000265AB">
      <w:pPr>
        <w:pStyle w:val="Bibliographie"/>
        <w:rPr>
          <w:rFonts w:ascii="Calibri" w:hAnsi="Calibri" w:cs="Calibri"/>
        </w:rPr>
      </w:pPr>
      <w:r w:rsidRPr="000265AB">
        <w:rPr>
          <w:rFonts w:ascii="Calibri" w:hAnsi="Calibri" w:cs="Calibri"/>
          <w:lang w:val="en-US"/>
        </w:rPr>
        <w:t>4.</w:t>
      </w:r>
      <w:r w:rsidRPr="000265AB">
        <w:rPr>
          <w:rFonts w:ascii="Calibri" w:hAnsi="Calibri" w:cs="Calibri"/>
          <w:lang w:val="en-US"/>
        </w:rPr>
        <w:tab/>
        <w:t xml:space="preserve">Kozak, M. An analysis of 5’-noncoding sequences from 699 vertebrate messenger RNAs. </w:t>
      </w:r>
      <w:proofErr w:type="spellStart"/>
      <w:r w:rsidRPr="000265AB">
        <w:rPr>
          <w:rFonts w:ascii="Calibri" w:hAnsi="Calibri" w:cs="Calibri"/>
          <w:i/>
          <w:iCs/>
        </w:rPr>
        <w:t>Nucleic</w:t>
      </w:r>
      <w:proofErr w:type="spellEnd"/>
      <w:r w:rsidRPr="000265AB">
        <w:rPr>
          <w:rFonts w:ascii="Calibri" w:hAnsi="Calibri" w:cs="Calibri"/>
          <w:i/>
          <w:iCs/>
        </w:rPr>
        <w:t xml:space="preserve"> </w:t>
      </w:r>
      <w:proofErr w:type="spellStart"/>
      <w:r w:rsidRPr="000265AB">
        <w:rPr>
          <w:rFonts w:ascii="Calibri" w:hAnsi="Calibri" w:cs="Calibri"/>
          <w:i/>
          <w:iCs/>
        </w:rPr>
        <w:t>Acids</w:t>
      </w:r>
      <w:proofErr w:type="spellEnd"/>
      <w:r w:rsidRPr="000265AB">
        <w:rPr>
          <w:rFonts w:ascii="Calibri" w:hAnsi="Calibri" w:cs="Calibri"/>
          <w:i/>
          <w:iCs/>
        </w:rPr>
        <w:t xml:space="preserve"> </w:t>
      </w:r>
      <w:proofErr w:type="spellStart"/>
      <w:r w:rsidRPr="000265AB">
        <w:rPr>
          <w:rFonts w:ascii="Calibri" w:hAnsi="Calibri" w:cs="Calibri"/>
          <w:i/>
          <w:iCs/>
        </w:rPr>
        <w:t>Res</w:t>
      </w:r>
      <w:proofErr w:type="spellEnd"/>
      <w:r w:rsidRPr="000265AB">
        <w:rPr>
          <w:rFonts w:ascii="Calibri" w:hAnsi="Calibri" w:cs="Calibri"/>
        </w:rPr>
        <w:t xml:space="preserve"> </w:t>
      </w:r>
      <w:r w:rsidRPr="000265AB">
        <w:rPr>
          <w:rFonts w:ascii="Calibri" w:hAnsi="Calibri" w:cs="Calibri"/>
          <w:b/>
          <w:bCs/>
        </w:rPr>
        <w:t>15</w:t>
      </w:r>
      <w:r w:rsidRPr="000265AB">
        <w:rPr>
          <w:rFonts w:ascii="Calibri" w:hAnsi="Calibri" w:cs="Calibri"/>
        </w:rPr>
        <w:t>, 8125–8148 (1987).</w:t>
      </w:r>
    </w:p>
    <w:p w14:paraId="539B375D" w14:textId="10DF5E36" w:rsidR="00006DAC" w:rsidRPr="006744CF" w:rsidRDefault="00006DAC" w:rsidP="00006DAC">
      <w:pPr>
        <w:rPr>
          <w:lang w:val="en-US"/>
        </w:rPr>
      </w:pPr>
      <w:r>
        <w:rPr>
          <w:rFonts w:cstheme="minorHAnsi"/>
          <w:b/>
          <w:u w:val="single"/>
          <w:lang w:val="en-US"/>
        </w:rPr>
        <w:fldChar w:fldCharType="end"/>
      </w:r>
    </w:p>
    <w:sectPr w:rsidR="00006DAC" w:rsidRPr="006744C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100F3A3" w14:textId="77777777" w:rsidR="007F2B80" w:rsidRDefault="007F2B80" w:rsidP="007F2B80">
      <w:pPr>
        <w:spacing w:after="0" w:line="240" w:lineRule="auto"/>
      </w:pPr>
      <w:r>
        <w:separator/>
      </w:r>
    </w:p>
  </w:endnote>
  <w:endnote w:type="continuationSeparator" w:id="0">
    <w:p w14:paraId="099468E9" w14:textId="77777777" w:rsidR="007F2B80" w:rsidRDefault="007F2B80" w:rsidP="007F2B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5494C48" w14:textId="77777777" w:rsidR="007F2B80" w:rsidRDefault="007F2B80" w:rsidP="007F2B80">
      <w:pPr>
        <w:spacing w:after="0" w:line="240" w:lineRule="auto"/>
      </w:pPr>
      <w:r>
        <w:separator/>
      </w:r>
    </w:p>
  </w:footnote>
  <w:footnote w:type="continuationSeparator" w:id="0">
    <w:p w14:paraId="5F4D2CA8" w14:textId="77777777" w:rsidR="007F2B80" w:rsidRDefault="007F2B80" w:rsidP="007F2B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2817"/>
    <w:rsid w:val="00006DAC"/>
    <w:rsid w:val="00023FA3"/>
    <w:rsid w:val="000265AB"/>
    <w:rsid w:val="000335BF"/>
    <w:rsid w:val="000526C8"/>
    <w:rsid w:val="00180C70"/>
    <w:rsid w:val="001941FD"/>
    <w:rsid w:val="001A7E8C"/>
    <w:rsid w:val="001E6232"/>
    <w:rsid w:val="001F2F34"/>
    <w:rsid w:val="0021554A"/>
    <w:rsid w:val="00242818"/>
    <w:rsid w:val="00267E15"/>
    <w:rsid w:val="003520F1"/>
    <w:rsid w:val="003F5AD3"/>
    <w:rsid w:val="0042657B"/>
    <w:rsid w:val="004C02C1"/>
    <w:rsid w:val="004E135F"/>
    <w:rsid w:val="004F4132"/>
    <w:rsid w:val="00543830"/>
    <w:rsid w:val="00551F2F"/>
    <w:rsid w:val="00595E4B"/>
    <w:rsid w:val="005B5A30"/>
    <w:rsid w:val="00626075"/>
    <w:rsid w:val="00633AD4"/>
    <w:rsid w:val="00672AAD"/>
    <w:rsid w:val="006744CF"/>
    <w:rsid w:val="00681272"/>
    <w:rsid w:val="00685DBF"/>
    <w:rsid w:val="006C5E7A"/>
    <w:rsid w:val="00712E1C"/>
    <w:rsid w:val="00742817"/>
    <w:rsid w:val="007909EE"/>
    <w:rsid w:val="007A1A89"/>
    <w:rsid w:val="007A4469"/>
    <w:rsid w:val="007B3F3D"/>
    <w:rsid w:val="007B5A3C"/>
    <w:rsid w:val="007C6199"/>
    <w:rsid w:val="007F2B80"/>
    <w:rsid w:val="007F7297"/>
    <w:rsid w:val="008E57B4"/>
    <w:rsid w:val="00950282"/>
    <w:rsid w:val="00961108"/>
    <w:rsid w:val="00980ADC"/>
    <w:rsid w:val="009D3E9C"/>
    <w:rsid w:val="00A068C7"/>
    <w:rsid w:val="00A244C4"/>
    <w:rsid w:val="00A35F7E"/>
    <w:rsid w:val="00AB00A8"/>
    <w:rsid w:val="00B07A02"/>
    <w:rsid w:val="00B7477E"/>
    <w:rsid w:val="00B76A72"/>
    <w:rsid w:val="00BE75EC"/>
    <w:rsid w:val="00C8689D"/>
    <w:rsid w:val="00CC1BE2"/>
    <w:rsid w:val="00CE01F7"/>
    <w:rsid w:val="00D1165B"/>
    <w:rsid w:val="00D81D7D"/>
    <w:rsid w:val="00DA01CF"/>
    <w:rsid w:val="00DE4F50"/>
    <w:rsid w:val="00E07476"/>
    <w:rsid w:val="00E1517B"/>
    <w:rsid w:val="00E43B3F"/>
    <w:rsid w:val="00E70147"/>
    <w:rsid w:val="00EA35D3"/>
    <w:rsid w:val="00EC40C3"/>
    <w:rsid w:val="00F4068F"/>
    <w:rsid w:val="00F67E08"/>
    <w:rsid w:val="00FA451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E48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502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0282"/>
    <w:rPr>
      <w:rFonts w:ascii="Tahoma" w:hAnsi="Tahoma" w:cs="Tahoma"/>
      <w:sz w:val="16"/>
      <w:szCs w:val="16"/>
    </w:rPr>
  </w:style>
  <w:style w:type="table" w:styleId="Grilledutableau">
    <w:name w:val="Table Grid"/>
    <w:basedOn w:val="TableauNormal"/>
    <w:uiPriority w:val="59"/>
    <w:rsid w:val="007A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F2B8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2B80"/>
    <w:rPr>
      <w:sz w:val="20"/>
      <w:szCs w:val="20"/>
    </w:rPr>
  </w:style>
  <w:style w:type="character" w:styleId="Appelnotedebasdep">
    <w:name w:val="footnote reference"/>
    <w:basedOn w:val="Policepardfaut"/>
    <w:uiPriority w:val="99"/>
    <w:semiHidden/>
    <w:unhideWhenUsed/>
    <w:rsid w:val="007F2B80"/>
    <w:rPr>
      <w:vertAlign w:val="superscript"/>
    </w:rPr>
  </w:style>
  <w:style w:type="character" w:styleId="Marquedecommentaire">
    <w:name w:val="annotation reference"/>
    <w:basedOn w:val="Policepardfaut"/>
    <w:uiPriority w:val="99"/>
    <w:semiHidden/>
    <w:unhideWhenUsed/>
    <w:rsid w:val="00AB00A8"/>
    <w:rPr>
      <w:sz w:val="16"/>
      <w:szCs w:val="16"/>
    </w:rPr>
  </w:style>
  <w:style w:type="paragraph" w:styleId="Commentaire">
    <w:name w:val="annotation text"/>
    <w:basedOn w:val="Normal"/>
    <w:link w:val="CommentaireCar"/>
    <w:uiPriority w:val="99"/>
    <w:semiHidden/>
    <w:unhideWhenUsed/>
    <w:rsid w:val="00AB00A8"/>
    <w:pPr>
      <w:spacing w:line="240" w:lineRule="auto"/>
    </w:pPr>
    <w:rPr>
      <w:sz w:val="20"/>
      <w:szCs w:val="20"/>
    </w:rPr>
  </w:style>
  <w:style w:type="character" w:customStyle="1" w:styleId="CommentaireCar">
    <w:name w:val="Commentaire Car"/>
    <w:basedOn w:val="Policepardfaut"/>
    <w:link w:val="Commentaire"/>
    <w:uiPriority w:val="99"/>
    <w:semiHidden/>
    <w:rsid w:val="00AB00A8"/>
    <w:rPr>
      <w:sz w:val="20"/>
      <w:szCs w:val="20"/>
    </w:rPr>
  </w:style>
  <w:style w:type="paragraph" w:styleId="Objetducommentaire">
    <w:name w:val="annotation subject"/>
    <w:basedOn w:val="Commentaire"/>
    <w:next w:val="Commentaire"/>
    <w:link w:val="ObjetducommentaireCar"/>
    <w:uiPriority w:val="99"/>
    <w:semiHidden/>
    <w:unhideWhenUsed/>
    <w:rsid w:val="00AB00A8"/>
    <w:rPr>
      <w:b/>
      <w:bCs/>
    </w:rPr>
  </w:style>
  <w:style w:type="character" w:customStyle="1" w:styleId="ObjetducommentaireCar">
    <w:name w:val="Objet du commentaire Car"/>
    <w:basedOn w:val="CommentaireCar"/>
    <w:link w:val="Objetducommentaire"/>
    <w:uiPriority w:val="99"/>
    <w:semiHidden/>
    <w:rsid w:val="00AB00A8"/>
    <w:rPr>
      <w:b/>
      <w:bCs/>
      <w:sz w:val="20"/>
      <w:szCs w:val="20"/>
    </w:rPr>
  </w:style>
  <w:style w:type="paragraph" w:styleId="Paragraphedeliste">
    <w:name w:val="List Paragraph"/>
    <w:basedOn w:val="Normal"/>
    <w:uiPriority w:val="34"/>
    <w:qFormat/>
    <w:rsid w:val="005B5A30"/>
    <w:pPr>
      <w:ind w:left="720"/>
      <w:contextualSpacing/>
    </w:pPr>
    <w:rPr>
      <w:rFonts w:eastAsiaTheme="minorEastAsia"/>
      <w:lang w:val="en-US"/>
    </w:rPr>
  </w:style>
  <w:style w:type="paragraph" w:styleId="Rvision">
    <w:name w:val="Revision"/>
    <w:hidden/>
    <w:uiPriority w:val="99"/>
    <w:semiHidden/>
    <w:rsid w:val="00B7477E"/>
    <w:pPr>
      <w:spacing w:after="0" w:line="240" w:lineRule="auto"/>
    </w:pPr>
  </w:style>
  <w:style w:type="paragraph" w:styleId="Bibliographie">
    <w:name w:val="Bibliography"/>
    <w:basedOn w:val="Normal"/>
    <w:next w:val="Normal"/>
    <w:uiPriority w:val="37"/>
    <w:unhideWhenUsed/>
    <w:rsid w:val="00B76A72"/>
    <w:pPr>
      <w:tabs>
        <w:tab w:val="left" w:pos="264"/>
      </w:tabs>
      <w:spacing w:after="0" w:line="480" w:lineRule="auto"/>
      <w:ind w:left="264" w:hanging="264"/>
    </w:pPr>
  </w:style>
  <w:style w:type="paragraph" w:styleId="PrformatHTML">
    <w:name w:val="HTML Preformatted"/>
    <w:basedOn w:val="Normal"/>
    <w:link w:val="PrformatHTMLCar"/>
    <w:uiPriority w:val="99"/>
    <w:unhideWhenUsed/>
    <w:rsid w:val="00EA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EA35D3"/>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2817"/>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950282"/>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50282"/>
    <w:rPr>
      <w:rFonts w:ascii="Tahoma" w:hAnsi="Tahoma" w:cs="Tahoma"/>
      <w:sz w:val="16"/>
      <w:szCs w:val="16"/>
    </w:rPr>
  </w:style>
  <w:style w:type="table" w:styleId="Grilledutableau">
    <w:name w:val="Table Grid"/>
    <w:basedOn w:val="TableauNormal"/>
    <w:uiPriority w:val="59"/>
    <w:rsid w:val="007A1A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basdepage">
    <w:name w:val="footnote text"/>
    <w:basedOn w:val="Normal"/>
    <w:link w:val="NotedebasdepageCar"/>
    <w:uiPriority w:val="99"/>
    <w:semiHidden/>
    <w:unhideWhenUsed/>
    <w:rsid w:val="007F2B8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7F2B80"/>
    <w:rPr>
      <w:sz w:val="20"/>
      <w:szCs w:val="20"/>
    </w:rPr>
  </w:style>
  <w:style w:type="character" w:styleId="Appelnotedebasdep">
    <w:name w:val="footnote reference"/>
    <w:basedOn w:val="Policepardfaut"/>
    <w:uiPriority w:val="99"/>
    <w:semiHidden/>
    <w:unhideWhenUsed/>
    <w:rsid w:val="007F2B80"/>
    <w:rPr>
      <w:vertAlign w:val="superscript"/>
    </w:rPr>
  </w:style>
  <w:style w:type="character" w:styleId="Marquedecommentaire">
    <w:name w:val="annotation reference"/>
    <w:basedOn w:val="Policepardfaut"/>
    <w:uiPriority w:val="99"/>
    <w:semiHidden/>
    <w:unhideWhenUsed/>
    <w:rsid w:val="00AB00A8"/>
    <w:rPr>
      <w:sz w:val="16"/>
      <w:szCs w:val="16"/>
    </w:rPr>
  </w:style>
  <w:style w:type="paragraph" w:styleId="Commentaire">
    <w:name w:val="annotation text"/>
    <w:basedOn w:val="Normal"/>
    <w:link w:val="CommentaireCar"/>
    <w:uiPriority w:val="99"/>
    <w:semiHidden/>
    <w:unhideWhenUsed/>
    <w:rsid w:val="00AB00A8"/>
    <w:pPr>
      <w:spacing w:line="240" w:lineRule="auto"/>
    </w:pPr>
    <w:rPr>
      <w:sz w:val="20"/>
      <w:szCs w:val="20"/>
    </w:rPr>
  </w:style>
  <w:style w:type="character" w:customStyle="1" w:styleId="CommentaireCar">
    <w:name w:val="Commentaire Car"/>
    <w:basedOn w:val="Policepardfaut"/>
    <w:link w:val="Commentaire"/>
    <w:uiPriority w:val="99"/>
    <w:semiHidden/>
    <w:rsid w:val="00AB00A8"/>
    <w:rPr>
      <w:sz w:val="20"/>
      <w:szCs w:val="20"/>
    </w:rPr>
  </w:style>
  <w:style w:type="paragraph" w:styleId="Objetducommentaire">
    <w:name w:val="annotation subject"/>
    <w:basedOn w:val="Commentaire"/>
    <w:next w:val="Commentaire"/>
    <w:link w:val="ObjetducommentaireCar"/>
    <w:uiPriority w:val="99"/>
    <w:semiHidden/>
    <w:unhideWhenUsed/>
    <w:rsid w:val="00AB00A8"/>
    <w:rPr>
      <w:b/>
      <w:bCs/>
    </w:rPr>
  </w:style>
  <w:style w:type="character" w:customStyle="1" w:styleId="ObjetducommentaireCar">
    <w:name w:val="Objet du commentaire Car"/>
    <w:basedOn w:val="CommentaireCar"/>
    <w:link w:val="Objetducommentaire"/>
    <w:uiPriority w:val="99"/>
    <w:semiHidden/>
    <w:rsid w:val="00AB00A8"/>
    <w:rPr>
      <w:b/>
      <w:bCs/>
      <w:sz w:val="20"/>
      <w:szCs w:val="20"/>
    </w:rPr>
  </w:style>
  <w:style w:type="paragraph" w:styleId="Paragraphedeliste">
    <w:name w:val="List Paragraph"/>
    <w:basedOn w:val="Normal"/>
    <w:uiPriority w:val="34"/>
    <w:qFormat/>
    <w:rsid w:val="005B5A30"/>
    <w:pPr>
      <w:ind w:left="720"/>
      <w:contextualSpacing/>
    </w:pPr>
    <w:rPr>
      <w:rFonts w:eastAsiaTheme="minorEastAsia"/>
      <w:lang w:val="en-US"/>
    </w:rPr>
  </w:style>
  <w:style w:type="paragraph" w:styleId="Rvision">
    <w:name w:val="Revision"/>
    <w:hidden/>
    <w:uiPriority w:val="99"/>
    <w:semiHidden/>
    <w:rsid w:val="00B7477E"/>
    <w:pPr>
      <w:spacing w:after="0" w:line="240" w:lineRule="auto"/>
    </w:pPr>
  </w:style>
  <w:style w:type="paragraph" w:styleId="Bibliographie">
    <w:name w:val="Bibliography"/>
    <w:basedOn w:val="Normal"/>
    <w:next w:val="Normal"/>
    <w:uiPriority w:val="37"/>
    <w:unhideWhenUsed/>
    <w:rsid w:val="00B76A72"/>
    <w:pPr>
      <w:tabs>
        <w:tab w:val="left" w:pos="264"/>
      </w:tabs>
      <w:spacing w:after="0" w:line="480" w:lineRule="auto"/>
      <w:ind w:left="264" w:hanging="264"/>
    </w:pPr>
  </w:style>
  <w:style w:type="paragraph" w:styleId="PrformatHTML">
    <w:name w:val="HTML Preformatted"/>
    <w:basedOn w:val="Normal"/>
    <w:link w:val="PrformatHTMLCar"/>
    <w:uiPriority w:val="99"/>
    <w:unhideWhenUsed/>
    <w:rsid w:val="00EA35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PrformatHTMLCar">
    <w:name w:val="Préformaté HTML Car"/>
    <w:basedOn w:val="Policepardfaut"/>
    <w:link w:val="PrformatHTML"/>
    <w:uiPriority w:val="99"/>
    <w:rsid w:val="00EA35D3"/>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891A1B-EB0F-4851-B3AA-850378B7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3724</Words>
  <Characters>20338</Characters>
  <Application>Microsoft Office Word</Application>
  <DocSecurity>0</DocSecurity>
  <Lines>383</Lines>
  <Paragraphs>156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23906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Omar OS. Soukarieh</dc:creator>
  <cp:lastModifiedBy>Omar OS. Soukarieh</cp:lastModifiedBy>
  <cp:revision>3</cp:revision>
  <cp:lastPrinted>2022-12-16T16:12:00Z</cp:lastPrinted>
  <dcterms:created xsi:type="dcterms:W3CDTF">2023-02-27T14:23:00Z</dcterms:created>
  <dcterms:modified xsi:type="dcterms:W3CDTF">2023-02-27T14:48:00Z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zotero-version="6.0.20"&gt;&lt;session id="020jD9zM"/&gt;&lt;style id="http://www.zotero.org/styles/nature" hasBibliography="1" bibliographyStyleHasBeenSet="1"/&gt;&lt;prefs&gt;&lt;pref name="fieldType" value="Field"/&gt;&lt;/prefs&gt;&lt;/data&gt;</vt:lpwstr>
  </property>
</Properties>
</file>