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C62" w:rsidRDefault="00A02C62" w:rsidP="00A02C62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610A6">
        <w:rPr>
          <w:rFonts w:ascii="Times New Roman" w:hAnsi="Times New Roman" w:cs="Times New Roman"/>
          <w:b/>
          <w:sz w:val="20"/>
          <w:szCs w:val="20"/>
        </w:rPr>
        <w:t>Appendices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Pr="00F610A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02C62" w:rsidRDefault="00A02C62" w:rsidP="00A02C62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A02C62" w:rsidRPr="00F81ACC" w:rsidRDefault="00A02C62" w:rsidP="00A02C62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81ACC">
        <w:rPr>
          <w:rFonts w:ascii="Times New Roman" w:hAnsi="Times New Roman" w:cs="Times New Roman"/>
          <w:b/>
          <w:sz w:val="20"/>
          <w:szCs w:val="20"/>
        </w:rPr>
        <w:t xml:space="preserve">Table S1. Sensitivity analyses of the associations of self-reported arthritis and </w:t>
      </w:r>
      <w:r w:rsidRPr="00670155">
        <w:rPr>
          <w:rFonts w:ascii="Times New Roman" w:hAnsi="Times New Roman" w:cs="Times New Roman"/>
          <w:b/>
          <w:sz w:val="20"/>
          <w:szCs w:val="20"/>
        </w:rPr>
        <w:t>radiographic knee osteoarthritis</w:t>
      </w:r>
      <w:r w:rsidRPr="00F81ACC">
        <w:rPr>
          <w:rFonts w:ascii="Times New Roman" w:hAnsi="Times New Roman" w:cs="Times New Roman"/>
          <w:b/>
          <w:sz w:val="20"/>
          <w:szCs w:val="20"/>
        </w:rPr>
        <w:t xml:space="preserve"> with functional disability after excluding participants with missing data on family PIR and drinking status</w:t>
      </w:r>
    </w:p>
    <w:p w:rsidR="00A02C62" w:rsidRPr="00F81ACC" w:rsidRDefault="00A02C62" w:rsidP="00A02C62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61"/>
        <w:gridCol w:w="1573"/>
        <w:gridCol w:w="876"/>
        <w:gridCol w:w="1573"/>
        <w:gridCol w:w="876"/>
        <w:gridCol w:w="1573"/>
        <w:gridCol w:w="876"/>
        <w:gridCol w:w="1573"/>
        <w:gridCol w:w="879"/>
      </w:tblGrid>
      <w:tr w:rsidR="00A02C62" w:rsidRPr="00DD1D58" w:rsidTr="00226709">
        <w:trPr>
          <w:trHeight w:val="20"/>
          <w:jc w:val="center"/>
        </w:trPr>
        <w:tc>
          <w:tcPr>
            <w:tcW w:w="121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Crude model</w:t>
            </w: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1</w:t>
            </w: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2</w:t>
            </w: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3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ADL disability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arthritis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3.06 (2.85-3.29)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3.04 (2.83-3.26)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2.92 (2.70-3.14)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2.74 (2.54-2.96)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1.43 (1.16-1.76)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1.32 (1.07-1.63)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1.19 (0.94-1.50)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0.15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1.18 (0.93-1.49)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0.17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IADL disability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arthritis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2.41 (2.27-2.57)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2.32 (2.18-2.47)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2.20 (2.06-2.35)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2.05 (1.92-2.20)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1.50 (1.23-1.84)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1.29 (1.05-1.59)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1.14 (0.91-1.43)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0.26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1.13 (0.90-1.41)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0.31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Mobility disability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arthritis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3.49 (3.29-3.72)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3.32 (3.12-3.54)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3.06 (2.87-3.27)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2.89 (2.70-3.09)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1.92 (1.61-2.29)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1.72 (1.43-2.06)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1.44 (1.18-1.76)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1.42 (1.16-1.75)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</w:tbl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eastAsia="等线" w:hAnsi="Times New Roman" w:cs="Times New Roman"/>
          <w:sz w:val="20"/>
          <w:szCs w:val="20"/>
        </w:rPr>
        <w:t xml:space="preserve">Abbreviations: </w:t>
      </w:r>
      <w:r w:rsidRPr="00F81ACC">
        <w:rPr>
          <w:rFonts w:ascii="Times New Roman" w:hAnsi="Times New Roman" w:cs="Times New Roman"/>
          <w:sz w:val="20"/>
          <w:szCs w:val="20"/>
        </w:rPr>
        <w:t>ADL, activities of daily living; IADL, instrumental activities of daily living; OR, odds ratio; CI, confidence interval.</w:t>
      </w:r>
    </w:p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hAnsi="Times New Roman" w:cs="Times New Roman"/>
          <w:sz w:val="20"/>
          <w:szCs w:val="20"/>
        </w:rPr>
        <w:t>Model 1 adjusted for age and sex.</w:t>
      </w:r>
    </w:p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hAnsi="Times New Roman" w:cs="Times New Roman"/>
          <w:sz w:val="20"/>
          <w:szCs w:val="20"/>
        </w:rPr>
        <w:t xml:space="preserve">Model 2 further adjusted for race/ethnicity, family </w:t>
      </w:r>
      <w:r w:rsidRPr="00670155">
        <w:rPr>
          <w:rFonts w:ascii="Times New Roman" w:hAnsi="Times New Roman" w:cs="Times New Roman"/>
          <w:sz w:val="20"/>
          <w:szCs w:val="20"/>
        </w:rPr>
        <w:t>poverty income ratio</w:t>
      </w:r>
      <w:r w:rsidRPr="00F81ACC">
        <w:rPr>
          <w:rFonts w:ascii="Times New Roman" w:hAnsi="Times New Roman" w:cs="Times New Roman"/>
          <w:sz w:val="20"/>
          <w:szCs w:val="20"/>
        </w:rPr>
        <w:t xml:space="preserve">, educational level, marital status, smoking status, drinking status, physical activity and </w:t>
      </w:r>
      <w:r w:rsidRPr="00670155">
        <w:rPr>
          <w:rFonts w:ascii="Times New Roman" w:hAnsi="Times New Roman" w:cs="Times New Roman"/>
          <w:sz w:val="20"/>
          <w:szCs w:val="20"/>
        </w:rPr>
        <w:t>body mass index</w:t>
      </w:r>
      <w:r w:rsidRPr="00F81ACC">
        <w:rPr>
          <w:rFonts w:ascii="Times New Roman" w:hAnsi="Times New Roman" w:cs="Times New Roman"/>
          <w:sz w:val="20"/>
          <w:szCs w:val="20"/>
        </w:rPr>
        <w:t xml:space="preserve"> based on model 1.</w:t>
      </w:r>
    </w:p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hAnsi="Times New Roman" w:cs="Times New Roman"/>
          <w:sz w:val="20"/>
          <w:szCs w:val="20"/>
        </w:rPr>
        <w:t>Model 3 further adjusted for multimorbidity based on model 2.</w:t>
      </w:r>
    </w:p>
    <w:p w:rsidR="00A02C62" w:rsidRDefault="00A02C62" w:rsidP="00A02C62">
      <w:pPr>
        <w:widowControl/>
        <w:spacing w:line="480" w:lineRule="auto"/>
        <w:jc w:val="left"/>
        <w:rPr>
          <w:rFonts w:ascii="Times New Roman" w:eastAsia="等线" w:hAnsi="Times New Roman" w:cs="Times New Roman"/>
          <w:b/>
          <w:color w:val="000000"/>
          <w:sz w:val="20"/>
          <w:szCs w:val="20"/>
        </w:rPr>
        <w:sectPr w:rsidR="00A02C62" w:rsidSect="005D5F90">
          <w:pgSz w:w="15840" w:h="12240" w:orient="landscape" w:code="1"/>
          <w:pgMar w:top="1440" w:right="1440" w:bottom="1440" w:left="1440" w:header="851" w:footer="992" w:gutter="0"/>
          <w:cols w:space="425"/>
          <w:docGrid w:linePitch="312"/>
        </w:sectPr>
      </w:pPr>
    </w:p>
    <w:p w:rsidR="00A02C62" w:rsidRPr="00F81ACC" w:rsidRDefault="00A02C62" w:rsidP="00A02C62">
      <w:pPr>
        <w:widowControl/>
        <w:spacing w:line="480" w:lineRule="auto"/>
        <w:jc w:val="left"/>
        <w:rPr>
          <w:rFonts w:ascii="Times New Roman" w:eastAsia="等线" w:hAnsi="Times New Roman" w:cs="Times New Roman"/>
          <w:b/>
          <w:color w:val="000000"/>
          <w:sz w:val="20"/>
          <w:szCs w:val="20"/>
        </w:rPr>
      </w:pPr>
      <w:r w:rsidRPr="00F81ACC">
        <w:rPr>
          <w:rFonts w:ascii="Times New Roman" w:eastAsia="等线" w:hAnsi="Times New Roman" w:cs="Times New Roman"/>
          <w:b/>
          <w:color w:val="000000"/>
          <w:sz w:val="20"/>
          <w:szCs w:val="20"/>
        </w:rPr>
        <w:lastRenderedPageBreak/>
        <w:t xml:space="preserve">Table S2. Sensitivity analyses of the associations of arthritis with depressive symptom </w:t>
      </w:r>
      <w:r w:rsidRPr="00F81ACC">
        <w:rPr>
          <w:rFonts w:ascii="Times New Roman" w:hAnsi="Times New Roman" w:cs="Times New Roman"/>
          <w:b/>
          <w:sz w:val="20"/>
          <w:szCs w:val="20"/>
        </w:rPr>
        <w:t>after excluding participants with missing data on family PIR and drinking status</w:t>
      </w:r>
    </w:p>
    <w:p w:rsidR="00A02C62" w:rsidRPr="00F81ACC" w:rsidRDefault="00A02C62" w:rsidP="00A02C62">
      <w:pPr>
        <w:widowControl/>
        <w:spacing w:line="480" w:lineRule="auto"/>
        <w:jc w:val="left"/>
        <w:rPr>
          <w:rFonts w:ascii="Times New Roman" w:eastAsia="等线" w:hAnsi="Times New Roman" w:cs="Times New Roman"/>
          <w:b/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8"/>
        <w:gridCol w:w="1718"/>
        <w:gridCol w:w="1078"/>
        <w:gridCol w:w="1770"/>
        <w:gridCol w:w="1078"/>
        <w:gridCol w:w="1716"/>
        <w:gridCol w:w="1078"/>
        <w:gridCol w:w="1776"/>
        <w:gridCol w:w="1078"/>
      </w:tblGrid>
      <w:tr w:rsidR="00A02C62" w:rsidRPr="00DD1D58" w:rsidTr="00226709">
        <w:trPr>
          <w:trHeight w:val="20"/>
        </w:trPr>
        <w:tc>
          <w:tcPr>
            <w:tcW w:w="64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079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Crude model</w:t>
            </w:r>
          </w:p>
        </w:tc>
        <w:tc>
          <w:tcPr>
            <w:tcW w:w="1099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1</w:t>
            </w:r>
          </w:p>
        </w:tc>
        <w:tc>
          <w:tcPr>
            <w:tcW w:w="1078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2</w:t>
            </w:r>
          </w:p>
        </w:tc>
        <w:tc>
          <w:tcPr>
            <w:tcW w:w="1101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3</w:t>
            </w:r>
          </w:p>
        </w:tc>
      </w:tr>
      <w:tr w:rsidR="00A02C62" w:rsidRPr="00DD1D58" w:rsidTr="00226709">
        <w:trPr>
          <w:trHeight w:val="20"/>
        </w:trPr>
        <w:tc>
          <w:tcPr>
            <w:tcW w:w="64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</w:tr>
      <w:tr w:rsidR="00A02C62" w:rsidRPr="00DD1D58" w:rsidTr="00226709">
        <w:trPr>
          <w:trHeight w:val="20"/>
        </w:trPr>
        <w:tc>
          <w:tcPr>
            <w:tcW w:w="643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arthritis</w:t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Arthritis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2.40 (2.21-2.60)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2.94 (2.68-3.24)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2.45 (2.22-2.71)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2.18 (1.97-2.41)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</w:tbl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eastAsia="等线" w:hAnsi="Times New Roman" w:cs="Times New Roman"/>
          <w:sz w:val="20"/>
          <w:szCs w:val="20"/>
        </w:rPr>
        <w:t xml:space="preserve">Abbreviations: </w:t>
      </w:r>
      <w:r w:rsidRPr="00F81ACC">
        <w:rPr>
          <w:rFonts w:ascii="Times New Roman" w:hAnsi="Times New Roman" w:cs="Times New Roman"/>
          <w:sz w:val="20"/>
          <w:szCs w:val="20"/>
        </w:rPr>
        <w:t>OR, odds ratio; CI, confidence interval.</w:t>
      </w:r>
    </w:p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hAnsi="Times New Roman" w:cs="Times New Roman"/>
          <w:sz w:val="20"/>
          <w:szCs w:val="20"/>
        </w:rPr>
        <w:t>Model 1 adjusted for age and sex.</w:t>
      </w:r>
    </w:p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hAnsi="Times New Roman" w:cs="Times New Roman"/>
          <w:sz w:val="20"/>
          <w:szCs w:val="20"/>
        </w:rPr>
        <w:t xml:space="preserve">Model 2 further adjusted for race/ethnicity, family </w:t>
      </w:r>
      <w:r w:rsidRPr="00670155">
        <w:rPr>
          <w:rFonts w:ascii="Times New Roman" w:hAnsi="Times New Roman" w:cs="Times New Roman"/>
          <w:sz w:val="20"/>
          <w:szCs w:val="20"/>
        </w:rPr>
        <w:t>poverty income ratio</w:t>
      </w:r>
      <w:r w:rsidRPr="00F81ACC">
        <w:rPr>
          <w:rFonts w:ascii="Times New Roman" w:hAnsi="Times New Roman" w:cs="Times New Roman"/>
          <w:sz w:val="20"/>
          <w:szCs w:val="20"/>
        </w:rPr>
        <w:t xml:space="preserve">, educational level, marital status, smoking status, drinking status, physical activity and </w:t>
      </w:r>
      <w:r w:rsidRPr="003E555D">
        <w:rPr>
          <w:rFonts w:ascii="Times New Roman" w:hAnsi="Times New Roman" w:cs="Times New Roman"/>
          <w:sz w:val="20"/>
          <w:szCs w:val="20"/>
        </w:rPr>
        <w:t>body mass index</w:t>
      </w:r>
      <w:r w:rsidRPr="00F81ACC">
        <w:rPr>
          <w:rFonts w:ascii="Times New Roman" w:hAnsi="Times New Roman" w:cs="Times New Roman"/>
          <w:sz w:val="20"/>
          <w:szCs w:val="20"/>
        </w:rPr>
        <w:t xml:space="preserve"> based on model 1.</w:t>
      </w:r>
    </w:p>
    <w:p w:rsidR="00A02C62" w:rsidRDefault="00A02C62" w:rsidP="00A02C62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  <w:sectPr w:rsidR="00A02C62" w:rsidSect="005D5F90">
          <w:pgSz w:w="15840" w:h="12240" w:orient="landscape" w:code="1"/>
          <w:pgMar w:top="1440" w:right="1440" w:bottom="1440" w:left="1440" w:header="851" w:footer="992" w:gutter="0"/>
          <w:cols w:space="425"/>
          <w:docGrid w:linePitch="312"/>
        </w:sectPr>
      </w:pPr>
      <w:r w:rsidRPr="00F81ACC">
        <w:rPr>
          <w:rFonts w:ascii="Times New Roman" w:hAnsi="Times New Roman" w:cs="Times New Roman"/>
          <w:sz w:val="20"/>
          <w:szCs w:val="20"/>
        </w:rPr>
        <w:t>Model 3 further adjusted for multimorbidity based on model 2.</w:t>
      </w:r>
    </w:p>
    <w:p w:rsidR="00A02C62" w:rsidRPr="00F81ACC" w:rsidRDefault="00A02C62" w:rsidP="00A02C62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81AC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S3. Subgroup analyses of the associations of self-reported arthritis and </w:t>
      </w:r>
      <w:r w:rsidRPr="00670155">
        <w:rPr>
          <w:rFonts w:ascii="Times New Roman" w:hAnsi="Times New Roman" w:cs="Times New Roman"/>
          <w:b/>
          <w:sz w:val="20"/>
          <w:szCs w:val="20"/>
        </w:rPr>
        <w:t>radiographic knee osteoarthritis</w:t>
      </w:r>
      <w:r w:rsidRPr="00F81ACC">
        <w:rPr>
          <w:rFonts w:ascii="Times New Roman" w:hAnsi="Times New Roman" w:cs="Times New Roman"/>
          <w:b/>
          <w:sz w:val="20"/>
          <w:szCs w:val="20"/>
        </w:rPr>
        <w:t xml:space="preserve"> with functional disability by sex</w:t>
      </w:r>
    </w:p>
    <w:p w:rsidR="00A02C62" w:rsidRPr="00F81ACC" w:rsidRDefault="00A02C62" w:rsidP="00A02C62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39"/>
        <w:gridCol w:w="2024"/>
        <w:gridCol w:w="1127"/>
        <w:gridCol w:w="2170"/>
      </w:tblGrid>
      <w:tr w:rsidR="00A02C62" w:rsidRPr="00DD1D58" w:rsidTr="00226709">
        <w:trPr>
          <w:trHeight w:val="20"/>
        </w:trPr>
        <w:tc>
          <w:tcPr>
            <w:tcW w:w="2158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68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3</w:t>
            </w:r>
          </w:p>
        </w:tc>
        <w:tc>
          <w:tcPr>
            <w:tcW w:w="1160" w:type="pct"/>
            <w:vMerge w:val="restart"/>
            <w:tcBorders>
              <w:top w:val="single" w:sz="4" w:space="0" w:color="auto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for interaction</w:t>
            </w: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vMerge/>
            <w:tcBorders>
              <w:bottom w:val="single" w:sz="4" w:space="0" w:color="auto"/>
            </w:tcBorders>
            <w:hideMark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4" w:space="0" w:color="auto"/>
              <w:bottom w:val="single" w:sz="4" w:space="0" w:color="auto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1160" w:type="pct"/>
            <w:vMerge/>
            <w:tcBorders>
              <w:bottom w:val="single" w:sz="4" w:space="0" w:color="auto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Self-reported arthritis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ADL disability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2.67 (2.42-2.94)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60" w:type="pct"/>
            <w:vMerge w:val="restar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</w:t>
            </w: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2.70 (2.45-2.98)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60" w:type="pct"/>
            <w:vMerge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IADL disability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1.77 (1.62-1.94)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60" w:type="pct"/>
            <w:vMerge w:val="restar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2.40 (2.20-2.62)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60" w:type="pct"/>
            <w:vMerge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Mobility disability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2.92 (2.68-3.18)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60" w:type="pct"/>
            <w:vMerge w:val="restar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3.00 (2.75-3.28)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60" w:type="pct"/>
            <w:vMerge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Depressive symptom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2.18 (1.87-2.53)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60" w:type="pct"/>
            <w:vMerge w:val="restar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2.20 (1.94-2.49)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60" w:type="pct"/>
            <w:vMerge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Radiographic knee osteoarthritis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ADL disability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1.21 (0.86-1.70)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0.28</w:t>
            </w:r>
          </w:p>
        </w:tc>
        <w:tc>
          <w:tcPr>
            <w:tcW w:w="1160" w:type="pct"/>
            <w:vMerge w:val="restar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0.29</w:t>
            </w: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1.21 (0.90-1.64)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0.21</w:t>
            </w:r>
          </w:p>
        </w:tc>
        <w:tc>
          <w:tcPr>
            <w:tcW w:w="1160" w:type="pct"/>
            <w:vMerge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IADL disability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1.05 (0.74-1.49)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0.79</w:t>
            </w:r>
          </w:p>
        </w:tc>
        <w:tc>
          <w:tcPr>
            <w:tcW w:w="1160" w:type="pct"/>
            <w:vMerge w:val="restar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1.27 (0.97-1.68)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0.09</w:t>
            </w:r>
          </w:p>
        </w:tc>
        <w:tc>
          <w:tcPr>
            <w:tcW w:w="1160" w:type="pct"/>
            <w:vMerge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Mobility disability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Male</w:t>
            </w:r>
          </w:p>
        </w:tc>
        <w:tc>
          <w:tcPr>
            <w:tcW w:w="1081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1.32 (1.00-1.75)</w:t>
            </w:r>
          </w:p>
        </w:tc>
        <w:tc>
          <w:tcPr>
            <w:tcW w:w="602" w:type="pc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0.05</w:t>
            </w:r>
          </w:p>
        </w:tc>
        <w:tc>
          <w:tcPr>
            <w:tcW w:w="1160" w:type="pct"/>
            <w:vMerge w:val="restart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0.001</w:t>
            </w:r>
          </w:p>
        </w:tc>
      </w:tr>
      <w:tr w:rsidR="00A02C62" w:rsidRPr="00DD1D58" w:rsidTr="00226709">
        <w:trPr>
          <w:trHeight w:val="20"/>
        </w:trPr>
        <w:tc>
          <w:tcPr>
            <w:tcW w:w="2158" w:type="pct"/>
            <w:tcBorders>
              <w:bottom w:val="single" w:sz="4" w:space="0" w:color="auto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Female</w:t>
            </w:r>
          </w:p>
        </w:tc>
        <w:tc>
          <w:tcPr>
            <w:tcW w:w="1081" w:type="pct"/>
            <w:tcBorders>
              <w:bottom w:val="single" w:sz="4" w:space="0" w:color="auto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1.59 (1.21-2.09)</w:t>
            </w: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160" w:type="pct"/>
            <w:vMerge/>
            <w:tcBorders>
              <w:bottom w:val="single" w:sz="4" w:space="0" w:color="auto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eastAsia="等线" w:hAnsi="Times New Roman" w:cs="Times New Roman"/>
          <w:sz w:val="20"/>
          <w:szCs w:val="20"/>
        </w:rPr>
        <w:t xml:space="preserve">Abbreviations: </w:t>
      </w:r>
      <w:r w:rsidRPr="00F81ACC">
        <w:rPr>
          <w:rFonts w:ascii="Times New Roman" w:hAnsi="Times New Roman" w:cs="Times New Roman"/>
          <w:sz w:val="20"/>
          <w:szCs w:val="20"/>
        </w:rPr>
        <w:t>ADL, activities of daily living; IADL, instrumental activities of daily living; OR, odds ratio; CI, confidence interval.</w:t>
      </w:r>
    </w:p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hAnsi="Times New Roman" w:cs="Times New Roman"/>
          <w:sz w:val="20"/>
          <w:szCs w:val="20"/>
        </w:rPr>
        <w:t xml:space="preserve">Model 3 adjusted for age, race/ethnicity, family </w:t>
      </w:r>
      <w:r w:rsidRPr="003E555D">
        <w:rPr>
          <w:rFonts w:ascii="Times New Roman" w:hAnsi="Times New Roman" w:cs="Times New Roman"/>
          <w:sz w:val="20"/>
          <w:szCs w:val="20"/>
        </w:rPr>
        <w:t>poverty income ratio</w:t>
      </w:r>
      <w:r w:rsidRPr="00F81ACC">
        <w:rPr>
          <w:rFonts w:ascii="Times New Roman" w:hAnsi="Times New Roman" w:cs="Times New Roman"/>
          <w:sz w:val="20"/>
          <w:szCs w:val="20"/>
        </w:rPr>
        <w:t xml:space="preserve">, educational level, marital status, smoking status, drinking status, physical activity, </w:t>
      </w:r>
      <w:r w:rsidRPr="003E555D">
        <w:rPr>
          <w:rFonts w:ascii="Times New Roman" w:hAnsi="Times New Roman" w:cs="Times New Roman"/>
          <w:sz w:val="20"/>
          <w:szCs w:val="20"/>
        </w:rPr>
        <w:t>body mass index</w:t>
      </w:r>
      <w:r w:rsidRPr="00F81ACC">
        <w:rPr>
          <w:rFonts w:ascii="Times New Roman" w:hAnsi="Times New Roman" w:cs="Times New Roman"/>
          <w:sz w:val="20"/>
          <w:szCs w:val="20"/>
        </w:rPr>
        <w:t xml:space="preserve"> and multimorbidity.</w:t>
      </w:r>
    </w:p>
    <w:p w:rsidR="00A02C62" w:rsidRDefault="00A02C62" w:rsidP="00A02C62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  <w:sectPr w:rsidR="00A02C62" w:rsidSect="005D5F90">
          <w:pgSz w:w="12240" w:h="15840" w:code="1"/>
          <w:pgMar w:top="1440" w:right="1440" w:bottom="1440" w:left="1440" w:header="851" w:footer="992" w:gutter="0"/>
          <w:cols w:space="425"/>
          <w:docGrid w:linePitch="312"/>
        </w:sectPr>
      </w:pPr>
      <w:r w:rsidRPr="00F81ACC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A02C62" w:rsidRPr="00F81ACC" w:rsidRDefault="00A02C62" w:rsidP="00A02C62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F81AC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S4. Sensitivity analyses of the associations of self-reported arthritis and </w:t>
      </w:r>
      <w:r w:rsidRPr="00670155">
        <w:rPr>
          <w:rFonts w:ascii="Times New Roman" w:hAnsi="Times New Roman" w:cs="Times New Roman"/>
          <w:b/>
          <w:sz w:val="20"/>
          <w:szCs w:val="20"/>
        </w:rPr>
        <w:t>radiographic knee osteoarthritis</w:t>
      </w:r>
      <w:r w:rsidRPr="00F81ACC">
        <w:rPr>
          <w:rFonts w:ascii="Times New Roman" w:hAnsi="Times New Roman" w:cs="Times New Roman"/>
          <w:b/>
          <w:sz w:val="20"/>
          <w:szCs w:val="20"/>
        </w:rPr>
        <w:t xml:space="preserve"> with functional disability in participants with data on both self-reported arthritis and </w:t>
      </w:r>
      <w:r w:rsidRPr="00670155">
        <w:rPr>
          <w:rFonts w:ascii="Times New Roman" w:hAnsi="Times New Roman" w:cs="Times New Roman"/>
          <w:b/>
          <w:sz w:val="20"/>
          <w:szCs w:val="20"/>
        </w:rPr>
        <w:t>radiographic knee osteoarthritis</w:t>
      </w:r>
      <w:r w:rsidRPr="00F81ACC">
        <w:rPr>
          <w:rFonts w:ascii="Times New Roman" w:hAnsi="Times New Roman" w:cs="Times New Roman"/>
          <w:b/>
          <w:sz w:val="20"/>
          <w:szCs w:val="20"/>
        </w:rPr>
        <w:t xml:space="preserve"> (N = 2,375)</w:t>
      </w:r>
    </w:p>
    <w:p w:rsidR="00A02C62" w:rsidRPr="00F81ACC" w:rsidRDefault="00A02C62" w:rsidP="00A02C62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61"/>
        <w:gridCol w:w="1573"/>
        <w:gridCol w:w="876"/>
        <w:gridCol w:w="1573"/>
        <w:gridCol w:w="876"/>
        <w:gridCol w:w="1573"/>
        <w:gridCol w:w="876"/>
        <w:gridCol w:w="1573"/>
        <w:gridCol w:w="879"/>
      </w:tblGrid>
      <w:tr w:rsidR="00A02C62" w:rsidRPr="00DD1D58" w:rsidTr="00226709">
        <w:trPr>
          <w:trHeight w:val="20"/>
          <w:jc w:val="center"/>
        </w:trPr>
        <w:tc>
          <w:tcPr>
            <w:tcW w:w="121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Crude model</w:t>
            </w: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1</w:t>
            </w: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2</w:t>
            </w:r>
          </w:p>
        </w:tc>
        <w:tc>
          <w:tcPr>
            <w:tcW w:w="945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Model 3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bCs/>
                <w:iCs/>
                <w:kern w:val="0"/>
                <w:sz w:val="20"/>
                <w:szCs w:val="20"/>
              </w:rPr>
              <w:t>P value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ADL disability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arthritis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2.96 (2.41-3.64)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2.91 (2.36-3.58)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2.75 (2.21-3.42)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2.58 (2.07-3.22)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1.47 (1.21-1.79)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1.37 (1.12-1.68)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1.20 (0.97-1.50)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0.10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1.20 (0.96-1.50)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0.11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IADL disability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arthritis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2.84 (2.34-3.45)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2.65 (2.18-3.23)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2.45 (1.99-3.01)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2.29 (1.86-2.83)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1.54 (1.28-1.86)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1.34 (1.11-1.63)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1.18 (0.95-1.46)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0.13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1.17 (0.94-1.45)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0.16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Mobility disability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arthritis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3.30 (2.77-3.93)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3.21 (2.68-3.84)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2.96 (2.45-3.58)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2.79 (2.30-3.39)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 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Ref.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02C62" w:rsidRPr="00DD1D58" w:rsidTr="00226709">
        <w:trPr>
          <w:trHeight w:val="20"/>
          <w:jc w:val="center"/>
        </w:trPr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Radiographic knee osteoarthritis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1.93 (1.63-2.28)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1.73 (1.45-2.06)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1.44 (1.19-1.75)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1.43 (1.18-1.74)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C62" w:rsidRPr="00DD1D58" w:rsidRDefault="00A02C62" w:rsidP="00226709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D1D5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 0.001</w:t>
            </w:r>
          </w:p>
        </w:tc>
      </w:tr>
    </w:tbl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</w:rPr>
        <w:t xml:space="preserve">Abbreviations: </w:t>
      </w:r>
      <w:r w:rsidRPr="00F81ACC">
        <w:rPr>
          <w:rFonts w:ascii="Times New Roman" w:hAnsi="Times New Roman" w:cs="Times New Roman"/>
          <w:sz w:val="20"/>
          <w:szCs w:val="20"/>
        </w:rPr>
        <w:t>ADL, activities of daily living; IADL, instrumental activities of daily living; OR, odds ratio; CI, confidence interval.</w:t>
      </w:r>
    </w:p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hAnsi="Times New Roman" w:cs="Times New Roman"/>
          <w:sz w:val="20"/>
          <w:szCs w:val="20"/>
        </w:rPr>
        <w:t>Model 1 adjusted for age and sex.</w:t>
      </w:r>
    </w:p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hAnsi="Times New Roman" w:cs="Times New Roman"/>
          <w:sz w:val="20"/>
          <w:szCs w:val="20"/>
        </w:rPr>
        <w:t xml:space="preserve">Model 2 further adjusted for race/ethnicity, family </w:t>
      </w:r>
      <w:r w:rsidRPr="003E555D">
        <w:rPr>
          <w:rFonts w:ascii="Times New Roman" w:hAnsi="Times New Roman" w:cs="Times New Roman"/>
          <w:sz w:val="20"/>
          <w:szCs w:val="20"/>
        </w:rPr>
        <w:t>poverty income ratio</w:t>
      </w:r>
      <w:r w:rsidRPr="00F81ACC">
        <w:rPr>
          <w:rFonts w:ascii="Times New Roman" w:hAnsi="Times New Roman" w:cs="Times New Roman"/>
          <w:sz w:val="20"/>
          <w:szCs w:val="20"/>
        </w:rPr>
        <w:t xml:space="preserve">, educational level, marital status, smoking status, drinking status, physical activity and </w:t>
      </w:r>
      <w:r w:rsidRPr="003E555D">
        <w:rPr>
          <w:rFonts w:ascii="Times New Roman" w:hAnsi="Times New Roman" w:cs="Times New Roman"/>
          <w:sz w:val="20"/>
          <w:szCs w:val="20"/>
        </w:rPr>
        <w:t>body mass index</w:t>
      </w:r>
      <w:r w:rsidRPr="00F81ACC">
        <w:rPr>
          <w:rFonts w:ascii="Times New Roman" w:hAnsi="Times New Roman" w:cs="Times New Roman"/>
          <w:sz w:val="20"/>
          <w:szCs w:val="20"/>
        </w:rPr>
        <w:t xml:space="preserve"> based on model 1.</w:t>
      </w:r>
    </w:p>
    <w:p w:rsidR="00A02C62" w:rsidRPr="00F81ACC" w:rsidRDefault="00A02C62" w:rsidP="00A02C6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81ACC">
        <w:rPr>
          <w:rFonts w:ascii="Times New Roman" w:hAnsi="Times New Roman" w:cs="Times New Roman"/>
          <w:sz w:val="20"/>
          <w:szCs w:val="20"/>
        </w:rPr>
        <w:t>Model 3 further adjusted for multimorbidity based on model 2.</w:t>
      </w:r>
    </w:p>
    <w:p w:rsidR="0088353F" w:rsidRPr="00A02C62" w:rsidRDefault="0088353F">
      <w:bookmarkStart w:id="0" w:name="_GoBack"/>
      <w:bookmarkEnd w:id="0"/>
    </w:p>
    <w:sectPr w:rsidR="0088353F" w:rsidRPr="00A02C62" w:rsidSect="005D5F90">
      <w:pgSz w:w="15840" w:h="12240" w:orient="landscape" w:code="1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B2" w:rsidRDefault="00D667B2" w:rsidP="00A02C62">
      <w:r>
        <w:separator/>
      </w:r>
    </w:p>
  </w:endnote>
  <w:endnote w:type="continuationSeparator" w:id="0">
    <w:p w:rsidR="00D667B2" w:rsidRDefault="00D667B2" w:rsidP="00A0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B2" w:rsidRDefault="00D667B2" w:rsidP="00A02C62">
      <w:r>
        <w:separator/>
      </w:r>
    </w:p>
  </w:footnote>
  <w:footnote w:type="continuationSeparator" w:id="0">
    <w:p w:rsidR="00D667B2" w:rsidRDefault="00D667B2" w:rsidP="00A02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99"/>
    <w:rsid w:val="0088353F"/>
    <w:rsid w:val="00A02C62"/>
    <w:rsid w:val="00BF5099"/>
    <w:rsid w:val="00D6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2BEFF7-A25F-46A9-86A8-08BC0FA3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C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2C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2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2C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傅今晶</dc:creator>
  <cp:keywords/>
  <dc:description/>
  <cp:lastModifiedBy>傅今晶</cp:lastModifiedBy>
  <cp:revision>2</cp:revision>
  <dcterms:created xsi:type="dcterms:W3CDTF">2023-03-18T17:06:00Z</dcterms:created>
  <dcterms:modified xsi:type="dcterms:W3CDTF">2023-03-18T17:10:00Z</dcterms:modified>
</cp:coreProperties>
</file>