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 w:eastAsiaTheme="minorEastAsia"/>
          <w:b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Supplementary materials</w:t>
      </w:r>
    </w:p>
    <w:p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Clinical</w:t>
      </w:r>
      <w:r>
        <w:rPr>
          <w:rFonts w:ascii="Times New Roman" w:hAnsi="Times New Roman" w:cs="Times New Roman"/>
          <w:sz w:val="20"/>
          <w:szCs w:val="20"/>
        </w:rPr>
        <w:t xml:space="preserve"> characteristics of </w:t>
      </w:r>
      <w:r>
        <w:rPr>
          <w:rFonts w:hint="eastAsia"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IgG4-RD patients </w:t>
      </w:r>
      <w:r>
        <w:rPr>
          <w:rFonts w:hint="eastAsia" w:ascii="Times New Roman" w:hAnsi="Times New Roman" w:cs="Times New Roman"/>
          <w:sz w:val="20"/>
          <w:szCs w:val="20"/>
        </w:rPr>
        <w:t>with malignancies (n=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29</w:t>
      </w:r>
      <w:r>
        <w:rPr>
          <w:rFonts w:hint="eastAsia" w:ascii="Times New Roman" w:hAnsi="Times New Roman" w:cs="Times New Roman"/>
          <w:sz w:val="20"/>
          <w:szCs w:val="20"/>
        </w:rPr>
        <w:t>)</w:t>
      </w:r>
    </w:p>
    <w:tbl>
      <w:tblPr>
        <w:tblStyle w:val="3"/>
        <w:tblW w:w="2064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773"/>
        <w:gridCol w:w="1823"/>
        <w:gridCol w:w="1900"/>
        <w:gridCol w:w="2066"/>
        <w:gridCol w:w="2862"/>
        <w:gridCol w:w="2839"/>
        <w:gridCol w:w="3816"/>
        <w:gridCol w:w="1805"/>
        <w:gridCol w:w="22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77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182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Age at malignancy diagnosis, years</w:t>
            </w:r>
          </w:p>
        </w:tc>
        <w:tc>
          <w:tcPr>
            <w:tcW w:w="1900" w:type="dxa"/>
            <w:tcBorders>
              <w:bottom w:val="single" w:color="auto" w:sz="4" w:space="0"/>
            </w:tcBorders>
          </w:tcPr>
          <w:p>
            <w:pPr>
              <w:ind w:firstLine="100" w:firstLineChars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Age at IgG4-RD onset, year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066" w:type="dxa"/>
            <w:tcBorders>
              <w:bottom w:val="single" w:color="auto" w:sz="4" w:space="0"/>
            </w:tcBorders>
          </w:tcPr>
          <w:p>
            <w:pPr>
              <w:ind w:firstLine="100" w:firstLineChars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Age at IgG4-RD diagnosis, year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862" w:type="dxa"/>
            <w:tcBorders>
              <w:bottom w:val="single" w:color="auto" w:sz="4" w:space="0"/>
            </w:tcBorders>
          </w:tcPr>
          <w:p>
            <w:pPr>
              <w:ind w:firstLine="100" w:firstLineChars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Interval between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  <w:lang w:val="en-US" w:eastAsia="zh-CN"/>
              </w:rPr>
              <w:t>IgG4-RD and malignancy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, month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839" w:type="dxa"/>
            <w:tcBorders>
              <w:bottom w:val="single" w:color="auto" w:sz="4" w:space="0"/>
            </w:tcBorders>
          </w:tcPr>
          <w:p>
            <w:pPr>
              <w:ind w:firstLine="100" w:firstLineChars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Serum IgG4 level, mg/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L</w:t>
            </w:r>
          </w:p>
        </w:tc>
        <w:tc>
          <w:tcPr>
            <w:tcW w:w="3816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IgG4-RD organ involvement</w:t>
            </w:r>
          </w:p>
        </w:tc>
        <w:tc>
          <w:tcPr>
            <w:tcW w:w="180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Malignancy type</w:t>
            </w:r>
          </w:p>
        </w:tc>
        <w:tc>
          <w:tcPr>
            <w:tcW w:w="2241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Malignancy treatment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38</w:t>
            </w:r>
          </w:p>
        </w:tc>
        <w:tc>
          <w:tcPr>
            <w:tcW w:w="190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56</w:t>
            </w:r>
          </w:p>
        </w:tc>
        <w:tc>
          <w:tcPr>
            <w:tcW w:w="206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58</w:t>
            </w:r>
          </w:p>
        </w:tc>
        <w:tc>
          <w:tcPr>
            <w:tcW w:w="2862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216</w:t>
            </w:r>
          </w:p>
        </w:tc>
        <w:tc>
          <w:tcPr>
            <w:tcW w:w="2839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444</w:t>
            </w:r>
          </w:p>
        </w:tc>
        <w:tc>
          <w:tcPr>
            <w:tcW w:w="381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Submandibular gland</w:t>
            </w:r>
          </w:p>
        </w:tc>
        <w:tc>
          <w:tcPr>
            <w:tcW w:w="180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45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27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32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267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gland, parotid gland</w:t>
            </w:r>
            <w:bookmarkEnd w:id="0"/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DLBCL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64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72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16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4390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Lacrimal gland, submandibular gland, parotid gland,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prostate, kidney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MM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Supporting treatment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42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54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54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610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Lung, retroperitoneum, mesenterium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Testis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Surgery, 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66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71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69.2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gland, parotid gland, lung, retroperitoneum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0000FF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34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36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160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445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Lymph node, submandibular gland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 lacrimal gland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Stomach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55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49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49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72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71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AIP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Thyroid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8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36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38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38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2530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Thyroid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9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69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69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84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572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Retroperitoneum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Surgery, 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59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67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67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91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149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lung, submandibular gland,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Cervix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61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61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65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42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2330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submandibular gland, lacrimal gland,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0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48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31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48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3480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lacrimal gland,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lymph node, orbit and peri-orbit, kidney, liver, bile duct system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, gall bladder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Kidney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56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61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407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Submandibular gland, lymph node, bile duct system, liver, lung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Stomach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76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71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72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7450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gall bladder, lung, aorta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Surgery, TCM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59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64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7020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Cervix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Surgery, radiation, 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45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49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55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132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470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Submandibular gland, orbit and peri-orbit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Bladder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0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50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48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50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455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gland, parotid gland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Thyroid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18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73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70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71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32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1540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submandibular gland, lacrimal gland, lymph node, bile duct system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Sarcoma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19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0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69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70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0.25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404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Orbit and peri-orbit, lacrimal gland, submandibular gland, parotid gland, lymph node, retroperitoneum, liver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62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31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240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HL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Radiation, 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65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61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63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592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Lacrimal gland, lung, lymph node,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bile duct system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FL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49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51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51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13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1350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Lacrimal gland, submandibular gland, sublingual gland, lymph node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64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62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62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27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1100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Submandibular gland, lymph node,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bile duct system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Cervix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51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50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108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1052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Lymph node, kidney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Colon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-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52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62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96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236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Orbit and peri-orbit, lacrimal gland, submandibular gland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Bladder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26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75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74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74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1390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Lymph node,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"D:/Program%20Files%20(x86)/Youdao/Dict/8.9.4.0/resultui/html/index.html" \l "/javascript:;"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Esophagus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fldChar w:fldCharType="end"/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Surgery, 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27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74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62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69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67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3560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Submandibular gland,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Prostate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28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M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39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32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35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45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4750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 xml:space="preserve">Lacrimal gland, submandibular gland, parotid gland, lymph node, lung, retroperitoneum, 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AIP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, bile duct system, gall bladder, liver, kidney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Lung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Surgery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29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  <w:t>+</w:t>
            </w:r>
          </w:p>
        </w:tc>
        <w:tc>
          <w:tcPr>
            <w:tcW w:w="77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F</w:t>
            </w:r>
          </w:p>
        </w:tc>
        <w:tc>
          <w:tcPr>
            <w:tcW w:w="182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67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66</w:t>
            </w:r>
          </w:p>
        </w:tc>
        <w:tc>
          <w:tcPr>
            <w:tcW w:w="206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66</w:t>
            </w:r>
          </w:p>
        </w:tc>
        <w:tc>
          <w:tcPr>
            <w:tcW w:w="28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283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2130</w:t>
            </w:r>
          </w:p>
        </w:tc>
        <w:tc>
          <w:tcPr>
            <w:tcW w:w="381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Submandibular gland, parotid gland, sublingual gland, lung</w:t>
            </w:r>
          </w:p>
        </w:tc>
        <w:tc>
          <w:tcPr>
            <w:tcW w:w="180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Pancreas</w:t>
            </w:r>
          </w:p>
        </w:tc>
        <w:tc>
          <w:tcPr>
            <w:tcW w:w="22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</w:rPr>
              <w:t>Chemotherapy, TCM</w:t>
            </w:r>
          </w:p>
        </w:tc>
      </w:tr>
    </w:tbl>
    <w:p>
      <w:pPr>
        <w:tabs>
          <w:tab w:val="left" w:pos="6330"/>
        </w:tabs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 xml:space="preserve">Abbreviations: M, male; F, female; IgG4-RD, IgG4-related disease; DLBCL, diffuse large B cell lymphoma;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MM, m</w:t>
      </w:r>
      <w:r>
        <w:rPr>
          <w:rFonts w:hint="eastAsia" w:ascii="Times New Roman" w:hAnsi="Times New Roman" w:cs="Times New Roman"/>
          <w:sz w:val="20"/>
          <w:szCs w:val="20"/>
        </w:rPr>
        <w:t>ultiple myeloma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0"/>
          <w:szCs w:val="20"/>
        </w:rPr>
        <w:t xml:space="preserve">HL, </w:t>
      </w:r>
      <w:r>
        <w:fldChar w:fldCharType="begin"/>
      </w:r>
      <w:r>
        <w:instrText xml:space="preserve"> HYPERLINK "D:/Program%20Files%20(x86)/Youdao/Dict/8.9.4.0/resultui/html/index.html" \l "/javascript:;" </w:instrText>
      </w:r>
      <w:r>
        <w:fldChar w:fldCharType="separate"/>
      </w:r>
      <w:r>
        <w:rPr>
          <w:rFonts w:hint="eastAsia" w:ascii="Times New Roman" w:hAnsi="Times New Roman" w:cs="Times New Roman"/>
          <w:sz w:val="20"/>
          <w:szCs w:val="20"/>
        </w:rPr>
        <w:t>Hodgkin</w:t>
      </w:r>
      <w:r>
        <w:rPr>
          <w:rFonts w:hint="eastAsia"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hint="eastAsia" w:ascii="Times New Roman" w:hAnsi="Times New Roman" w:cs="Times New Roman"/>
          <w:sz w:val="20"/>
          <w:szCs w:val="20"/>
        </w:rPr>
        <w:t>s </w:t>
      </w:r>
      <w:r>
        <w:fldChar w:fldCharType="begin"/>
      </w:r>
      <w:r>
        <w:instrText xml:space="preserve"> HYPERLINK "D:/Program%20Files%20(x86)/Youdao/Dict/8.9.4.0/resultui/html/index.html" \l "/javascript:;" </w:instrText>
      </w:r>
      <w:r>
        <w:fldChar w:fldCharType="separate"/>
      </w:r>
      <w:r>
        <w:rPr>
          <w:rFonts w:hint="eastAsia" w:ascii="Times New Roman" w:hAnsi="Times New Roman" w:cs="Times New Roman"/>
          <w:sz w:val="20"/>
          <w:szCs w:val="20"/>
        </w:rPr>
        <w:t>lymphoma</w:t>
      </w:r>
      <w:r>
        <w:rPr>
          <w:rFonts w:hint="eastAsia" w:ascii="Times New Roman" w:hAnsi="Times New Roman" w:cs="Times New Roman"/>
          <w:sz w:val="20"/>
          <w:szCs w:val="20"/>
        </w:rPr>
        <w:fldChar w:fldCharType="end"/>
      </w:r>
      <w:r>
        <w:rPr>
          <w:rFonts w:hint="eastAsia" w:ascii="Times New Roman" w:hAnsi="Times New Roman" w:cs="Times New Roman"/>
          <w:sz w:val="20"/>
          <w:szCs w:val="20"/>
        </w:rPr>
        <w:t xml:space="preserve">; FL, </w:t>
      </w:r>
      <w:r>
        <w:fldChar w:fldCharType="begin"/>
      </w:r>
      <w:r>
        <w:instrText xml:space="preserve"> HYPERLINK "D:/Program%20Files%20(x86)/Youdao/Dict/8.9.4.0/resultui/html/index.html" \l "/javascript:;" </w:instrText>
      </w:r>
      <w:r>
        <w:fldChar w:fldCharType="separate"/>
      </w:r>
      <w:r>
        <w:rPr>
          <w:rFonts w:hint="eastAsia" w:ascii="Times New Roman" w:hAnsi="Times New Roman" w:cs="Times New Roman"/>
          <w:sz w:val="20"/>
          <w:szCs w:val="20"/>
        </w:rPr>
        <w:t>follicular</w:t>
      </w:r>
      <w:r>
        <w:rPr>
          <w:rFonts w:hint="eastAsia" w:ascii="Times New Roman" w:hAnsi="Times New Roman" w:cs="Times New Roman"/>
          <w:sz w:val="20"/>
          <w:szCs w:val="20"/>
        </w:rPr>
        <w:fldChar w:fldCharType="end"/>
      </w:r>
      <w:r>
        <w:rPr>
          <w:rFonts w:hint="eastAsia" w:ascii="Times New Roman" w:hAnsi="Times New Roman" w:cs="Times New Roman"/>
          <w:sz w:val="20"/>
          <w:szCs w:val="20"/>
        </w:rPr>
        <w:t> </w:t>
      </w:r>
      <w:r>
        <w:fldChar w:fldCharType="begin"/>
      </w:r>
      <w:r>
        <w:instrText xml:space="preserve"> HYPERLINK "D:/Program%20Files%20(x86)/Youdao/Dict/8.9.4.0/resultui/html/index.html" \l "/javascript:;" </w:instrText>
      </w:r>
      <w:r>
        <w:fldChar w:fldCharType="separate"/>
      </w:r>
      <w:r>
        <w:rPr>
          <w:rFonts w:hint="eastAsia" w:ascii="Times New Roman" w:hAnsi="Times New Roman" w:cs="Times New Roman"/>
          <w:sz w:val="20"/>
          <w:szCs w:val="20"/>
        </w:rPr>
        <w:t>lymphoma</w:t>
      </w:r>
      <w:r>
        <w:rPr>
          <w:rFonts w:hint="eastAsia" w:ascii="Times New Roman" w:hAnsi="Times New Roman" w:cs="Times New Roman"/>
          <w:sz w:val="20"/>
          <w:szCs w:val="20"/>
        </w:rPr>
        <w:fldChar w:fldCharType="end"/>
      </w:r>
      <w:r>
        <w:rPr>
          <w:rFonts w:hint="eastAsia" w:ascii="Times New Roman" w:hAnsi="Times New Roman" w:cs="Times New Roman"/>
          <w:sz w:val="20"/>
          <w:szCs w:val="20"/>
        </w:rPr>
        <w:t>; AIP, autoimmune pancreatitis; TCM, traditional Chinese medicine.</w:t>
      </w:r>
    </w:p>
    <w:p>
      <w:pPr>
        <w:tabs>
          <w:tab w:val="left" w:pos="6330"/>
        </w:tabs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-Malignancy diagnosed more than one year[3] before the diagnosis of IgG4 related disease was considered to be diagnosed before the diagnosis of IgG4 related disease.</w:t>
      </w:r>
    </w:p>
    <w:p>
      <w:pPr>
        <w:tabs>
          <w:tab w:val="left" w:pos="6330"/>
        </w:tabs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0Malignancy diagnosed within one year before or after the diagnosis of IgG4 related disease was considered to be diagnosed on the diagnosis of IgG4 related disease.</w:t>
      </w:r>
    </w:p>
    <w:p>
      <w:pPr>
        <w:tabs>
          <w:tab w:val="left" w:pos="6330"/>
        </w:tabs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+Malignancy diagnosed more than one year after the diagnosis of IgG4 related disease was considered to be diagnosed after the diagnosis of IgG4 related disease.</w:t>
      </w:r>
    </w:p>
    <w:p/>
    <w:p/>
    <w:p>
      <w:bookmarkStart w:id="1" w:name="_GoBack"/>
      <w:bookmarkEnd w:id="1"/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039B"/>
    <w:rsid w:val="00173B4B"/>
    <w:rsid w:val="026C1B15"/>
    <w:rsid w:val="02D10FB4"/>
    <w:rsid w:val="0315159E"/>
    <w:rsid w:val="0397015A"/>
    <w:rsid w:val="04654DFA"/>
    <w:rsid w:val="058309A1"/>
    <w:rsid w:val="05F33A9B"/>
    <w:rsid w:val="063B35A4"/>
    <w:rsid w:val="06563FCE"/>
    <w:rsid w:val="07282013"/>
    <w:rsid w:val="09B40845"/>
    <w:rsid w:val="09BB6A56"/>
    <w:rsid w:val="0A01526A"/>
    <w:rsid w:val="0A1028E5"/>
    <w:rsid w:val="0A462576"/>
    <w:rsid w:val="0AD34CB0"/>
    <w:rsid w:val="0AED5974"/>
    <w:rsid w:val="0AFE287F"/>
    <w:rsid w:val="0B2621BD"/>
    <w:rsid w:val="0B2A6D10"/>
    <w:rsid w:val="0C3872BE"/>
    <w:rsid w:val="0C4871A4"/>
    <w:rsid w:val="0CAF3BE9"/>
    <w:rsid w:val="0D26134C"/>
    <w:rsid w:val="0DCF4DD4"/>
    <w:rsid w:val="0E530215"/>
    <w:rsid w:val="10CA16F1"/>
    <w:rsid w:val="11241176"/>
    <w:rsid w:val="136748FF"/>
    <w:rsid w:val="144E7F2E"/>
    <w:rsid w:val="14654B23"/>
    <w:rsid w:val="147B2C65"/>
    <w:rsid w:val="15F23E98"/>
    <w:rsid w:val="162B46BE"/>
    <w:rsid w:val="176921CB"/>
    <w:rsid w:val="1797434B"/>
    <w:rsid w:val="1837529F"/>
    <w:rsid w:val="183E3D25"/>
    <w:rsid w:val="18B04FDE"/>
    <w:rsid w:val="18C82556"/>
    <w:rsid w:val="1A377267"/>
    <w:rsid w:val="1A953F19"/>
    <w:rsid w:val="1B62737B"/>
    <w:rsid w:val="1D005314"/>
    <w:rsid w:val="1EE26C53"/>
    <w:rsid w:val="1EE85ABC"/>
    <w:rsid w:val="1FA83B04"/>
    <w:rsid w:val="2033267C"/>
    <w:rsid w:val="20D02915"/>
    <w:rsid w:val="21193C75"/>
    <w:rsid w:val="216A4B57"/>
    <w:rsid w:val="22190944"/>
    <w:rsid w:val="22216E65"/>
    <w:rsid w:val="22784F52"/>
    <w:rsid w:val="228F1545"/>
    <w:rsid w:val="23B04632"/>
    <w:rsid w:val="26AA146E"/>
    <w:rsid w:val="272A74E6"/>
    <w:rsid w:val="273D4510"/>
    <w:rsid w:val="283D550D"/>
    <w:rsid w:val="2A125076"/>
    <w:rsid w:val="2AEC7964"/>
    <w:rsid w:val="2B284F4C"/>
    <w:rsid w:val="2CE70CF8"/>
    <w:rsid w:val="2D527A8B"/>
    <w:rsid w:val="2D993C0F"/>
    <w:rsid w:val="2E1C3CA9"/>
    <w:rsid w:val="2FB34D27"/>
    <w:rsid w:val="303F54F2"/>
    <w:rsid w:val="326B2470"/>
    <w:rsid w:val="32731B86"/>
    <w:rsid w:val="32B013B3"/>
    <w:rsid w:val="34D64790"/>
    <w:rsid w:val="356557E8"/>
    <w:rsid w:val="36731678"/>
    <w:rsid w:val="3789395F"/>
    <w:rsid w:val="37A724DF"/>
    <w:rsid w:val="389A4457"/>
    <w:rsid w:val="38DE7EC9"/>
    <w:rsid w:val="38E70E54"/>
    <w:rsid w:val="390C490A"/>
    <w:rsid w:val="39463C9A"/>
    <w:rsid w:val="39D038B7"/>
    <w:rsid w:val="3DB7588A"/>
    <w:rsid w:val="3F0A0C41"/>
    <w:rsid w:val="41014504"/>
    <w:rsid w:val="418E67E3"/>
    <w:rsid w:val="42127F4D"/>
    <w:rsid w:val="42AB5B0D"/>
    <w:rsid w:val="42C240C8"/>
    <w:rsid w:val="45825F5F"/>
    <w:rsid w:val="4744031A"/>
    <w:rsid w:val="477D48B3"/>
    <w:rsid w:val="47D95686"/>
    <w:rsid w:val="49B86955"/>
    <w:rsid w:val="49F64ED0"/>
    <w:rsid w:val="4A222C23"/>
    <w:rsid w:val="4AB20DD3"/>
    <w:rsid w:val="4ACB1BC0"/>
    <w:rsid w:val="4B9554C9"/>
    <w:rsid w:val="4CF55A3E"/>
    <w:rsid w:val="4DA96261"/>
    <w:rsid w:val="4EB47666"/>
    <w:rsid w:val="4F08721D"/>
    <w:rsid w:val="4F23538A"/>
    <w:rsid w:val="4FCF3399"/>
    <w:rsid w:val="4FD227BD"/>
    <w:rsid w:val="4FE75FF4"/>
    <w:rsid w:val="5145405C"/>
    <w:rsid w:val="519834A2"/>
    <w:rsid w:val="528C4434"/>
    <w:rsid w:val="52B84B30"/>
    <w:rsid w:val="540660F2"/>
    <w:rsid w:val="54392772"/>
    <w:rsid w:val="56645297"/>
    <w:rsid w:val="567D0836"/>
    <w:rsid w:val="57A15A97"/>
    <w:rsid w:val="5840795F"/>
    <w:rsid w:val="59EB5D9A"/>
    <w:rsid w:val="59F57B93"/>
    <w:rsid w:val="5AFD78D2"/>
    <w:rsid w:val="5B7A4979"/>
    <w:rsid w:val="5C256F89"/>
    <w:rsid w:val="5D6C2384"/>
    <w:rsid w:val="5E4A6FC7"/>
    <w:rsid w:val="5ED915F6"/>
    <w:rsid w:val="604E6E09"/>
    <w:rsid w:val="60753F4A"/>
    <w:rsid w:val="618B1190"/>
    <w:rsid w:val="61C313F3"/>
    <w:rsid w:val="62186207"/>
    <w:rsid w:val="623127EF"/>
    <w:rsid w:val="625646DB"/>
    <w:rsid w:val="62704FE3"/>
    <w:rsid w:val="6288336F"/>
    <w:rsid w:val="62A4500C"/>
    <w:rsid w:val="64CF3A67"/>
    <w:rsid w:val="66EC012B"/>
    <w:rsid w:val="671B378F"/>
    <w:rsid w:val="672E3D1E"/>
    <w:rsid w:val="67B504EC"/>
    <w:rsid w:val="68C155C8"/>
    <w:rsid w:val="6CB8767B"/>
    <w:rsid w:val="6E9616C9"/>
    <w:rsid w:val="6F5E10C3"/>
    <w:rsid w:val="6F63222C"/>
    <w:rsid w:val="70026B54"/>
    <w:rsid w:val="7176790F"/>
    <w:rsid w:val="73616294"/>
    <w:rsid w:val="737F614E"/>
    <w:rsid w:val="73D86690"/>
    <w:rsid w:val="750D157A"/>
    <w:rsid w:val="76FA6188"/>
    <w:rsid w:val="76FF5502"/>
    <w:rsid w:val="78DC1B9D"/>
    <w:rsid w:val="79075C99"/>
    <w:rsid w:val="795A29D2"/>
    <w:rsid w:val="79F95D11"/>
    <w:rsid w:val="7A58636A"/>
    <w:rsid w:val="7D126F0B"/>
    <w:rsid w:val="7D30281E"/>
    <w:rsid w:val="7D7B27AC"/>
    <w:rsid w:val="7E9F172A"/>
    <w:rsid w:val="7ED94B19"/>
    <w:rsid w:val="7F174BC1"/>
    <w:rsid w:val="7F30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楠 Phoenix</cp:lastModifiedBy>
  <dcterms:modified xsi:type="dcterms:W3CDTF">2021-01-07T13:46:13Z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