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EAC7A8" w14:textId="77777777" w:rsidR="00303F2F" w:rsidRDefault="00303F2F">
      <w:pPr>
        <w:rPr>
          <w:b/>
          <w:sz w:val="24"/>
          <w:szCs w:val="24"/>
        </w:rPr>
      </w:pPr>
      <w:r w:rsidRPr="00303F2F">
        <w:rPr>
          <w:b/>
          <w:sz w:val="24"/>
          <w:szCs w:val="24"/>
        </w:rPr>
        <w:t>Highlights</w:t>
      </w:r>
    </w:p>
    <w:p w14:paraId="0D9DC4FA" w14:textId="10937E2F" w:rsidR="007A1C42" w:rsidRDefault="00B77D6A" w:rsidP="00B77D6A">
      <w:pPr>
        <w:pStyle w:val="a7"/>
        <w:numPr>
          <w:ilvl w:val="0"/>
          <w:numId w:val="2"/>
        </w:numPr>
        <w:ind w:firstLineChars="0"/>
        <w:rPr>
          <w:color w:val="000000"/>
          <w:sz w:val="24"/>
          <w:szCs w:val="24"/>
        </w:rPr>
      </w:pPr>
      <w:r w:rsidRPr="00B77D6A">
        <w:rPr>
          <w:rFonts w:hint="eastAsia"/>
          <w:color w:val="000000"/>
          <w:sz w:val="24"/>
          <w:szCs w:val="24"/>
        </w:rPr>
        <w:t>We</w:t>
      </w:r>
      <w:r w:rsidRPr="00B77D6A">
        <w:rPr>
          <w:color w:val="000000"/>
          <w:sz w:val="24"/>
          <w:szCs w:val="24"/>
        </w:rPr>
        <w:t xml:space="preserve"> </w:t>
      </w:r>
      <w:r w:rsidRPr="00B77D6A">
        <w:rPr>
          <w:rFonts w:hint="eastAsia"/>
          <w:color w:val="000000"/>
          <w:sz w:val="24"/>
          <w:szCs w:val="24"/>
        </w:rPr>
        <w:t>fir</w:t>
      </w:r>
      <w:r w:rsidRPr="00B77D6A">
        <w:rPr>
          <w:color w:val="000000"/>
          <w:sz w:val="24"/>
          <w:szCs w:val="24"/>
        </w:rPr>
        <w:t>stly identified seven Q-markers of ZQ base on specificity, effectiveness and testability by AHP-EWM.</w:t>
      </w:r>
    </w:p>
    <w:p w14:paraId="2CF7D3A8" w14:textId="52AC492B" w:rsidR="00B77D6A" w:rsidRDefault="00B77D6A" w:rsidP="00B77D6A">
      <w:pPr>
        <w:pStyle w:val="a7"/>
        <w:numPr>
          <w:ilvl w:val="0"/>
          <w:numId w:val="2"/>
        </w:numPr>
        <w:ind w:firstLineChars="0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>P</w:t>
      </w:r>
      <w:r>
        <w:rPr>
          <w:color w:val="000000"/>
          <w:sz w:val="24"/>
          <w:szCs w:val="24"/>
        </w:rPr>
        <w:t>rep</w:t>
      </w:r>
      <w:r w:rsidRPr="00B77D6A">
        <w:rPr>
          <w:color w:val="000000"/>
          <w:sz w:val="24"/>
          <w:szCs w:val="24"/>
        </w:rPr>
        <w:t>are</w:t>
      </w:r>
      <w:r>
        <w:rPr>
          <w:color w:val="000000"/>
          <w:sz w:val="24"/>
          <w:szCs w:val="24"/>
        </w:rPr>
        <w:t xml:space="preserve">d </w:t>
      </w:r>
      <w:r w:rsidRPr="00B77D6A">
        <w:rPr>
          <w:color w:val="000000"/>
          <w:sz w:val="24"/>
          <w:szCs w:val="24"/>
        </w:rPr>
        <w:t>Orange Fruit Reference Extract (OFRE) based on the four essential principles</w:t>
      </w:r>
      <w:r w:rsidR="00D36140"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(</w:t>
      </w:r>
      <w:r w:rsidRPr="00B77D6A">
        <w:rPr>
          <w:color w:val="000000"/>
          <w:sz w:val="24"/>
          <w:szCs w:val="24"/>
        </w:rPr>
        <w:t>authenticity, specificity, consistency</w:t>
      </w:r>
      <w:r>
        <w:rPr>
          <w:color w:val="000000"/>
          <w:sz w:val="24"/>
          <w:szCs w:val="24"/>
        </w:rPr>
        <w:t xml:space="preserve"> and</w:t>
      </w:r>
      <w:r w:rsidRPr="00B77D6A">
        <w:rPr>
          <w:color w:val="000000"/>
          <w:sz w:val="24"/>
          <w:szCs w:val="24"/>
        </w:rPr>
        <w:t xml:space="preserve"> stability</w:t>
      </w:r>
      <w:r>
        <w:rPr>
          <w:color w:val="000000"/>
          <w:sz w:val="24"/>
          <w:szCs w:val="24"/>
        </w:rPr>
        <w:t>)</w:t>
      </w:r>
      <w:r w:rsidRPr="00B77D6A">
        <w:rPr>
          <w:color w:val="000000"/>
          <w:sz w:val="24"/>
          <w:szCs w:val="24"/>
        </w:rPr>
        <w:t xml:space="preserve"> and its </w:t>
      </w:r>
      <w:r>
        <w:rPr>
          <w:color w:val="000000"/>
          <w:sz w:val="24"/>
          <w:szCs w:val="24"/>
        </w:rPr>
        <w:t xml:space="preserve">7 </w:t>
      </w:r>
      <w:r w:rsidRPr="00B77D6A">
        <w:rPr>
          <w:color w:val="000000"/>
          <w:sz w:val="24"/>
          <w:szCs w:val="24"/>
        </w:rPr>
        <w:t>Q-markers</w:t>
      </w:r>
      <w:r w:rsidR="004619F5">
        <w:rPr>
          <w:color w:val="000000"/>
          <w:sz w:val="24"/>
          <w:szCs w:val="24"/>
        </w:rPr>
        <w:t xml:space="preserve">. </w:t>
      </w:r>
    </w:p>
    <w:p w14:paraId="055C8408" w14:textId="60B64026" w:rsidR="00B77D6A" w:rsidRDefault="00B77D6A" w:rsidP="00074767">
      <w:pPr>
        <w:pStyle w:val="a7"/>
        <w:numPr>
          <w:ilvl w:val="0"/>
          <w:numId w:val="2"/>
        </w:numPr>
        <w:ind w:firstLineChars="0"/>
        <w:rPr>
          <w:color w:val="000000"/>
          <w:sz w:val="24"/>
          <w:szCs w:val="24"/>
        </w:rPr>
      </w:pPr>
      <w:r w:rsidRPr="00B77D6A">
        <w:rPr>
          <w:color w:val="000000"/>
          <w:sz w:val="24"/>
          <w:szCs w:val="24"/>
        </w:rPr>
        <w:t>Used the prepared OFRE for the TLC identification and characteristic spectrum detection of</w:t>
      </w:r>
      <w:r>
        <w:rPr>
          <w:color w:val="000000"/>
          <w:sz w:val="24"/>
          <w:szCs w:val="24"/>
        </w:rPr>
        <w:t xml:space="preserve"> </w:t>
      </w:r>
      <w:r w:rsidRPr="00B77D6A">
        <w:rPr>
          <w:color w:val="000000"/>
          <w:sz w:val="24"/>
          <w:szCs w:val="24"/>
        </w:rPr>
        <w:t>Orange fruit formula granule (OFFG)</w:t>
      </w:r>
    </w:p>
    <w:p w14:paraId="4AC7E797" w14:textId="64D8795B" w:rsidR="00B77D6A" w:rsidRPr="00B77D6A" w:rsidRDefault="00203F80" w:rsidP="00074767">
      <w:pPr>
        <w:pStyle w:val="a7"/>
        <w:numPr>
          <w:ilvl w:val="0"/>
          <w:numId w:val="2"/>
        </w:numPr>
        <w:ind w:firstLineChars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P</w:t>
      </w:r>
      <w:r w:rsidRPr="00203F80">
        <w:rPr>
          <w:color w:val="000000"/>
          <w:sz w:val="24"/>
          <w:szCs w:val="24"/>
        </w:rPr>
        <w:t>ropose the general procedure for the establishment of HRE used for identification based on the four essential principles and TCM Q-markers.</w:t>
      </w:r>
    </w:p>
    <w:p w14:paraId="30DFFAFC" w14:textId="77777777" w:rsidR="00303F2F" w:rsidRPr="004619F5" w:rsidRDefault="00303F2F">
      <w:pPr>
        <w:rPr>
          <w:color w:val="000000"/>
          <w:sz w:val="24"/>
          <w:szCs w:val="24"/>
        </w:rPr>
      </w:pPr>
    </w:p>
    <w:sectPr w:rsidR="00303F2F" w:rsidRPr="004619F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0DA24F" w14:textId="77777777" w:rsidR="001B0DD5" w:rsidRDefault="001B0DD5" w:rsidP="007A1C42">
      <w:pPr>
        <w:spacing w:line="240" w:lineRule="auto"/>
      </w:pPr>
      <w:r>
        <w:separator/>
      </w:r>
    </w:p>
  </w:endnote>
  <w:endnote w:type="continuationSeparator" w:id="0">
    <w:p w14:paraId="42193626" w14:textId="77777777" w:rsidR="001B0DD5" w:rsidRDefault="001B0DD5" w:rsidP="007A1C4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4759F6" w14:textId="77777777" w:rsidR="001B0DD5" w:rsidRDefault="001B0DD5" w:rsidP="007A1C42">
      <w:pPr>
        <w:spacing w:line="240" w:lineRule="auto"/>
      </w:pPr>
      <w:r>
        <w:separator/>
      </w:r>
    </w:p>
  </w:footnote>
  <w:footnote w:type="continuationSeparator" w:id="0">
    <w:p w14:paraId="1FC85F3E" w14:textId="77777777" w:rsidR="001B0DD5" w:rsidRDefault="001B0DD5" w:rsidP="007A1C42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FF52AC"/>
    <w:multiLevelType w:val="hybridMultilevel"/>
    <w:tmpl w:val="9F60C98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72EA526E"/>
    <w:multiLevelType w:val="multilevel"/>
    <w:tmpl w:val="04AED8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20963824">
    <w:abstractNumId w:val="1"/>
  </w:num>
  <w:num w:numId="2" w16cid:durableId="3525365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7C71"/>
    <w:rsid w:val="001B0DD5"/>
    <w:rsid w:val="00203F80"/>
    <w:rsid w:val="002B5214"/>
    <w:rsid w:val="00303F2F"/>
    <w:rsid w:val="00396DB0"/>
    <w:rsid w:val="003D75C7"/>
    <w:rsid w:val="00442EE2"/>
    <w:rsid w:val="004619F5"/>
    <w:rsid w:val="006E0EA6"/>
    <w:rsid w:val="007A1C42"/>
    <w:rsid w:val="008C7C71"/>
    <w:rsid w:val="00B77D6A"/>
    <w:rsid w:val="00D36140"/>
    <w:rsid w:val="00ED52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133864E"/>
  <w15:chartTrackingRefBased/>
  <w15:docId w15:val="{F6E9744B-2623-4717-9FF2-CB03F31B80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A1C42"/>
    <w:pPr>
      <w:widowControl w:val="0"/>
      <w:spacing w:line="480" w:lineRule="auto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A1C4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A1C4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A1C4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A1C42"/>
    <w:rPr>
      <w:sz w:val="18"/>
      <w:szCs w:val="18"/>
    </w:rPr>
  </w:style>
  <w:style w:type="paragraph" w:customStyle="1" w:styleId="src">
    <w:name w:val="src"/>
    <w:basedOn w:val="a"/>
    <w:rsid w:val="00303F2F"/>
    <w:pPr>
      <w:widowControl/>
      <w:spacing w:before="100" w:beforeAutospacing="1" w:after="100" w:afterAutospacing="1" w:line="240" w:lineRule="auto"/>
      <w:jc w:val="left"/>
    </w:pPr>
    <w:rPr>
      <w:rFonts w:ascii="宋体" w:hAnsi="宋体" w:cs="宋体"/>
      <w:kern w:val="0"/>
      <w:sz w:val="24"/>
      <w:szCs w:val="24"/>
    </w:rPr>
  </w:style>
  <w:style w:type="paragraph" w:styleId="a7">
    <w:name w:val="List Paragraph"/>
    <w:basedOn w:val="a"/>
    <w:uiPriority w:val="34"/>
    <w:qFormat/>
    <w:rsid w:val="00B77D6A"/>
    <w:pPr>
      <w:ind w:firstLineChars="200" w:firstLine="420"/>
    </w:pPr>
  </w:style>
  <w:style w:type="paragraph" w:styleId="a8">
    <w:name w:val="Revision"/>
    <w:hidden/>
    <w:uiPriority w:val="99"/>
    <w:semiHidden/>
    <w:rsid w:val="004619F5"/>
    <w:rPr>
      <w:rFonts w:ascii="Times New Roman" w:eastAsia="宋体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094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82</Words>
  <Characters>468</Characters>
  <Application>Microsoft Office Word</Application>
  <DocSecurity>0</DocSecurity>
  <Lines>3</Lines>
  <Paragraphs>1</Paragraphs>
  <ScaleCrop>false</ScaleCrop>
  <Company/>
  <LinksUpToDate>false</LinksUpToDate>
  <CharactersWithSpaces>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</dc:creator>
  <cp:keywords/>
  <dc:description/>
  <cp:lastModifiedBy>W</cp:lastModifiedBy>
  <cp:revision>9</cp:revision>
  <dcterms:created xsi:type="dcterms:W3CDTF">2022-12-09T03:57:00Z</dcterms:created>
  <dcterms:modified xsi:type="dcterms:W3CDTF">2022-12-18T09:26:00Z</dcterms:modified>
</cp:coreProperties>
</file>