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B3B73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D500FB">
        <w:rPr>
          <w:rFonts w:ascii="Times New Roman" w:eastAsia="Times New Roman" w:hAnsi="Times New Roman" w:cs="Times New Roman"/>
          <w:b/>
        </w:rPr>
        <w:t>SUPPLEMENTAL MATERIAL</w:t>
      </w:r>
    </w:p>
    <w:p w14:paraId="5B446179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tbl>
      <w:tblPr>
        <w:tblW w:w="945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40"/>
        <w:gridCol w:w="1062"/>
        <w:gridCol w:w="1062"/>
        <w:gridCol w:w="1062"/>
        <w:gridCol w:w="1062"/>
        <w:gridCol w:w="1062"/>
      </w:tblGrid>
      <w:tr w:rsidR="00E068EA" w:rsidRPr="00ED3566" w14:paraId="156B5436" w14:textId="77777777" w:rsidTr="00BD4208">
        <w:trPr>
          <w:trHeight w:val="13"/>
          <w:jc w:val="center"/>
        </w:trPr>
        <w:tc>
          <w:tcPr>
            <w:tcW w:w="945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695C4FB9" w14:textId="77777777" w:rsidR="00E068EA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24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Supplemental Table 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Description of demographic and clinical information of all participating children from the 4 cohorts according to ECC clinical subtype defined at the moderate/severe caries lesion detection threshold. </w:t>
            </w:r>
          </w:p>
        </w:tc>
      </w:tr>
      <w:tr w:rsidR="00E068EA" w:rsidRPr="00ED3566" w14:paraId="4B3A3028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18A5396" w14:textId="77777777" w:rsidR="00E068EA" w:rsidRPr="004F0A5B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1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2B595A2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ECC subtype considering moderate/severe lesions</w:t>
            </w:r>
            <w:r w:rsidRPr="004F0A5B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1</w:t>
            </w:r>
            <w:r w:rsidRPr="004F0A5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among all participants, n (col %) or mean (SD)</w:t>
            </w:r>
          </w:p>
        </w:tc>
      </w:tr>
      <w:tr w:rsidR="00E068EA" w:rsidRPr="00ED3566" w14:paraId="15291FEC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256533D" w14:textId="77777777" w:rsidR="00E068EA" w:rsidRPr="004F0A5B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C4036F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I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EC47C9C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II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ED4ADC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III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5D99C3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IV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E09E64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</w:pPr>
            <w:r w:rsidRPr="00852085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V</w:t>
            </w:r>
          </w:p>
        </w:tc>
      </w:tr>
      <w:tr w:rsidR="00E068EA" w:rsidRPr="00ED3566" w14:paraId="3E4DB9EC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65BA600C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ZOE 2.0</w:t>
            </w:r>
            <w:r w:rsidRPr="004F0A5B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, n (row 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A0398DB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4,001 (62)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0BE3FF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1,043 (16)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3690B1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729 (11)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59B515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340 (5)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84DE38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291 (5)</w:t>
            </w:r>
          </w:p>
        </w:tc>
      </w:tr>
      <w:tr w:rsidR="00E068EA" w:rsidRPr="00ED3566" w14:paraId="03ED43E0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46E279B0" w14:textId="77777777" w:rsidR="00E068EA" w:rsidRPr="004F0A5B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  <w:t>Age</w:t>
            </w: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, months (SD)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633571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53 (7)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062E74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56 (7)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310276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53 (7)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9385F7B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57 (6)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B3B9D7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56 (7)</w:t>
            </w:r>
          </w:p>
        </w:tc>
      </w:tr>
      <w:tr w:rsidR="00E068EA" w:rsidRPr="00ED3566" w14:paraId="1AC8FB6A" w14:textId="77777777" w:rsidTr="00BD4208">
        <w:trPr>
          <w:trHeight w:val="117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14:paraId="4051A8E3" w14:textId="77777777" w:rsidR="00E068EA" w:rsidRPr="004F0A5B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  <w:t>Sex</w:t>
            </w: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, girl n (%)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C8F55E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2,039 (51)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379D604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519 (50)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141A24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361 (50)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23BA3E1" w14:textId="77777777" w:rsidR="00E068EA" w:rsidRPr="004F0A5B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4F0A5B">
              <w:rPr>
                <w:rFonts w:ascii="Times New Roman" w:eastAsia="Times New Roman" w:hAnsi="Times New Roman" w:cs="Times New Roman"/>
                <w:sz w:val="18"/>
                <w:szCs w:val="20"/>
              </w:rPr>
              <w:t>177 (52)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0ACF8B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122 (42)</w:t>
            </w:r>
          </w:p>
        </w:tc>
      </w:tr>
      <w:tr w:rsidR="00E068EA" w:rsidRPr="00ED3566" w14:paraId="044344B4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B61C4E9" w14:textId="77777777" w:rsidR="00E068EA" w:rsidRPr="00F724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 xml:space="preserve">ECC </w:t>
            </w:r>
            <w:r w:rsidRPr="00F72466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experience</w:t>
            </w:r>
            <w:r w:rsidRPr="00F72466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CBE959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C3D8D9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62A452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846AD11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6A1F65" w14:textId="77777777" w:rsidR="00E068EA" w:rsidRPr="00852085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E068EA" w:rsidRPr="00ED3566" w14:paraId="3B48F768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23AF6D28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Number of affected tooth surfaces, mean dmfs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  <w:vertAlign w:val="superscript"/>
              </w:rPr>
              <w:t>2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(SD)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FB611D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 (1)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5C9574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9 (4)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24F13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18 (9)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45AE7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34 (9)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42872F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55 (11)</w:t>
            </w:r>
          </w:p>
        </w:tc>
      </w:tr>
      <w:tr w:rsidR="00E068EA" w:rsidRPr="00ED3566" w14:paraId="00B57549" w14:textId="77777777" w:rsidTr="00BD4208">
        <w:trPr>
          <w:trHeight w:val="109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794828BE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Cases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  <w:vertAlign w:val="superscript"/>
              </w:rPr>
              <w:t>1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 xml:space="preserve"> with history of restorative or surgical care, 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n (%)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500AAA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268 (7)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B60F85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620 (59)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7E538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443 (61)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56752D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327 (96)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D9F5BE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282 (97)</w:t>
            </w:r>
          </w:p>
        </w:tc>
      </w:tr>
      <w:tr w:rsidR="00E068EA" w:rsidRPr="00ED3566" w14:paraId="75A40CEE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4C6128E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NHANES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, n (row 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66A959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2,874 (73)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F969DF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643 (16)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5F435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200 (5)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A72457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158 (4)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2A163D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83 (2)</w:t>
            </w:r>
          </w:p>
        </w:tc>
      </w:tr>
      <w:tr w:rsidR="00E068EA" w:rsidRPr="00ED3566" w14:paraId="227F44E8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31910085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  <w:t>Age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, months (SD)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2CDC41D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52 (10)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E93F3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56 (10)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29E62E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55 (10)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F70796E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60 (8)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EF619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57 (9)</w:t>
            </w:r>
          </w:p>
        </w:tc>
      </w:tr>
      <w:tr w:rsidR="00E068EA" w:rsidRPr="00ED3566" w14:paraId="414B6DD1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07833F78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  <w:t>Sex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, girl n (%)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268123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1,404 (49)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34EB7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314 (49)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390BB9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103 (52)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183582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76 (48)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D8AC0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40 (48)</w:t>
            </w:r>
          </w:p>
        </w:tc>
      </w:tr>
      <w:tr w:rsidR="00E068EA" w:rsidRPr="00ED3566" w14:paraId="10FA2254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5C0C166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ECC experience</w:t>
            </w:r>
            <w:r w:rsidRPr="0075160D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C80AB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4F21AF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CC1A4E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219F33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932B8B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E068EA" w:rsidRPr="00ED3566" w14:paraId="203055AD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6703B825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Number of affected tooth surfaces, mean dmfs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  <w:vertAlign w:val="superscript"/>
              </w:rPr>
              <w:t>2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(SD)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BC5629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0 (0)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84219E5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 (3)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E8261B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18 (8)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0AB15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22 (8)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419CFC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47 (12)</w:t>
            </w:r>
          </w:p>
        </w:tc>
      </w:tr>
      <w:tr w:rsidR="00E068EA" w:rsidRPr="00ED3566" w14:paraId="0F6CF5D0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79539780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Cases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  <w:vertAlign w:val="superscript"/>
              </w:rPr>
              <w:t>1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 xml:space="preserve"> with history of restorative or surgical care, 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n (%)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6E7F88C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44 (2)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36CDD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293 (46)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8315FB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129 (65)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EF217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146 (92)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E39F8F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76 (92)</w:t>
            </w:r>
          </w:p>
        </w:tc>
      </w:tr>
      <w:tr w:rsidR="00E068EA" w:rsidRPr="00ED3566" w14:paraId="6A114381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621EDD4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SKaPa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, n (row 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1B5617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182,164 (88)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C288C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11,940 (6)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05D44C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7,759 (4)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8AE1C3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4,605 (2)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7D0ABA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1,644 (1)</w:t>
            </w:r>
          </w:p>
        </w:tc>
      </w:tr>
      <w:tr w:rsidR="00E068EA" w:rsidRPr="00ED3566" w14:paraId="658C796B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3357A613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  <w:t>Age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, months (SD)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48AE43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50 (9)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611BF9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54 (8)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7ACFB5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51 (8)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17F520E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55 (8)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7BD44D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52 (8)</w:t>
            </w:r>
          </w:p>
        </w:tc>
      </w:tr>
      <w:tr w:rsidR="00E068EA" w:rsidRPr="00ED3566" w14:paraId="1B576EE9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591AE9FE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  <w:t>Sex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, girl n (%)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88F933B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88,790 (49)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103618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5,702 (48)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F813B5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3,495 (45)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18CA3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1,955 (42)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117F8F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689 (42)</w:t>
            </w:r>
          </w:p>
        </w:tc>
      </w:tr>
      <w:tr w:rsidR="00E068EA" w:rsidRPr="00ED3566" w14:paraId="716E6CBE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446B1F2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ECC experience</w:t>
            </w:r>
            <w:r w:rsidRPr="0075160D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254777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335CB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7808E8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CFA89DE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87DE78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E068EA" w:rsidRPr="00ED3566" w14:paraId="5763AF65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344EBC58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Number of affected tooth surfaces, mean dmfs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  <w:vertAlign w:val="superscript"/>
              </w:rPr>
              <w:t>2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(SD)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B9C579B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0 (0)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7D9B4C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4 (2)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F8ACC8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6 (4)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0092583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13 (6)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F0D68C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31 (14)</w:t>
            </w:r>
          </w:p>
        </w:tc>
      </w:tr>
      <w:tr w:rsidR="00E068EA" w:rsidRPr="00ED3566" w14:paraId="10570883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264C9D2B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Cases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  <w:vertAlign w:val="superscript"/>
              </w:rPr>
              <w:t>1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 xml:space="preserve"> with history of restorative or surgical care, 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n (%)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4364E8A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2,767 (2)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26FEEC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7,698 (65)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274E28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4,343 (56)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EE51E3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3,835 (83)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C846F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1,426 (87)</w:t>
            </w:r>
          </w:p>
        </w:tc>
      </w:tr>
      <w:tr w:rsidR="00E068EA" w:rsidRPr="00ED3566" w14:paraId="4A6C62B9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75EE457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Wi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d</w:t>
            </w:r>
            <w:r w:rsidRPr="0075160D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e Smiles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, n (row 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0EB785D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7,083 (89)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475601F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574 (7)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F58B6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223 (3)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7F10DD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29 (0.4)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AC9F6A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88 (1)</w:t>
            </w:r>
          </w:p>
        </w:tc>
      </w:tr>
      <w:tr w:rsidR="00E068EA" w:rsidRPr="00ED3566" w14:paraId="5C3F0E14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3B143C68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  <w:t>Age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, months (SD)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25E3C8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54 (7)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44492E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54 (7)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C3B668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54 (7)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039602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52 (8)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2A0CF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53 (8)</w:t>
            </w:r>
          </w:p>
        </w:tc>
      </w:tr>
      <w:tr w:rsidR="00E068EA" w:rsidRPr="00ED3566" w14:paraId="743CEE9B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7A0C0CA0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  <w:t>Sex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, girl n (%)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B4D3D87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3,397 (49)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3E30FF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285 (51)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EA6F0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98 (45)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B1D820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15 (52)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BD1E3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44 (51)</w:t>
            </w:r>
          </w:p>
        </w:tc>
      </w:tr>
      <w:tr w:rsidR="00E068EA" w:rsidRPr="00ED3566" w14:paraId="033CF127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9AAD36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ECC experience</w:t>
            </w:r>
            <w:r w:rsidRPr="0075160D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8F3E907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03F8769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3AA72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52A6A9D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48E9C5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E068EA" w:rsidRPr="00ED3566" w14:paraId="66734EFB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53FC1CB0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Number of affected tooth surfaces, mean dmfs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  <w:vertAlign w:val="superscript"/>
              </w:rPr>
              <w:t>2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(SD)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E57CA3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1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2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3EB2486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1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2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E5021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1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3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28D3AC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0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1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143CF5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2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4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)</w:t>
            </w:r>
          </w:p>
        </w:tc>
      </w:tr>
      <w:tr w:rsidR="00E068EA" w:rsidRPr="00ED3566" w14:paraId="20B97C5A" w14:textId="77777777" w:rsidTr="00BD4208">
        <w:trPr>
          <w:trHeight w:val="13"/>
          <w:jc w:val="center"/>
        </w:trPr>
        <w:tc>
          <w:tcPr>
            <w:tcW w:w="4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70A9D410" w14:textId="77777777" w:rsidR="00E068EA" w:rsidRPr="0075160D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>Cases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  <w:vertAlign w:val="superscript"/>
              </w:rPr>
              <w:t>1</w:t>
            </w:r>
            <w:r w:rsidRPr="0075160D">
              <w:rPr>
                <w:rFonts w:ascii="Times New Roman" w:eastAsia="Times New Roman" w:hAnsi="Times New Roman" w:cs="Times New Roman"/>
                <w:bCs/>
                <w:sz w:val="18"/>
                <w:szCs w:val="20"/>
              </w:rPr>
              <w:t xml:space="preserve"> with history of restorative or surgical care, </w:t>
            </w:r>
            <w:r w:rsidRPr="0075160D">
              <w:rPr>
                <w:rFonts w:ascii="Times New Roman" w:eastAsia="Times New Roman" w:hAnsi="Times New Roman" w:cs="Times New Roman"/>
                <w:sz w:val="18"/>
                <w:szCs w:val="20"/>
              </w:rPr>
              <w:t>n (%)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E3964B2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248 (4)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AD8D64F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18 (3)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A25FC7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13 (6)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F412F49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0 (0)</w:t>
            </w:r>
          </w:p>
        </w:tc>
        <w:tc>
          <w:tcPr>
            <w:tcW w:w="1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BFBCC4" w14:textId="77777777" w:rsidR="00E068EA" w:rsidRPr="0075160D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6 (7)</w:t>
            </w:r>
          </w:p>
        </w:tc>
      </w:tr>
      <w:tr w:rsidR="00E068EA" w:rsidRPr="00ED3566" w14:paraId="01042633" w14:textId="77777777" w:rsidTr="00BD4208">
        <w:trPr>
          <w:trHeight w:val="13"/>
          <w:jc w:val="center"/>
        </w:trPr>
        <w:tc>
          <w:tcPr>
            <w:tcW w:w="945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6E457AC" w14:textId="77777777" w:rsidR="00E068EA" w:rsidRPr="00852085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F72466">
              <w:rPr>
                <w:rFonts w:ascii="Times New Roman" w:eastAsia="Times New Roman" w:hAnsi="Times New Roman" w:cs="Times New Roman"/>
                <w:sz w:val="18"/>
                <w:szCs w:val="20"/>
                <w:vertAlign w:val="superscript"/>
              </w:rPr>
              <w:t>1</w:t>
            </w:r>
            <w:r w:rsidRPr="00F72466">
              <w:rPr>
                <w:rFonts w:ascii="Times New Roman" w:eastAsia="Times New Roman" w:hAnsi="Times New Roman" w:cs="Times New Roman"/>
                <w:sz w:val="18"/>
                <w:szCs w:val="20"/>
              </w:rPr>
              <w:t xml:space="preserve">defined at the ICDAS ≥3 caries lesion detection threshold; </w:t>
            </w:r>
            <w:r w:rsidRPr="00F72466">
              <w:rPr>
                <w:rFonts w:ascii="Times New Roman" w:eastAsia="Times New Roman" w:hAnsi="Times New Roman" w:cs="Times New Roman"/>
                <w:sz w:val="18"/>
                <w:szCs w:val="20"/>
                <w:vertAlign w:val="superscript"/>
              </w:rPr>
              <w:t>2</w:t>
            </w:r>
            <w:r w:rsidRPr="00F72466">
              <w:rPr>
                <w:rFonts w:ascii="Times New Roman" w:eastAsia="Times New Roman" w:hAnsi="Times New Roman" w:cs="Times New Roman"/>
                <w:sz w:val="18"/>
                <w:szCs w:val="20"/>
              </w:rPr>
              <w:t>dmfs, the number of decayed, missing due to caries, or filled (restored) primary tooth surfaces</w:t>
            </w:r>
          </w:p>
        </w:tc>
      </w:tr>
    </w:tbl>
    <w:p w14:paraId="173A154C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A4FC2E1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50F3EE8B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3913208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DD49F7C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50F71EDA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336783F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53F3EE1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65BF989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180AE4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0AB75E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W w:w="9450" w:type="dxa"/>
        <w:tblInd w:w="-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3"/>
        <w:gridCol w:w="1589"/>
        <w:gridCol w:w="1589"/>
        <w:gridCol w:w="1589"/>
      </w:tblGrid>
      <w:tr w:rsidR="00E068EA" w:rsidRPr="00ED3566" w14:paraId="198EBF90" w14:textId="77777777" w:rsidTr="00BD4208">
        <w:trPr>
          <w:trHeight w:val="13"/>
        </w:trPr>
        <w:tc>
          <w:tcPr>
            <w:tcW w:w="94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1CD7B02F" w14:textId="77777777" w:rsidR="00E068EA" w:rsidRPr="00ED35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05830355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Supplemental Table S2.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Concordance of ECC clinical subtypes among monozygotic (MZ) twins, 1</w:t>
            </w:r>
            <w:r w:rsidRPr="001F38A6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degree relatives (full siblings, FS), and 2</w:t>
            </w:r>
            <w:r w:rsidRPr="001F38A6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(half-siblings, HS) and 3</w:t>
            </w:r>
            <w:r w:rsidRPr="001F38A6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degree (first cousins, FC) relatives in the ZOE 2.0 study. These Latent Class Analysis derived clinical subtypes memberships are contrasted with matched-size groups of participants that are ordered in terms of caries burden (dmfs, a proxy of cumulative disease severity) a ‘positive’ control, and 5 randomly assigned groups of participants of matched size. Concordances are derived from Cohen’s </w:t>
            </w:r>
            <w:r>
              <w:rPr>
                <w:color w:val="000000"/>
                <w:lang w:val="el-GR"/>
              </w:rPr>
              <w:t>κ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with 95% confidence intervals in parentheses.</w:t>
            </w:r>
          </w:p>
        </w:tc>
      </w:tr>
      <w:tr w:rsidR="00E068EA" w:rsidRPr="00ED3566" w14:paraId="7226844D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1457AB8A" w14:textId="77777777" w:rsidR="00E068EA" w:rsidRPr="001F38A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25C97C4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MZ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3536EA62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A8394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HS/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1F38A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</w:tr>
      <w:tr w:rsidR="00E068EA" w:rsidRPr="00ED3566" w14:paraId="4F07328B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4AAE7F60" w14:textId="77777777" w:rsidR="00E068EA" w:rsidRPr="00B328B0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328B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Number of individuals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595407" w14:textId="77777777" w:rsidR="00E068EA" w:rsidRPr="00B328B0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328B0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F95554" w14:textId="77777777" w:rsidR="00E068EA" w:rsidRPr="00B328B0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328B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489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4B479D" w14:textId="77777777" w:rsidR="00E068EA" w:rsidRPr="00B328B0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328B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673</w:t>
            </w:r>
          </w:p>
        </w:tc>
      </w:tr>
      <w:tr w:rsidR="00E068EA" w:rsidRPr="00ED3566" w14:paraId="2905560E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622AD689" w14:textId="77777777" w:rsidR="00E068EA" w:rsidRPr="00B328B0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328B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Number of pairs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0753005" w14:textId="77777777" w:rsidR="00E068EA" w:rsidRPr="00B328B0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328B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ABFF905" w14:textId="77777777" w:rsidR="00E068EA" w:rsidRPr="00B328B0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328B0">
              <w:rPr>
                <w:rFonts w:ascii="Times New Roman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1206A" w14:textId="77777777" w:rsidR="00E068EA" w:rsidRPr="00B328B0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328B0">
              <w:rPr>
                <w:rFonts w:ascii="Times New Roman" w:hAnsi="Times New Roman" w:cs="Times New Roman"/>
                <w:sz w:val="20"/>
                <w:szCs w:val="20"/>
              </w:rPr>
              <w:t>382</w:t>
            </w:r>
          </w:p>
        </w:tc>
      </w:tr>
      <w:tr w:rsidR="00E068EA" w:rsidRPr="00ED3566" w14:paraId="6313DB42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14:paraId="4CC31EDE" w14:textId="77777777" w:rsidR="00E068EA" w:rsidRPr="001F38A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D4435">
              <w:rPr>
                <w:rFonts w:ascii="Times New Roman" w:eastAsia="Times New Roman" w:hAnsi="Times New Roman" w:cs="Times New Roman" w:hint="eastAsia"/>
                <w:b/>
                <w:bCs/>
                <w:sz w:val="20"/>
                <w:szCs w:val="20"/>
              </w:rPr>
              <w:t>Established caries lesion detection threshold (ICDAS ≥3) in the entire sample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48404EF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7BE404F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B5D75D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E068EA" w:rsidRPr="00ED3566" w14:paraId="5D7D71D3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0BCF4FF7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Latent Class Analysis derived 5 clinical subtypes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B3B7A2B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0.40 (0.17, 0.63)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3CA8962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0.23 (0.14, 0.32)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52C33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0.05 (-0.01, 0.11)</w:t>
            </w:r>
          </w:p>
        </w:tc>
      </w:tr>
      <w:tr w:rsidR="00E068EA" w:rsidRPr="00ED3566" w14:paraId="5CBD7AC4" w14:textId="77777777" w:rsidTr="00BD4208">
        <w:trPr>
          <w:trHeight w:val="111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30848891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Caries burden (dmfs) ordered 5 participant groups 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777DF24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0.44 (0.24, 0.64)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CB85851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 (0.14, 0.33)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11F60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0.10 (0.03, 0.16)</w:t>
            </w:r>
          </w:p>
        </w:tc>
      </w:tr>
      <w:tr w:rsidR="00E068EA" w:rsidRPr="00ED3566" w14:paraId="6BE39F5B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6C1BA9AF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Randomly assigned 5 participant groups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C49A1C5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-0.08 (-0.22, 0.05)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FD004DE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0.03 (-0.04, 0.11)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78DB1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-0.02 (-0.07, 0.04)</w:t>
            </w:r>
          </w:p>
        </w:tc>
      </w:tr>
      <w:tr w:rsidR="00E068EA" w:rsidRPr="00ED3566" w14:paraId="1A732CC6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16656105" w14:textId="77777777" w:rsidR="00E068EA" w:rsidRPr="009D4435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44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Early-stage caries lesion detection threshold (ICDAS ≥1) ECC cases-only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A47B324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BB03A01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E0E9A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68EA" w:rsidRPr="00ED3566" w14:paraId="2BFEB6A6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4F896119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Latent Class Analysis derived 5 clinical subtypes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45EEC9F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0.45 (0.24, 0.65)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8A88939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0.18 (0.10, 0.27)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5140A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0.04 (-0.01, 0.09)</w:t>
            </w:r>
          </w:p>
        </w:tc>
      </w:tr>
      <w:tr w:rsidR="00E068EA" w:rsidRPr="00ED3566" w14:paraId="5B2E6A96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65B1D12C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Caries burden (dmfs) ordered 5 participant groups 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1B28123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0.49 (0.31, 0.67)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8111B17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0.16 (0.08, 0.24)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493976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0.04 (-0.01, 0.10)</w:t>
            </w:r>
          </w:p>
        </w:tc>
      </w:tr>
      <w:tr w:rsidR="00E068EA" w:rsidRPr="00ED3566" w14:paraId="170A3D45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1EBBED1D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Randomly assigned 5 participant groups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A84253D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 (-0.14, 0.17)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A955560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-0.02 (-0.08, 0.04)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910E7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 (-0.05, 0.06)</w:t>
            </w:r>
          </w:p>
        </w:tc>
      </w:tr>
      <w:tr w:rsidR="00E068EA" w:rsidRPr="00ED3566" w14:paraId="1CC8AE99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7EDD4140" w14:textId="77777777" w:rsidR="00E068EA" w:rsidRPr="009D4435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D44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Established caries lesion detection threshold (ICDAS ≥3) ECC cases-only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91D3581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09A5614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50A4A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68EA" w:rsidRPr="00ED3566" w14:paraId="3CC3B6D7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DEE4D8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Latent Class Analysis derived 5 clinical subtypes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6FE1453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0.23 (0.03, 0.43)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C5E9688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0.14 (0.06, 0.23)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1CC35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38A6">
              <w:rPr>
                <w:rFonts w:ascii="Times New Roman" w:eastAsia="Times New Roman" w:hAnsi="Times New Roman" w:cs="Times New Roman"/>
                <w:sz w:val="20"/>
                <w:szCs w:val="20"/>
              </w:rPr>
              <w:t>0.07 (0.02, 0.13)</w:t>
            </w:r>
          </w:p>
        </w:tc>
      </w:tr>
      <w:tr w:rsidR="00E068EA" w:rsidRPr="00ED3566" w14:paraId="057E367B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B4A28AD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Caries burden (dmfs) ordered 5 participant groups 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7075522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0.38 (0.31, 0.67)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F59BC7C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0.15 (0.06, 0.23)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0D7A9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0.09 (0.03. 0.14)</w:t>
            </w:r>
          </w:p>
        </w:tc>
      </w:tr>
      <w:tr w:rsidR="00E068EA" w:rsidRPr="00ED3566" w14:paraId="7E6CF3B9" w14:textId="77777777" w:rsidTr="00BD4208">
        <w:trPr>
          <w:trHeight w:val="13"/>
        </w:trPr>
        <w:tc>
          <w:tcPr>
            <w:tcW w:w="4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FCB61E" w14:textId="77777777" w:rsidR="00E068EA" w:rsidRPr="001F38A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Randomly assigned 5 participant groups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AE387E5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-0.05 (-0.22, 0.12)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5E144B7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-0.01 (-0.08, 0.05)</w:t>
            </w:r>
          </w:p>
        </w:tc>
        <w:tc>
          <w:tcPr>
            <w:tcW w:w="15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6093C" w14:textId="77777777" w:rsidR="00E068EA" w:rsidRPr="001F38A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-0.02 (-0.08, 0.03)</w:t>
            </w:r>
          </w:p>
        </w:tc>
      </w:tr>
      <w:bookmarkEnd w:id="0"/>
    </w:tbl>
    <w:p w14:paraId="34CEF180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213878E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2441413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8C2ED4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9168FF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19EE820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83C0058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30E61F63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74EF6B4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B5B13C8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012C8EE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BB3343F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4E80A03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4D4E69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69FE07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E73F1E0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1130FBE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34FBF1F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563CC98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0ACD63D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51A38EBE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AA7EBCA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tbl>
      <w:tblPr>
        <w:tblW w:w="10095" w:type="dxa"/>
        <w:tblInd w:w="-28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6"/>
        <w:gridCol w:w="884"/>
        <w:gridCol w:w="820"/>
        <w:gridCol w:w="820"/>
        <w:gridCol w:w="821"/>
        <w:gridCol w:w="820"/>
        <w:gridCol w:w="831"/>
        <w:gridCol w:w="1084"/>
        <w:gridCol w:w="1084"/>
        <w:gridCol w:w="1084"/>
        <w:gridCol w:w="1071"/>
      </w:tblGrid>
      <w:tr w:rsidR="00E068EA" w:rsidRPr="00E47FE3" w14:paraId="0532AD22" w14:textId="77777777" w:rsidTr="00BD4208">
        <w:trPr>
          <w:trHeight w:val="11"/>
        </w:trPr>
        <w:tc>
          <w:tcPr>
            <w:tcW w:w="100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70D52E9" w14:textId="6B37D3F2" w:rsidR="00E068EA" w:rsidRPr="00E47FE3" w:rsidRDefault="00E068EA" w:rsidP="00BD420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Supplemental </w:t>
            </w:r>
            <w:r w:rsidRPr="009323A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Table S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  <w:r w:rsidRPr="009323A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E47FE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Confusion matrices of actual v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ersus neural network-predicted ECC subtype classifications and corresponding and estimates of classification accuracy. ECC subtypes were based on the established/severe caries-detection threshold among the entire population, i.e., including caries-free participants. The boosted neural network was applied to training (80%) and validation (20%) data in the ZOE 2.0 study and included caries experience information for 10 easily-examinable tooth surfaces, i.e., the </w:t>
            </w:r>
            <w:r w:rsidRPr="00CE7BF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facial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/buccal</w:t>
            </w:r>
            <w:r w:rsidRPr="00CE7BF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surfaces of the upper anterior 6 maxillary teeth (primary canines and incisors) and the occlusal surfaces of the lower 4 primary molars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 Measures of classification performance of models including information from additional (i.e., 16 and 20) index tooth surfaces are presented in Supplemental Figure S</w:t>
            </w:r>
            <w:r w:rsidR="007D6C2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</w:tr>
      <w:tr w:rsidR="00E068EA" w:rsidRPr="00ED3566" w14:paraId="26BB2584" w14:textId="77777777" w:rsidTr="00BD4208">
        <w:trPr>
          <w:trHeight w:val="11"/>
        </w:trPr>
        <w:tc>
          <w:tcPr>
            <w:tcW w:w="100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428A7D4" w14:textId="77777777" w:rsidR="00E068EA" w:rsidRPr="00B52D1C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Training data </w:t>
            </w:r>
          </w:p>
        </w:tc>
      </w:tr>
      <w:tr w:rsidR="00E068EA" w:rsidRPr="00ED3566" w14:paraId="3C1AB19A" w14:textId="77777777" w:rsidTr="00BD4208">
        <w:trPr>
          <w:trHeight w:val="11"/>
        </w:trPr>
        <w:tc>
          <w:tcPr>
            <w:tcW w:w="16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9B06F3" w14:textId="77777777" w:rsidR="00E068EA" w:rsidRPr="008B5EB8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n=4983</w:t>
            </w:r>
          </w:p>
        </w:tc>
        <w:tc>
          <w:tcPr>
            <w:tcW w:w="41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669BD9" w14:textId="77777777" w:rsidR="00E068EA" w:rsidRPr="008B5EB8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model-predicted ECC subtype (n participants)</w:t>
            </w:r>
          </w:p>
        </w:tc>
        <w:tc>
          <w:tcPr>
            <w:tcW w:w="43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75D289" w14:textId="77777777" w:rsidR="00E068EA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measures of classification accuracy</w:t>
            </w:r>
          </w:p>
        </w:tc>
      </w:tr>
      <w:tr w:rsidR="00E068EA" w:rsidRPr="00ED3566" w14:paraId="1A7B7707" w14:textId="77777777" w:rsidTr="00BD4208">
        <w:trPr>
          <w:trHeight w:val="11"/>
        </w:trPr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1C46FF" w14:textId="77777777" w:rsidR="00E068EA" w:rsidRPr="008B5EB8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42DC8D9D" w14:textId="77777777" w:rsidR="00E068EA" w:rsidRPr="008B5EB8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23185DF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E97A93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II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104CF0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III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6496D7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IV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FB6F20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V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3013B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AUC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B30FC5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Se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0E285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PPV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AEB5A7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Sp</w:t>
            </w:r>
          </w:p>
        </w:tc>
      </w:tr>
      <w:tr w:rsidR="00E068EA" w:rsidRPr="00ED3566" w14:paraId="79371072" w14:textId="77777777" w:rsidTr="00BD4208">
        <w:trPr>
          <w:trHeight w:val="11"/>
        </w:trPr>
        <w:tc>
          <w:tcPr>
            <w:tcW w:w="7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D91FEBA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a</w:t>
            </w:r>
            <w:r w:rsidRPr="0069284F">
              <w:rPr>
                <w:rFonts w:ascii="Times New Roman" w:eastAsia="Times New Roman" w:hAnsi="Times New Roman" w:cs="Times New Roman"/>
                <w:sz w:val="18"/>
                <w:szCs w:val="20"/>
              </w:rPr>
              <w:t>ctual ECC subtype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E5DC1A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13995C2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2980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9332E5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865511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B7A3840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CCEF9B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0C6A1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0.971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A0E69A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0.958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BB932A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0.937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9776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0.894</w:t>
            </w:r>
          </w:p>
        </w:tc>
      </w:tr>
      <w:tr w:rsidR="00E068EA" w:rsidRPr="00ED3566" w14:paraId="08CA15A2" w14:textId="77777777" w:rsidTr="00BD4208">
        <w:trPr>
          <w:trHeight w:val="11"/>
        </w:trPr>
        <w:tc>
          <w:tcPr>
            <w:tcW w:w="7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07ED7AE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D250834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0B86C24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E194BDD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802C42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2ED684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E84737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0EAD7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0.925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DF621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0.742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7F00F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613F67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0.938</w:t>
            </w:r>
          </w:p>
        </w:tc>
      </w:tr>
      <w:tr w:rsidR="00E068EA" w:rsidRPr="00ED3566" w14:paraId="3B5C72C1" w14:textId="77777777" w:rsidTr="00BD4208">
        <w:trPr>
          <w:trHeight w:val="11"/>
        </w:trPr>
        <w:tc>
          <w:tcPr>
            <w:tcW w:w="7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BAC98B4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6B1BB7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III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130BA8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B2ED25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40785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564C0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B02E0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E332FD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7E955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0.721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F180E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0.791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A9114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0.975</w:t>
            </w:r>
          </w:p>
        </w:tc>
      </w:tr>
      <w:tr w:rsidR="00E068EA" w:rsidRPr="00ED3566" w14:paraId="1530EBEE" w14:textId="77777777" w:rsidTr="00BD4208">
        <w:trPr>
          <w:trHeight w:val="11"/>
        </w:trPr>
        <w:tc>
          <w:tcPr>
            <w:tcW w:w="7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4AB34E5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192CC8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IV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BD7A43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C478BF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592741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D43C9B8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9E8145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1FD6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0.961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3EB68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AC017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0.629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D486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0.989</w:t>
            </w:r>
          </w:p>
        </w:tc>
      </w:tr>
      <w:tr w:rsidR="00E068EA" w:rsidRPr="00ED3566" w14:paraId="3A9A6CB4" w14:textId="77777777" w:rsidTr="00BD4208">
        <w:trPr>
          <w:trHeight w:val="11"/>
        </w:trPr>
        <w:tc>
          <w:tcPr>
            <w:tcW w:w="7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0D7C0E0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00EFE12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V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35CC93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CF5DEE6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74D993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CBA2D5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32BBB0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284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747DF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0.991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D1672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0.873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02E47D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0.713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04576A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77E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0.983</w:t>
            </w:r>
          </w:p>
        </w:tc>
      </w:tr>
      <w:tr w:rsidR="00E068EA" w:rsidRPr="00ED3566" w14:paraId="784AB997" w14:textId="77777777" w:rsidTr="00BD4208">
        <w:trPr>
          <w:trHeight w:val="11"/>
        </w:trPr>
        <w:tc>
          <w:tcPr>
            <w:tcW w:w="10095" w:type="dxa"/>
            <w:gridSpan w:val="11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148FE25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068EA" w:rsidRPr="00ED3566" w14:paraId="622A3198" w14:textId="77777777" w:rsidTr="00BD4208">
        <w:trPr>
          <w:trHeight w:val="11"/>
        </w:trPr>
        <w:tc>
          <w:tcPr>
            <w:tcW w:w="10095" w:type="dxa"/>
            <w:gridSpan w:val="11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bottom"/>
          </w:tcPr>
          <w:p w14:paraId="65BEC220" w14:textId="77777777" w:rsidR="00E068EA" w:rsidRPr="00B52D1C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Validation data</w:t>
            </w:r>
          </w:p>
        </w:tc>
      </w:tr>
      <w:tr w:rsidR="00E068EA" w:rsidRPr="00ED3566" w14:paraId="4DCC7726" w14:textId="77777777" w:rsidTr="00BD4208">
        <w:trPr>
          <w:trHeight w:val="11"/>
        </w:trPr>
        <w:tc>
          <w:tcPr>
            <w:tcW w:w="1660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7BD8A9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n=1245</w:t>
            </w:r>
          </w:p>
        </w:tc>
        <w:tc>
          <w:tcPr>
            <w:tcW w:w="41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7B35DA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model-predicted ECC subtype (n participants)</w:t>
            </w:r>
          </w:p>
        </w:tc>
        <w:tc>
          <w:tcPr>
            <w:tcW w:w="43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CDA1FE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measures of classification accuracy</w:t>
            </w:r>
          </w:p>
        </w:tc>
      </w:tr>
      <w:tr w:rsidR="00E068EA" w:rsidRPr="00ED3566" w14:paraId="3B9E4025" w14:textId="77777777" w:rsidTr="00BD4208">
        <w:trPr>
          <w:trHeight w:val="11"/>
        </w:trPr>
        <w:tc>
          <w:tcPr>
            <w:tcW w:w="7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3803B988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F17040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66BF28F" w14:textId="77777777" w:rsidR="00E068EA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6453158" w14:textId="77777777" w:rsidR="00E068EA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II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82BBD5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III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6CC36D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IV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921FEB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V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DF1C78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AUC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53CD83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Se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FFD61E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PPV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C61EF4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Sp</w:t>
            </w:r>
          </w:p>
        </w:tc>
      </w:tr>
      <w:tr w:rsidR="00E068EA" w:rsidRPr="00ED3566" w14:paraId="2CC14B75" w14:textId="77777777" w:rsidTr="00BD4208">
        <w:trPr>
          <w:trHeight w:val="11"/>
        </w:trPr>
        <w:tc>
          <w:tcPr>
            <w:tcW w:w="776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10FAC8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</w:rPr>
              <w:t>a</w:t>
            </w:r>
            <w:r w:rsidRPr="0069284F">
              <w:rPr>
                <w:rFonts w:ascii="Times New Roman" w:eastAsia="Times New Roman" w:hAnsi="Times New Roman" w:cs="Times New Roman"/>
                <w:sz w:val="18"/>
                <w:szCs w:val="20"/>
              </w:rPr>
              <w:t>ctual ECC subtype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15B6049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98999CC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741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EDE19AD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BD159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3EB1275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FE527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76CA0F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326076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0.954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AB85DB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0.931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3AE71E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0.882</w:t>
            </w:r>
          </w:p>
        </w:tc>
      </w:tr>
      <w:tr w:rsidR="00E068EA" w:rsidRPr="00ED3566" w14:paraId="10C7197E" w14:textId="77777777" w:rsidTr="00BD4208">
        <w:trPr>
          <w:trHeight w:val="11"/>
        </w:trPr>
        <w:tc>
          <w:tcPr>
            <w:tcW w:w="7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0E788E04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ECE002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75A7B2D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5344E02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A16257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446859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0A1FE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D34B76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0.923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02E4EF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0.723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155574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0.702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7C1891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0.941</w:t>
            </w:r>
          </w:p>
        </w:tc>
      </w:tr>
      <w:tr w:rsidR="00E068EA" w:rsidRPr="00ED3566" w14:paraId="57E7EEDE" w14:textId="77777777" w:rsidTr="00BD4208">
        <w:trPr>
          <w:trHeight w:val="11"/>
        </w:trPr>
        <w:tc>
          <w:tcPr>
            <w:tcW w:w="7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4129ADB3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6F97079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III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A5CBC34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2AD069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E361D8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82D66C5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C8275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B5BC1D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FE76CE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0.757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20A79D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0.779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CADF5E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0.972</w:t>
            </w:r>
          </w:p>
        </w:tc>
      </w:tr>
      <w:tr w:rsidR="00E068EA" w:rsidRPr="00ED3566" w14:paraId="341B5060" w14:textId="77777777" w:rsidTr="00BD4208">
        <w:trPr>
          <w:trHeight w:val="11"/>
        </w:trPr>
        <w:tc>
          <w:tcPr>
            <w:tcW w:w="7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77C38CB1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F95E89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IV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0AC678A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610CF4B2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42927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57BAADD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6B721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BC3478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0.957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35C460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BB561D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0.667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E37C10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0.991</w:t>
            </w:r>
          </w:p>
        </w:tc>
      </w:tr>
      <w:tr w:rsidR="00E068EA" w:rsidRPr="00ED3566" w14:paraId="12C68A6F" w14:textId="77777777" w:rsidTr="00BD4208">
        <w:trPr>
          <w:trHeight w:val="11"/>
        </w:trPr>
        <w:tc>
          <w:tcPr>
            <w:tcW w:w="7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6E72F58" w14:textId="77777777" w:rsidR="00E068EA" w:rsidRPr="0069284F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E100CD9" w14:textId="77777777" w:rsidR="00E068EA" w:rsidRPr="00B52D1C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</w:pPr>
            <w:r w:rsidRPr="00B52D1C">
              <w:rPr>
                <w:rFonts w:ascii="Times New Roman" w:eastAsia="Times New Roman" w:hAnsi="Times New Roman" w:cs="Times New Roman"/>
                <w:b/>
                <w:bCs/>
                <w:sz w:val="18"/>
                <w:szCs w:val="20"/>
              </w:rPr>
              <w:t>V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08C9BE6C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3E9AE3B1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DC874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2C9FEB19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AF993" w14:textId="77777777" w:rsidR="00E068EA" w:rsidRPr="0069284F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83CE6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15278F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0.992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9B8AC5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0.807</w:t>
            </w:r>
          </w:p>
        </w:tc>
        <w:tc>
          <w:tcPr>
            <w:tcW w:w="10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2757AB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0.676</w:t>
            </w:r>
          </w:p>
        </w:tc>
        <w:tc>
          <w:tcPr>
            <w:tcW w:w="10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5B2C7D" w14:textId="77777777" w:rsidR="00E068EA" w:rsidRPr="00677E84" w:rsidRDefault="00E068EA" w:rsidP="00BD42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74C2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0.981</w:t>
            </w:r>
          </w:p>
        </w:tc>
      </w:tr>
      <w:tr w:rsidR="00E068EA" w:rsidRPr="00ED3566" w14:paraId="18B13414" w14:textId="77777777" w:rsidTr="00BD4208">
        <w:trPr>
          <w:trHeight w:val="11"/>
        </w:trPr>
        <w:tc>
          <w:tcPr>
            <w:tcW w:w="10095" w:type="dxa"/>
            <w:gridSpan w:val="11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5B981B0" w14:textId="77777777" w:rsidR="00E068EA" w:rsidRPr="00677E84" w:rsidRDefault="00E068EA" w:rsidP="00BD42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AUC, area under the receiver operator characteristic curve; Se, sensitivity; PPV, positive predictive value; Sp, specificity</w:t>
            </w:r>
          </w:p>
        </w:tc>
      </w:tr>
    </w:tbl>
    <w:p w14:paraId="61278F66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tbl>
      <w:tblPr>
        <w:tblW w:w="9859" w:type="dxa"/>
        <w:tblInd w:w="-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0"/>
        <w:gridCol w:w="1294"/>
        <w:gridCol w:w="1295"/>
        <w:gridCol w:w="1295"/>
        <w:gridCol w:w="1295"/>
      </w:tblGrid>
      <w:tr w:rsidR="00E068EA" w:rsidRPr="00ED3566" w14:paraId="4F01A4C5" w14:textId="77777777" w:rsidTr="00BD4208">
        <w:trPr>
          <w:trHeight w:val="13"/>
        </w:trPr>
        <w:tc>
          <w:tcPr>
            <w:tcW w:w="98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45B5155F" w14:textId="77777777" w:rsidR="00E068EA" w:rsidRPr="00ED35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Supplemental Table S4. </w:t>
            </w:r>
            <w:r w:rsidRPr="00ED356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Descriptive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and clinical </w:t>
            </w:r>
            <w:r w:rsidRPr="00ED356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information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664D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(early childhood caries, ECC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,</w:t>
            </w:r>
            <w:r w:rsidRPr="00A664D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experience)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ED356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preschool-age children included in the </w:t>
            </w:r>
            <w:r w:rsidRPr="00ED356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 contributing cohorts.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E068EA" w:rsidRPr="00ED3566" w14:paraId="3C7F389A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D1AE972" w14:textId="77777777" w:rsidR="00E068EA" w:rsidRPr="00ED35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C7A5FA7" w14:textId="77777777" w:rsidR="00E068EA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ZOE 2.0 </w:t>
            </w:r>
          </w:p>
          <w:p w14:paraId="5DB46E12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(US)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6DEF91A9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NHANES (US)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3FA88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SKaPa (Sweden)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059EE9E2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Wi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</w:t>
            </w:r>
            <w:r w:rsidRPr="00ED35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 Smiles (Australia)</w:t>
            </w:r>
          </w:p>
        </w:tc>
      </w:tr>
      <w:tr w:rsidR="00E068EA" w:rsidRPr="00ED3566" w14:paraId="24F24AC3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77AB39F1" w14:textId="77777777" w:rsidR="00E068EA" w:rsidRPr="000B5017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Demographic information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EDAD61F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5561F8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9C2090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9A1A5E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068EA" w:rsidRPr="00ED3566" w14:paraId="33B8CA46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7E2AE0AB" w14:textId="77777777" w:rsidR="00E068EA" w:rsidRPr="000B5017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B50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All participants (N)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FA0B6A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6,404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C94AEC3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3,9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58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012CBB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208,112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B1DDD1F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7,997</w:t>
            </w:r>
          </w:p>
        </w:tc>
      </w:tr>
      <w:tr w:rsidR="00E068EA" w:rsidRPr="00ED3566" w14:paraId="7A4F7756" w14:textId="77777777" w:rsidTr="00BD4208">
        <w:trPr>
          <w:trHeight w:val="117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hideMark/>
          </w:tcPr>
          <w:p w14:paraId="5334BB5E" w14:textId="77777777" w:rsidR="00E068EA" w:rsidRPr="000B5017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50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Age, </w:t>
            </w:r>
            <w:r w:rsidRPr="000B5017">
              <w:rPr>
                <w:rFonts w:ascii="Times New Roman" w:eastAsia="Times New Roman" w:hAnsi="Times New Roman" w:cs="Times New Roman"/>
                <w:sz w:val="20"/>
                <w:szCs w:val="20"/>
              </w:rPr>
              <w:t>months (SD)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904DA1E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53 (7)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A3089FD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53 (10)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2A879F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50 (9)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1A1E15D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54 (7)</w:t>
            </w:r>
          </w:p>
        </w:tc>
      </w:tr>
      <w:tr w:rsidR="00E068EA" w:rsidRPr="00ED3566" w14:paraId="24D1BD1A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55A2142E" w14:textId="77777777" w:rsidR="00E068EA" w:rsidRPr="000B5017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B50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Sex, </w:t>
            </w:r>
            <w:r w:rsidRPr="000B5017">
              <w:rPr>
                <w:rFonts w:ascii="Times New Roman" w:eastAsia="Times New Roman" w:hAnsi="Times New Roman" w:cs="Times New Roman"/>
                <w:sz w:val="20"/>
                <w:szCs w:val="20"/>
              </w:rPr>
              <w:t>girl - n (%)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5ECFEF4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4,058 (50)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FDB31A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1,939 (49)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CCCBD5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100,631 (48)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B4669E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3,839 (49)</w:t>
            </w:r>
          </w:p>
        </w:tc>
      </w:tr>
      <w:tr w:rsidR="00E068EA" w:rsidRPr="00ED3566" w14:paraId="41C2C048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D50521C" w14:textId="77777777" w:rsidR="00E068EA" w:rsidRPr="000B5017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B50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Dental caries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(ECC) </w:t>
            </w:r>
            <w:r w:rsidRPr="000B50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experience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D6AB079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100E38D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269102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495CC13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68EA" w:rsidRPr="00ED3566" w14:paraId="65E4BAFD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675759A7" w14:textId="77777777" w:rsidR="00E068EA" w:rsidRPr="00ED35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Cases at the established disease threshold</w:t>
            </w:r>
            <w:r w:rsidRPr="000B501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n (%) 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175128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3,465 (54)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2913E2E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1,313 (33)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0B2B99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31,939 (15)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9471F5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1,380 (17)</w:t>
            </w:r>
          </w:p>
        </w:tc>
      </w:tr>
      <w:tr w:rsidR="00E068EA" w:rsidRPr="00ED3566" w14:paraId="0725EE6D" w14:textId="77777777" w:rsidTr="00BD4208">
        <w:trPr>
          <w:trHeight w:val="109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12E666D6" w14:textId="77777777" w:rsidR="00E068EA" w:rsidRPr="00ED35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Cases</w:t>
            </w:r>
            <w:r w:rsidRPr="00A548FC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with</w:t>
            </w:r>
            <w:r w:rsidRPr="00ED356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history of restorative or surgical care, 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  <w:r w:rsidRPr="00B8285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03DAF0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1,940 (56)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AF2EFB2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688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E25695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20,069 (63)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A206094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285 (21)</w:t>
            </w:r>
          </w:p>
        </w:tc>
      </w:tr>
      <w:tr w:rsidR="00E068EA" w:rsidRPr="00ED3566" w14:paraId="30E52E33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55388B36" w14:textId="77777777" w:rsidR="00E068EA" w:rsidRPr="00ED35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Number of affected tooth surfaces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mean 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dmfs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(SD)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41789F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8 (14)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BD5C14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11 (13)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824FE5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6 (8)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43FDBEE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4 (5)</w:t>
            </w:r>
          </w:p>
        </w:tc>
      </w:tr>
      <w:tr w:rsidR="00E068EA" w:rsidRPr="00ED3566" w14:paraId="0EFAF238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  <w:hideMark/>
          </w:tcPr>
          <w:p w14:paraId="632A3437" w14:textId="77777777" w:rsidR="00E068EA" w:rsidRPr="00ED35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Cases at the early-stage disease threshold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n (%) 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5220C14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5,882 (92)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6363CE5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CB1108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38,289 (18)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E5932B5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3,016 (38)</w:t>
            </w:r>
          </w:p>
        </w:tc>
      </w:tr>
      <w:tr w:rsidR="00E068EA" w:rsidRPr="00ED3566" w14:paraId="76D25C4D" w14:textId="77777777" w:rsidTr="00BD4208">
        <w:trPr>
          <w:trHeight w:val="13"/>
        </w:trPr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bottom"/>
          </w:tcPr>
          <w:p w14:paraId="4C2B051E" w14:textId="77777777" w:rsidR="00E068EA" w:rsidRPr="00ED3566" w:rsidRDefault="00E068EA" w:rsidP="00BD42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number of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affected tooth surfaces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, dmfs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(SD)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9702146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15 (15)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B937F2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A41D9F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6 (8)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114D62" w14:textId="77777777" w:rsidR="00E068EA" w:rsidRPr="00ED3566" w:rsidRDefault="00E068EA" w:rsidP="00BD42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3566">
              <w:rPr>
                <w:rFonts w:ascii="Times New Roman" w:eastAsia="Times New Roman" w:hAnsi="Times New Roman" w:cs="Times New Roman"/>
                <w:sz w:val="20"/>
                <w:szCs w:val="20"/>
              </w:rPr>
              <w:t>4 (4)</w:t>
            </w:r>
          </w:p>
        </w:tc>
      </w:tr>
      <w:tr w:rsidR="00E068EA" w:rsidRPr="00ED3566" w14:paraId="50B8DA53" w14:textId="77777777" w:rsidTr="00BD4208">
        <w:trPr>
          <w:trHeight w:val="13"/>
        </w:trPr>
        <w:tc>
          <w:tcPr>
            <w:tcW w:w="98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3" w:type="dxa"/>
              <w:left w:w="43" w:type="dxa"/>
              <w:bottom w:w="43" w:type="dxa"/>
              <w:right w:w="43" w:type="dxa"/>
            </w:tcMar>
          </w:tcPr>
          <w:p w14:paraId="7F2BDC8C" w14:textId="77777777" w:rsidR="00E068EA" w:rsidRPr="00ED3566" w:rsidRDefault="00E068EA" w:rsidP="00BD42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501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International Caries Detection and Assessment System (ICDAS) codes </w:t>
            </w:r>
            <w:r w:rsidRPr="000B5017">
              <w:rPr>
                <w:rFonts w:ascii="Times New Roman" w:eastAsia="Times New Roman" w:hAnsi="Times New Roman" w:cs="Times New Roman"/>
                <w:sz w:val="20"/>
                <w:szCs w:val="20"/>
              </w:rPr>
              <w:t>≥3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; </w:t>
            </w:r>
            <w:r w:rsidRPr="00E612C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defined at the ICDAS </w:t>
            </w:r>
            <w:r w:rsidRPr="00A548FC">
              <w:rPr>
                <w:rFonts w:ascii="Times New Roman" w:eastAsia="Times New Roman" w:hAnsi="Times New Roman" w:cs="Times New Roman"/>
                <w:sz w:val="20"/>
                <w:szCs w:val="20"/>
              </w:rPr>
              <w:t>≥3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threshold;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percent estimated among cases; </w:t>
            </w:r>
            <w:r w:rsidRPr="00B8285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dmfs, the number of decayed, missing due to caries, or filled (restored) primary tooth surfaces;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ICDAS codes </w:t>
            </w:r>
            <w:r w:rsidRPr="000B5017">
              <w:rPr>
                <w:rFonts w:ascii="Times New Roman" w:eastAsia="Times New Roman" w:hAnsi="Times New Roman" w:cs="Times New Roman"/>
                <w:sz w:val="20"/>
                <w:szCs w:val="20"/>
              </w:rPr>
              <w:t>≥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5E9C788B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33C956E5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4E176655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72BDAE3B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71D20817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218D4189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4317DCE4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0581F28B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65427E8F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42FE1967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29215C03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7FD39F86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749BDFF9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1AEC3CE2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73E87374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37A222AD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6219124C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tbl>
      <w:tblPr>
        <w:tblStyle w:val="TableGrid"/>
        <w:tblW w:w="9528" w:type="dxa"/>
        <w:tblLook w:val="04A0" w:firstRow="1" w:lastRow="0" w:firstColumn="1" w:lastColumn="0" w:noHBand="0" w:noVBand="1"/>
      </w:tblPr>
      <w:tblGrid>
        <w:gridCol w:w="1686"/>
        <w:gridCol w:w="1569"/>
        <w:gridCol w:w="1569"/>
        <w:gridCol w:w="1569"/>
        <w:gridCol w:w="1569"/>
        <w:gridCol w:w="1566"/>
      </w:tblGrid>
      <w:tr w:rsidR="00E068EA" w:rsidRPr="000C36D8" w14:paraId="0731BC0F" w14:textId="77777777" w:rsidTr="00BD4208">
        <w:trPr>
          <w:trHeight w:val="259"/>
        </w:trPr>
        <w:tc>
          <w:tcPr>
            <w:tcW w:w="9528" w:type="dxa"/>
            <w:gridSpan w:val="6"/>
            <w:vAlign w:val="bottom"/>
          </w:tcPr>
          <w:p w14:paraId="76DFEA70" w14:textId="77777777" w:rsidR="00E068EA" w:rsidRPr="000C36D8" w:rsidRDefault="00E068EA" w:rsidP="00BD4208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br w:type="page"/>
              <w:t>Supplemental Figure</w:t>
            </w:r>
            <w:r w:rsidRPr="000C36D8">
              <w:rPr>
                <w:rFonts w:ascii="Times New Roman" w:eastAsia="Times New Roman" w:hAnsi="Times New Roman" w:cs="Times New Roman"/>
                <w:b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b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 xml:space="preserve">. Distribution of caries experience among clusters of tooth surfaces (i.e., percent of surfaces that are caries affected) across the 5 ECC clinical subtypes. </w:t>
            </w:r>
          </w:p>
        </w:tc>
      </w:tr>
      <w:tr w:rsidR="00E068EA" w:rsidRPr="000C36D8" w14:paraId="2BD4B3CC" w14:textId="77777777" w:rsidTr="00BD4208">
        <w:trPr>
          <w:trHeight w:val="259"/>
        </w:trPr>
        <w:tc>
          <w:tcPr>
            <w:tcW w:w="1686" w:type="dxa"/>
          </w:tcPr>
          <w:p w14:paraId="1A08382F" w14:textId="77777777" w:rsidR="00E068EA" w:rsidRDefault="00E068EA" w:rsidP="00BD4208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42" w:type="dxa"/>
            <w:gridSpan w:val="5"/>
            <w:vAlign w:val="center"/>
          </w:tcPr>
          <w:p w14:paraId="48602769" w14:textId="77777777" w:rsidR="00E068EA" w:rsidRPr="000C36D8" w:rsidRDefault="00E068EA" w:rsidP="00BD42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C36D8">
              <w:rPr>
                <w:rFonts w:ascii="Times New Roman" w:eastAsia="Times New Roman" w:hAnsi="Times New Roman" w:cs="Times New Roman"/>
              </w:rPr>
              <w:t>ECC clinical subtype</w:t>
            </w:r>
          </w:p>
        </w:tc>
      </w:tr>
      <w:tr w:rsidR="00E068EA" w14:paraId="592AE39C" w14:textId="77777777" w:rsidTr="00BD4208">
        <w:trPr>
          <w:trHeight w:val="259"/>
        </w:trPr>
        <w:tc>
          <w:tcPr>
            <w:tcW w:w="1686" w:type="dxa"/>
          </w:tcPr>
          <w:p w14:paraId="1A026BFC" w14:textId="77777777" w:rsidR="00E068EA" w:rsidRDefault="00E068EA" w:rsidP="00BD4208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69" w:type="dxa"/>
            <w:vAlign w:val="center"/>
          </w:tcPr>
          <w:p w14:paraId="69F551F9" w14:textId="77777777" w:rsidR="00E068EA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</w:t>
            </w:r>
          </w:p>
        </w:tc>
        <w:tc>
          <w:tcPr>
            <w:tcW w:w="1569" w:type="dxa"/>
            <w:vAlign w:val="center"/>
          </w:tcPr>
          <w:p w14:paraId="0356BCD7" w14:textId="77777777" w:rsidR="00E068EA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II</w:t>
            </w:r>
          </w:p>
        </w:tc>
        <w:tc>
          <w:tcPr>
            <w:tcW w:w="1569" w:type="dxa"/>
            <w:vAlign w:val="center"/>
          </w:tcPr>
          <w:p w14:paraId="31972F7D" w14:textId="77777777" w:rsidR="00E068EA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III</w:t>
            </w:r>
          </w:p>
        </w:tc>
        <w:tc>
          <w:tcPr>
            <w:tcW w:w="1569" w:type="dxa"/>
            <w:vAlign w:val="center"/>
          </w:tcPr>
          <w:p w14:paraId="1005AEC5" w14:textId="77777777" w:rsidR="00E068EA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IV</w:t>
            </w:r>
          </w:p>
        </w:tc>
        <w:tc>
          <w:tcPr>
            <w:tcW w:w="1566" w:type="dxa"/>
            <w:vAlign w:val="center"/>
          </w:tcPr>
          <w:p w14:paraId="450E85AC" w14:textId="77777777" w:rsidR="00E068EA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</w:t>
            </w:r>
          </w:p>
        </w:tc>
      </w:tr>
      <w:tr w:rsidR="00E068EA" w:rsidRPr="00D500FB" w14:paraId="3739F94A" w14:textId="77777777" w:rsidTr="00BD4208">
        <w:trPr>
          <w:trHeight w:val="271"/>
        </w:trPr>
        <w:tc>
          <w:tcPr>
            <w:tcW w:w="1686" w:type="dxa"/>
          </w:tcPr>
          <w:p w14:paraId="5D6AC67D" w14:textId="77777777" w:rsidR="00E068EA" w:rsidRDefault="00E068EA" w:rsidP="00BD4208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69" w:type="dxa"/>
            <w:vAlign w:val="center"/>
          </w:tcPr>
          <w:p w14:paraId="644D9C0C" w14:textId="77777777" w:rsidR="00E068EA" w:rsidRPr="00D500FB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4E7FF6">
              <w:rPr>
                <w:rFonts w:ascii="Times New Roman" w:eastAsia="Times New Roman" w:hAnsi="Times New Roman" w:cs="Times New Roman"/>
                <w:noProof/>
                <w:sz w:val="16"/>
              </w:rPr>
              <w:drawing>
                <wp:inline distT="0" distB="0" distL="0" distR="0" wp14:anchorId="30B92A69" wp14:editId="4A9CD2BD">
                  <wp:extent cx="859536" cy="1417320"/>
                  <wp:effectExtent l="0" t="0" r="0" b="0"/>
                  <wp:docPr id="28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25" t="3637" r="21852" b="4377"/>
                          <a:stretch/>
                        </pic:blipFill>
                        <pic:spPr>
                          <a:xfrm>
                            <a:off x="0" y="0"/>
                            <a:ext cx="859536" cy="1417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9" w:type="dxa"/>
            <w:vAlign w:val="center"/>
          </w:tcPr>
          <w:p w14:paraId="1068751E" w14:textId="77777777" w:rsidR="00E068EA" w:rsidRPr="00D500FB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4E7FF6">
              <w:rPr>
                <w:rFonts w:ascii="Times New Roman" w:eastAsia="Times New Roman" w:hAnsi="Times New Roman" w:cs="Times New Roman"/>
                <w:noProof/>
                <w:sz w:val="16"/>
              </w:rPr>
              <w:drawing>
                <wp:inline distT="0" distB="0" distL="0" distR="0" wp14:anchorId="7D4D84C5" wp14:editId="21EB7580">
                  <wp:extent cx="859536" cy="1417320"/>
                  <wp:effectExtent l="0" t="0" r="0" b="0"/>
                  <wp:docPr id="29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660" t="3637" r="21852" b="4377"/>
                          <a:stretch/>
                        </pic:blipFill>
                        <pic:spPr>
                          <a:xfrm>
                            <a:off x="0" y="0"/>
                            <a:ext cx="859536" cy="1417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9" w:type="dxa"/>
            <w:vAlign w:val="center"/>
          </w:tcPr>
          <w:p w14:paraId="1261C3F0" w14:textId="77777777" w:rsidR="00E068EA" w:rsidRPr="00D500FB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4E7FF6">
              <w:rPr>
                <w:rFonts w:ascii="Times New Roman" w:eastAsia="Times New Roman" w:hAnsi="Times New Roman" w:cs="Times New Roman"/>
                <w:noProof/>
                <w:sz w:val="16"/>
              </w:rPr>
              <w:drawing>
                <wp:inline distT="0" distB="0" distL="0" distR="0" wp14:anchorId="610773C2" wp14:editId="75F0C585">
                  <wp:extent cx="859536" cy="1417320"/>
                  <wp:effectExtent l="0" t="0" r="0" b="0"/>
                  <wp:docPr id="30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2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25" t="3637" r="21986" b="4377"/>
                          <a:stretch/>
                        </pic:blipFill>
                        <pic:spPr>
                          <a:xfrm>
                            <a:off x="0" y="0"/>
                            <a:ext cx="859536" cy="1417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9" w:type="dxa"/>
            <w:vAlign w:val="center"/>
          </w:tcPr>
          <w:p w14:paraId="4BA67EF7" w14:textId="77777777" w:rsidR="00E068EA" w:rsidRPr="00D500FB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4E7FF6">
              <w:rPr>
                <w:rFonts w:ascii="Times New Roman" w:eastAsia="Times New Roman" w:hAnsi="Times New Roman" w:cs="Times New Roman"/>
                <w:noProof/>
                <w:sz w:val="16"/>
              </w:rPr>
              <w:drawing>
                <wp:inline distT="0" distB="0" distL="0" distR="0" wp14:anchorId="30D67CAC" wp14:editId="2F79A7FB">
                  <wp:extent cx="859536" cy="1417320"/>
                  <wp:effectExtent l="0" t="0" r="0" b="0"/>
                  <wp:docPr id="31" name="Picture 30" descr="A close-up of some food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0" descr="A close-up of some food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91" t="3636" r="22121" b="4243"/>
                          <a:stretch/>
                        </pic:blipFill>
                        <pic:spPr>
                          <a:xfrm>
                            <a:off x="0" y="0"/>
                            <a:ext cx="859536" cy="1417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6" w:type="dxa"/>
            <w:vAlign w:val="center"/>
          </w:tcPr>
          <w:p w14:paraId="4D61AD16" w14:textId="77777777" w:rsidR="00E068EA" w:rsidRPr="00D500FB" w:rsidRDefault="00E068EA" w:rsidP="00BD4208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</w:rPr>
            </w:pPr>
            <w:r w:rsidRPr="004E7FF6">
              <w:rPr>
                <w:rFonts w:ascii="Times New Roman" w:eastAsia="Times New Roman" w:hAnsi="Times New Roman" w:cs="Times New Roman"/>
                <w:noProof/>
                <w:sz w:val="16"/>
              </w:rPr>
              <w:drawing>
                <wp:inline distT="0" distB="0" distL="0" distR="0" wp14:anchorId="692E0553" wp14:editId="258F2363">
                  <wp:extent cx="850392" cy="1417320"/>
                  <wp:effectExtent l="0" t="0" r="6985" b="0"/>
                  <wp:docPr id="32" name="Picture 31" descr="A picture containing accesso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1" descr="A picture containing accessory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90" t="3637" r="22256" b="4377"/>
                          <a:stretch/>
                        </pic:blipFill>
                        <pic:spPr>
                          <a:xfrm>
                            <a:off x="0" y="0"/>
                            <a:ext cx="850392" cy="1417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68EA" w:rsidRPr="00AD34B9" w14:paraId="22E6740D" w14:textId="77777777" w:rsidTr="00BD4208">
        <w:trPr>
          <w:trHeight w:val="259"/>
        </w:trPr>
        <w:tc>
          <w:tcPr>
            <w:tcW w:w="1686" w:type="dxa"/>
          </w:tcPr>
          <w:p w14:paraId="461D4C9F" w14:textId="77777777" w:rsidR="00E068EA" w:rsidRPr="00AD34B9" w:rsidRDefault="00E068EA" w:rsidP="00BD420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D34B9">
              <w:rPr>
                <w:rFonts w:ascii="Times New Roman" w:eastAsia="Times New Roman" w:hAnsi="Times New Roman" w:cs="Times New Roman"/>
                <w:sz w:val="18"/>
                <w:szCs w:val="18"/>
              </w:rPr>
              <w:t>Second molar pits and fissures</w:t>
            </w:r>
          </w:p>
        </w:tc>
        <w:tc>
          <w:tcPr>
            <w:tcW w:w="15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ECC7E"/>
            <w:vAlign w:val="center"/>
          </w:tcPr>
          <w:p w14:paraId="6D114733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40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8971"/>
            <w:vAlign w:val="center"/>
          </w:tcPr>
          <w:p w14:paraId="4AE56EC1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79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9A75"/>
            <w:vAlign w:val="center"/>
          </w:tcPr>
          <w:p w14:paraId="5ED6CC6F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69</w:t>
            </w:r>
          </w:p>
        </w:tc>
        <w:tc>
          <w:tcPr>
            <w:tcW w:w="15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746D"/>
            <w:vAlign w:val="center"/>
          </w:tcPr>
          <w:p w14:paraId="716DB4DC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91</w:t>
            </w:r>
          </w:p>
        </w:tc>
        <w:tc>
          <w:tcPr>
            <w:tcW w:w="15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6D6C"/>
            <w:vAlign w:val="center"/>
          </w:tcPr>
          <w:p w14:paraId="18C04367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94</w:t>
            </w:r>
          </w:p>
        </w:tc>
      </w:tr>
      <w:tr w:rsidR="00E068EA" w:rsidRPr="00AD34B9" w14:paraId="1DD2DF6E" w14:textId="77777777" w:rsidTr="00BD4208">
        <w:trPr>
          <w:trHeight w:val="271"/>
        </w:trPr>
        <w:tc>
          <w:tcPr>
            <w:tcW w:w="1686" w:type="dxa"/>
          </w:tcPr>
          <w:p w14:paraId="7DFEE1F2" w14:textId="77777777" w:rsidR="00E068EA" w:rsidRPr="00AD34B9" w:rsidRDefault="00E068EA" w:rsidP="00BD420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D34B9">
              <w:rPr>
                <w:rFonts w:ascii="Times New Roman" w:eastAsia="Times New Roman" w:hAnsi="Times New Roman" w:cs="Times New Roman"/>
                <w:sz w:val="18"/>
                <w:szCs w:val="18"/>
              </w:rPr>
              <w:t>First molar occlusal surfaces</w:t>
            </w:r>
          </w:p>
        </w:tc>
        <w:tc>
          <w:tcPr>
            <w:tcW w:w="1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4DE81"/>
            <w:vAlign w:val="center"/>
          </w:tcPr>
          <w:p w14:paraId="362F0F34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16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AA78"/>
            <w:vAlign w:val="center"/>
          </w:tcPr>
          <w:p w14:paraId="46671555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60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AF79"/>
            <w:vAlign w:val="center"/>
          </w:tcPr>
          <w:p w14:paraId="7BAA36BE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57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8070"/>
            <w:vAlign w:val="center"/>
          </w:tcPr>
          <w:p w14:paraId="4C030132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6B6C"/>
            <w:vAlign w:val="center"/>
          </w:tcPr>
          <w:p w14:paraId="2A51C3D7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96</w:t>
            </w:r>
          </w:p>
        </w:tc>
      </w:tr>
      <w:tr w:rsidR="00E068EA" w:rsidRPr="00AD34B9" w14:paraId="60592E06" w14:textId="77777777" w:rsidTr="00BD4208">
        <w:trPr>
          <w:trHeight w:val="259"/>
        </w:trPr>
        <w:tc>
          <w:tcPr>
            <w:tcW w:w="1686" w:type="dxa"/>
          </w:tcPr>
          <w:p w14:paraId="3DD24E03" w14:textId="77777777" w:rsidR="00E068EA" w:rsidRPr="00AD34B9" w:rsidRDefault="00E068EA" w:rsidP="00BD420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D34B9">
              <w:rPr>
                <w:rFonts w:ascii="Times New Roman" w:eastAsia="Times New Roman" w:hAnsi="Times New Roman" w:cs="Times New Roman"/>
                <w:sz w:val="18"/>
                <w:szCs w:val="18"/>
              </w:rPr>
              <w:t>Molar smooth surfaces</w:t>
            </w:r>
          </w:p>
        </w:tc>
        <w:tc>
          <w:tcPr>
            <w:tcW w:w="1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6AC07B"/>
            <w:vAlign w:val="center"/>
          </w:tcPr>
          <w:p w14:paraId="480794C4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27F"/>
            <w:vAlign w:val="center"/>
          </w:tcPr>
          <w:p w14:paraId="65E30E93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10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DA80"/>
            <w:vAlign w:val="center"/>
          </w:tcPr>
          <w:p w14:paraId="52B30268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AA78"/>
            <w:vAlign w:val="center"/>
          </w:tcPr>
          <w:p w14:paraId="387023ED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60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8C72"/>
            <w:vAlign w:val="center"/>
          </w:tcPr>
          <w:p w14:paraId="411F1443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77</w:t>
            </w:r>
          </w:p>
        </w:tc>
      </w:tr>
      <w:tr w:rsidR="00E068EA" w:rsidRPr="00AD34B9" w14:paraId="186D5B2F" w14:textId="77777777" w:rsidTr="00BD4208">
        <w:trPr>
          <w:trHeight w:val="271"/>
        </w:trPr>
        <w:tc>
          <w:tcPr>
            <w:tcW w:w="1686" w:type="dxa"/>
          </w:tcPr>
          <w:p w14:paraId="5847744B" w14:textId="77777777" w:rsidR="00E068EA" w:rsidRPr="00AD34B9" w:rsidRDefault="00E068EA" w:rsidP="00BD420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D34B9">
              <w:rPr>
                <w:rFonts w:ascii="Times New Roman" w:eastAsia="Times New Roman" w:hAnsi="Times New Roman" w:cs="Times New Roman"/>
                <w:sz w:val="18"/>
                <w:szCs w:val="18"/>
              </w:rPr>
              <w:t>Canine facial/Lateral proximal surfaces</w:t>
            </w:r>
          </w:p>
        </w:tc>
        <w:tc>
          <w:tcPr>
            <w:tcW w:w="1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71C27B"/>
            <w:vAlign w:val="center"/>
          </w:tcPr>
          <w:p w14:paraId="48455276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4CC7D"/>
            <w:vAlign w:val="center"/>
          </w:tcPr>
          <w:p w14:paraId="26796451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ECB7E"/>
            <w:vAlign w:val="center"/>
          </w:tcPr>
          <w:p w14:paraId="1A0A3D09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41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B84"/>
            <w:vAlign w:val="center"/>
          </w:tcPr>
          <w:p w14:paraId="15D4524C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22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8A72"/>
            <w:vAlign w:val="center"/>
          </w:tcPr>
          <w:p w14:paraId="0D65E0CA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78</w:t>
            </w:r>
          </w:p>
        </w:tc>
      </w:tr>
      <w:tr w:rsidR="00E068EA" w:rsidRPr="00AD34B9" w14:paraId="5A3A4C11" w14:textId="77777777" w:rsidTr="00BD4208">
        <w:trPr>
          <w:trHeight w:val="259"/>
        </w:trPr>
        <w:tc>
          <w:tcPr>
            <w:tcW w:w="1686" w:type="dxa"/>
          </w:tcPr>
          <w:p w14:paraId="364FDD96" w14:textId="77777777" w:rsidR="00E068EA" w:rsidRPr="00AD34B9" w:rsidRDefault="00E068EA" w:rsidP="00BD420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D34B9">
              <w:rPr>
                <w:rFonts w:ascii="Times New Roman" w:eastAsia="Times New Roman" w:hAnsi="Times New Roman" w:cs="Times New Roman"/>
                <w:sz w:val="18"/>
                <w:szCs w:val="18"/>
              </w:rPr>
              <w:t>Maxillary centrals, Lateral facial</w:t>
            </w:r>
          </w:p>
        </w:tc>
        <w:tc>
          <w:tcPr>
            <w:tcW w:w="1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4CC7D"/>
            <w:vAlign w:val="center"/>
          </w:tcPr>
          <w:p w14:paraId="30F49038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D880"/>
            <w:vAlign w:val="center"/>
          </w:tcPr>
          <w:p w14:paraId="314D8E2F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13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8370"/>
            <w:vAlign w:val="center"/>
          </w:tcPr>
          <w:p w14:paraId="075472C0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ECB7E"/>
            <w:vAlign w:val="center"/>
          </w:tcPr>
          <w:p w14:paraId="4DC2E2C7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41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696B"/>
            <w:vAlign w:val="center"/>
          </w:tcPr>
          <w:p w14:paraId="4882BA85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97</w:t>
            </w:r>
          </w:p>
        </w:tc>
      </w:tr>
      <w:tr w:rsidR="00E068EA" w:rsidRPr="00AD34B9" w14:paraId="0D5236E9" w14:textId="77777777" w:rsidTr="00BD4208">
        <w:trPr>
          <w:trHeight w:val="271"/>
        </w:trPr>
        <w:tc>
          <w:tcPr>
            <w:tcW w:w="1686" w:type="dxa"/>
          </w:tcPr>
          <w:p w14:paraId="09851A85" w14:textId="77777777" w:rsidR="00E068EA" w:rsidRPr="00AD34B9" w:rsidRDefault="00E068EA" w:rsidP="00BD420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D34B9">
              <w:rPr>
                <w:rFonts w:ascii="Times New Roman" w:eastAsia="Times New Roman" w:hAnsi="Times New Roman" w:cs="Times New Roman"/>
                <w:sz w:val="18"/>
                <w:szCs w:val="18"/>
              </w:rPr>
              <w:t>Canines/Mandibular Laterals</w:t>
            </w:r>
          </w:p>
        </w:tc>
        <w:tc>
          <w:tcPr>
            <w:tcW w:w="1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63BE7B"/>
            <w:vAlign w:val="center"/>
          </w:tcPr>
          <w:p w14:paraId="52571AD6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AC07B"/>
            <w:vAlign w:val="center"/>
          </w:tcPr>
          <w:p w14:paraId="72AD5842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8C47C"/>
            <w:vAlign w:val="center"/>
          </w:tcPr>
          <w:p w14:paraId="7F1FD7FB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FC67C"/>
            <w:vAlign w:val="center"/>
          </w:tcPr>
          <w:p w14:paraId="03ADA9B4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884"/>
            <w:vAlign w:val="center"/>
          </w:tcPr>
          <w:p w14:paraId="3854190F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24</w:t>
            </w:r>
          </w:p>
        </w:tc>
      </w:tr>
      <w:tr w:rsidR="00E068EA" w:rsidRPr="00AD34B9" w14:paraId="084DCDD7" w14:textId="77777777" w:rsidTr="00BD4208">
        <w:trPr>
          <w:trHeight w:val="271"/>
        </w:trPr>
        <w:tc>
          <w:tcPr>
            <w:tcW w:w="1686" w:type="dxa"/>
          </w:tcPr>
          <w:p w14:paraId="26112FAF" w14:textId="77777777" w:rsidR="00E068EA" w:rsidRPr="00AD34B9" w:rsidRDefault="00E068EA" w:rsidP="00BD4208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D34B9">
              <w:rPr>
                <w:rFonts w:ascii="Times New Roman" w:eastAsia="Times New Roman" w:hAnsi="Times New Roman" w:cs="Times New Roman"/>
                <w:sz w:val="18"/>
                <w:szCs w:val="18"/>
              </w:rPr>
              <w:t>Mandibular centrals</w:t>
            </w:r>
          </w:p>
        </w:tc>
        <w:tc>
          <w:tcPr>
            <w:tcW w:w="15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63BE7B"/>
            <w:vAlign w:val="center"/>
          </w:tcPr>
          <w:p w14:paraId="7C5F1866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3BE7B"/>
            <w:vAlign w:val="center"/>
          </w:tcPr>
          <w:p w14:paraId="6737FA5D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8C47C"/>
            <w:vAlign w:val="center"/>
          </w:tcPr>
          <w:p w14:paraId="698C9E9E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1C27B"/>
            <w:vAlign w:val="center"/>
          </w:tcPr>
          <w:p w14:paraId="52AE159F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E883"/>
            <w:vAlign w:val="center"/>
          </w:tcPr>
          <w:p w14:paraId="7B80691F" w14:textId="77777777" w:rsidR="00E068EA" w:rsidRPr="00AD34B9" w:rsidRDefault="00E068EA" w:rsidP="00BD420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AD34B9">
              <w:rPr>
                <w:rFonts w:ascii="Times New Roman" w:hAnsi="Times New Roman" w:cs="Times New Roman"/>
                <w:color w:val="000000"/>
                <w:sz w:val="20"/>
              </w:rPr>
              <w:t>21</w:t>
            </w:r>
          </w:p>
        </w:tc>
      </w:tr>
    </w:tbl>
    <w:p w14:paraId="2BDE6316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0D8BFC64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4E5E410C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10F25675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3BEB8BF7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566544D1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060DE7B6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5E7EE62A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4550CA2D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4768EFEC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1FC906D4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7E17C189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7068B2C2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7B9E9E68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0F2FE535" w14:textId="77777777" w:rsidR="00E068EA" w:rsidRDefault="00E068EA" w:rsidP="00E068EA">
      <w:pPr>
        <w:rPr>
          <w:rFonts w:ascii="Times New Roman" w:eastAsia="Times New Roman" w:hAnsi="Times New Roman" w:cs="Times New Roman"/>
          <w:b/>
        </w:rPr>
      </w:pPr>
    </w:p>
    <w:p w14:paraId="3B78EB9C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Supplemental </w:t>
      </w:r>
      <w:r w:rsidRPr="00EF10CC">
        <w:rPr>
          <w:rFonts w:ascii="Times New Roman" w:eastAsia="Times New Roman" w:hAnsi="Times New Roman" w:cs="Times New Roman"/>
          <w:b/>
          <w:sz w:val="20"/>
        </w:rPr>
        <w:t xml:space="preserve">Figure </w:t>
      </w:r>
      <w:r>
        <w:rPr>
          <w:rFonts w:ascii="Times New Roman" w:eastAsia="Times New Roman" w:hAnsi="Times New Roman" w:cs="Times New Roman"/>
          <w:b/>
          <w:sz w:val="20"/>
        </w:rPr>
        <w:t>S2</w:t>
      </w:r>
      <w:r w:rsidRPr="00EF10CC">
        <w:rPr>
          <w:rFonts w:ascii="Times New Roman" w:eastAsia="Times New Roman" w:hAnsi="Times New Roman" w:cs="Times New Roman"/>
          <w:b/>
          <w:sz w:val="20"/>
        </w:rPr>
        <w:t xml:space="preserve">. </w:t>
      </w:r>
      <w:r w:rsidRPr="00EF10CC">
        <w:rPr>
          <w:rFonts w:ascii="Times New Roman" w:eastAsia="Times New Roman" w:hAnsi="Times New Roman" w:cs="Times New Roman"/>
          <w:sz w:val="20"/>
        </w:rPr>
        <w:t xml:space="preserve">Visual representation of the 5 clinical subtypes of early childhood caries (ECC) </w:t>
      </w:r>
      <w:r>
        <w:rPr>
          <w:rFonts w:ascii="Times New Roman" w:eastAsia="Times New Roman" w:hAnsi="Times New Roman" w:cs="Times New Roman"/>
          <w:sz w:val="20"/>
        </w:rPr>
        <w:t xml:space="preserve">in a sensitivity analysis considering only cases </w:t>
      </w:r>
      <w:r w:rsidRPr="00EF10CC">
        <w:rPr>
          <w:rFonts w:ascii="Times New Roman" w:eastAsia="Times New Roman" w:hAnsi="Times New Roman" w:cs="Times New Roman"/>
          <w:sz w:val="20"/>
        </w:rPr>
        <w:t>at the established caries lesion detection threshold</w:t>
      </w:r>
      <w:r>
        <w:rPr>
          <w:rFonts w:ascii="Times New Roman" w:eastAsia="Times New Roman" w:hAnsi="Times New Roman" w:cs="Times New Roman"/>
          <w:sz w:val="20"/>
        </w:rPr>
        <w:t xml:space="preserve"> (ICDAS </w:t>
      </w:r>
      <w:r w:rsidRPr="00EF10CC">
        <w:rPr>
          <w:rFonts w:ascii="Times New Roman" w:eastAsia="Times New Roman" w:hAnsi="Times New Roman" w:cs="Times New Roman"/>
          <w:sz w:val="20"/>
        </w:rPr>
        <w:t>≥</w:t>
      </w:r>
      <w:r>
        <w:rPr>
          <w:rFonts w:ascii="Times New Roman" w:eastAsia="Times New Roman" w:hAnsi="Times New Roman" w:cs="Times New Roman"/>
          <w:sz w:val="20"/>
        </w:rPr>
        <w:t xml:space="preserve">3) without any previous evidence of restorative dental treatment. These ‘unrestored’ case-only samples are </w:t>
      </w:r>
      <w:r w:rsidRPr="00EF10CC">
        <w:rPr>
          <w:rFonts w:ascii="Times New Roman" w:eastAsia="Times New Roman" w:hAnsi="Times New Roman" w:cs="Times New Roman"/>
          <w:sz w:val="20"/>
        </w:rPr>
        <w:t xml:space="preserve">derived </w:t>
      </w:r>
      <w:r>
        <w:rPr>
          <w:rFonts w:ascii="Times New Roman" w:eastAsia="Times New Roman" w:hAnsi="Times New Roman" w:cs="Times New Roman"/>
          <w:sz w:val="20"/>
        </w:rPr>
        <w:t>from ZOE 2.0 participants with untreated-only disease (n=1,509), NHANES (n=625), and SKaPa (n=11</w:t>
      </w:r>
      <w:r w:rsidRPr="00EF10CC">
        <w:rPr>
          <w:rFonts w:ascii="Times New Roman" w:eastAsia="Times New Roman" w:hAnsi="Times New Roman" w:cs="Times New Roman"/>
          <w:sz w:val="20"/>
        </w:rPr>
        <w:t>,</w:t>
      </w:r>
      <w:r>
        <w:rPr>
          <w:rFonts w:ascii="Times New Roman" w:eastAsia="Times New Roman" w:hAnsi="Times New Roman" w:cs="Times New Roman"/>
          <w:sz w:val="20"/>
        </w:rPr>
        <w:t xml:space="preserve">346). Red color intensities represent gradients of increasing proportions of individuals with caries experience in each of 88 primary tooth surfaces. </w:t>
      </w:r>
    </w:p>
    <w:p w14:paraId="28F392D8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235533C6" w14:textId="77777777" w:rsidR="00E068EA" w:rsidRPr="00EF10CC" w:rsidRDefault="00E068EA" w:rsidP="00E06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noProof/>
          <w:sz w:val="20"/>
        </w:rPr>
        <w:drawing>
          <wp:inline distT="0" distB="0" distL="0" distR="0" wp14:anchorId="7F4D4575" wp14:editId="526E980F">
            <wp:extent cx="5943600" cy="6318250"/>
            <wp:effectExtent l="0" t="0" r="0" b="6350"/>
            <wp:docPr id="3" name="Picture 3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Shap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1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FFB77" w14:textId="77777777" w:rsidR="00E068EA" w:rsidRDefault="00E068EA" w:rsidP="00E068EA">
      <w:pPr>
        <w:rPr>
          <w:rFonts w:ascii="Times New Roman" w:eastAsia="Times New Roman" w:hAnsi="Times New Roman" w:cs="Times New Roman"/>
          <w:b/>
          <w:sz w:val="20"/>
        </w:rPr>
      </w:pPr>
      <w:r>
        <w:rPr>
          <w:rStyle w:val="Hyperlink"/>
          <w:noProof/>
        </w:rPr>
        <w:drawing>
          <wp:anchor distT="0" distB="0" distL="114300" distR="114300" simplePos="0" relativeHeight="251660288" behindDoc="0" locked="0" layoutInCell="1" allowOverlap="1" wp14:anchorId="77CC4958" wp14:editId="7326A343">
            <wp:simplePos x="0" y="0"/>
            <wp:positionH relativeFrom="column">
              <wp:posOffset>195732</wp:posOffset>
            </wp:positionH>
            <wp:positionV relativeFrom="paragraph">
              <wp:posOffset>245542</wp:posOffset>
            </wp:positionV>
            <wp:extent cx="5046980" cy="27495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80" cy="27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4EB11C" w14:textId="77777777" w:rsidR="00E068EA" w:rsidRDefault="00E068EA" w:rsidP="00E068EA">
      <w:pPr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br w:type="page"/>
      </w:r>
    </w:p>
    <w:p w14:paraId="7DED77CE" w14:textId="77777777" w:rsidR="00E068EA" w:rsidRDefault="00E068EA" w:rsidP="00E068EA">
      <w:pPr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Supplemental </w:t>
      </w:r>
      <w:r w:rsidRPr="00EF10CC">
        <w:rPr>
          <w:rFonts w:ascii="Times New Roman" w:eastAsia="Times New Roman" w:hAnsi="Times New Roman" w:cs="Times New Roman"/>
          <w:b/>
          <w:sz w:val="20"/>
        </w:rPr>
        <w:t xml:space="preserve">Figure </w:t>
      </w:r>
      <w:r>
        <w:rPr>
          <w:rFonts w:ascii="Times New Roman" w:eastAsia="Times New Roman" w:hAnsi="Times New Roman" w:cs="Times New Roman"/>
          <w:b/>
          <w:sz w:val="20"/>
        </w:rPr>
        <w:t>S3</w:t>
      </w:r>
      <w:r w:rsidRPr="00EF10CC">
        <w:rPr>
          <w:rFonts w:ascii="Times New Roman" w:eastAsia="Times New Roman" w:hAnsi="Times New Roman" w:cs="Times New Roman"/>
          <w:b/>
          <w:sz w:val="20"/>
        </w:rPr>
        <w:t xml:space="preserve">. </w:t>
      </w:r>
      <w:r w:rsidRPr="00046154">
        <w:rPr>
          <w:rFonts w:ascii="Times New Roman" w:eastAsia="Times New Roman" w:hAnsi="Times New Roman" w:cs="Times New Roman"/>
          <w:bCs/>
          <w:sz w:val="20"/>
        </w:rPr>
        <w:t xml:space="preserve">Performance of </w:t>
      </w:r>
      <w:r>
        <w:rPr>
          <w:rFonts w:ascii="Times New Roman" w:eastAsia="Times New Roman" w:hAnsi="Times New Roman" w:cs="Times New Roman"/>
          <w:bCs/>
          <w:sz w:val="20"/>
        </w:rPr>
        <w:t xml:space="preserve">3 sets of </w:t>
      </w:r>
      <w:r w:rsidRPr="00046154">
        <w:rPr>
          <w:rFonts w:ascii="Times New Roman" w:eastAsia="Times New Roman" w:hAnsi="Times New Roman" w:cs="Times New Roman"/>
          <w:bCs/>
          <w:sz w:val="20"/>
        </w:rPr>
        <w:t xml:space="preserve">index teeth </w:t>
      </w:r>
      <w:r>
        <w:rPr>
          <w:rFonts w:ascii="Times New Roman" w:eastAsia="Times New Roman" w:hAnsi="Times New Roman" w:cs="Times New Roman"/>
          <w:bCs/>
          <w:sz w:val="20"/>
        </w:rPr>
        <w:t xml:space="preserve">for classifying participants in ECC clinical subtypes, using a boosted neural network model in training (80% or n=4983) and validation (20% or n=1245) data in the ZOE 2.0 study. The 3 sets of index tooth surfaces include: facial/buccal surfaces of maxillary anterior teeth (4 primary incisors and 2 primary canines) and occlusal surfaces of lower posterior teeth (4 primary molars)—10 surfaces; first set plus proximal surfaces between the 4 maxillary incisors—16 surfaces; second set plus interproximal areas between maxillary lateral incisors (distal surfaces) and canines (mesial surfaces)—20 surfaces. </w:t>
      </w:r>
    </w:p>
    <w:p w14:paraId="1A1A04C3" w14:textId="77777777" w:rsidR="00E068EA" w:rsidRDefault="00E068EA" w:rsidP="00E068EA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noProof/>
          <w:sz w:val="20"/>
        </w:rPr>
        <w:drawing>
          <wp:inline distT="0" distB="0" distL="0" distR="0" wp14:anchorId="2C522991" wp14:editId="67116CA0">
            <wp:extent cx="5981700" cy="6988236"/>
            <wp:effectExtent l="0" t="0" r="0" b="3175"/>
            <wp:docPr id="12" name="Picture 12" descr="Engineering drawing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Engineering drawing,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409" cy="699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5681B" w14:textId="77777777" w:rsidR="00E068EA" w:rsidRPr="00F66541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Supplemental Figure S4. </w:t>
      </w:r>
      <w:r w:rsidRPr="00E2338D"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</w:rPr>
        <w:t xml:space="preserve">endrogram illustrating the clustering of the 88 primary tooth surfaces according to caries experience in the ZOE 2.0 study obtained via hierarchical clustering. A 7-cluster solution, presented below, was used to describe differences in caries experience distribution between the 5 ECC clinical subtypes. Differently colored nodes represent distinct clusters of surfaces that are described by name. </w:t>
      </w:r>
    </w:p>
    <w:p w14:paraId="62E7C7A5" w14:textId="77777777" w:rsidR="00E068EA" w:rsidRDefault="00E068EA" w:rsidP="00E068E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0E2FE3F" w14:textId="77777777" w:rsidR="00E068EA" w:rsidRDefault="00E068EA" w:rsidP="00E068E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AD34B9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28124DF" wp14:editId="4F704452">
            <wp:extent cx="5495125" cy="6302326"/>
            <wp:effectExtent l="0" t="3492" r="7302" b="7303"/>
            <wp:docPr id="4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, box and whisker chart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r="953"/>
                    <a:stretch/>
                  </pic:blipFill>
                  <pic:spPr>
                    <a:xfrm rot="16200000">
                      <a:off x="0" y="0"/>
                      <a:ext cx="5556588" cy="6372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0BA03" w14:textId="77777777" w:rsidR="00E068EA" w:rsidRPr="00D500FB" w:rsidRDefault="00E068EA" w:rsidP="00E068E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F9D84E" wp14:editId="2BEBEBFF">
                <wp:simplePos x="0" y="0"/>
                <wp:positionH relativeFrom="column">
                  <wp:posOffset>-154940</wp:posOffset>
                </wp:positionH>
                <wp:positionV relativeFrom="paragraph">
                  <wp:posOffset>168910</wp:posOffset>
                </wp:positionV>
                <wp:extent cx="6756400" cy="1219200"/>
                <wp:effectExtent l="0" t="0" r="6350" b="0"/>
                <wp:wrapSquare wrapText="bothSides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6400" cy="1219200"/>
                          <a:chOff x="0" y="0"/>
                          <a:chExt cx="6321841" cy="1219361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94690" cy="6273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1D2E75E" w14:textId="77777777" w:rsidR="00E068EA" w:rsidRDefault="00E068EA" w:rsidP="00E068EA">
                              <w:pPr>
                                <w:jc w:val="center"/>
                              </w:pP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 xml:space="preserve">Second molar pits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&amp;</w:t>
                              </w: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 xml:space="preserve"> fissures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45910" y="450376"/>
                            <a:ext cx="661670" cy="7689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B0EA1D5" w14:textId="77777777" w:rsidR="00E068EA" w:rsidRDefault="00E068EA" w:rsidP="00E068EA">
                              <w:pPr>
                                <w:jc w:val="center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First</w:t>
                              </w: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 xml:space="preserve"> molar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occlusal surfaces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0406" y="0"/>
                            <a:ext cx="1773555" cy="343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69AFA0" w14:textId="77777777" w:rsidR="00E068EA" w:rsidRDefault="00E068EA" w:rsidP="00E068EA">
                              <w:pPr>
                                <w:jc w:val="center"/>
                              </w:pP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Molar smooth surfaces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879677" y="0"/>
                            <a:ext cx="620395" cy="911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D7E375" w14:textId="77777777" w:rsidR="00E068EA" w:rsidRDefault="00E068EA" w:rsidP="00E068EA">
                              <w:pPr>
                                <w:jc w:val="center"/>
                              </w:pP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Canine facial/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Lateral proximal surfaces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21122" y="0"/>
                            <a:ext cx="675005" cy="9112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659881" w14:textId="77777777" w:rsidR="00E068EA" w:rsidRDefault="00E068EA" w:rsidP="00E068EA">
                              <w:pPr>
                                <w:jc w:val="center"/>
                              </w:pP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Maxillary centrals, Lateral facial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 xml:space="preserve"> surfaces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310458" y="129951"/>
                            <a:ext cx="1310005" cy="485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2C39B6" w14:textId="77777777" w:rsidR="00E068EA" w:rsidRDefault="00E068EA" w:rsidP="00E068EA">
                              <w:pPr>
                                <w:jc w:val="center"/>
                              </w:pP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Canines/Mandibular Laterals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92226" y="368490"/>
                            <a:ext cx="729615" cy="485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AA8475" w14:textId="77777777" w:rsidR="00E068EA" w:rsidRPr="00D62D38" w:rsidRDefault="00E068EA" w:rsidP="00E068EA">
                              <w:pPr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AD34B9"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Mandibular centrals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0F9D84E" id="Group 11" o:spid="_x0000_s1026" style="position:absolute;margin-left:-12.2pt;margin-top:13.3pt;width:532pt;height:96pt;z-index:251659264;mso-width-relative:margin" coordsize="63218,1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width:6946;height:6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31D2E75E" w14:textId="77777777" w:rsidR="00E068EA" w:rsidRDefault="00E068EA" w:rsidP="00E068EA">
                        <w:pPr>
                          <w:jc w:val="center"/>
                        </w:pP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 xml:space="preserve">Second molar pits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&amp;</w:t>
                        </w: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 xml:space="preserve"> fissures</w:t>
                        </w:r>
                      </w:p>
                    </w:txbxContent>
                  </v:textbox>
                </v:shape>
                <v:shape id="Text Box 2" o:spid="_x0000_s1028" type="#_x0000_t202" style="position:absolute;left:5459;top:4503;width:6616;height:7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14:paraId="1B0EA1D5" w14:textId="77777777" w:rsidR="00E068EA" w:rsidRDefault="00E068EA" w:rsidP="00E068EA">
                        <w:pPr>
                          <w:jc w:val="center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First</w:t>
                        </w: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 xml:space="preserve"> molar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occlusal surfaces</w:t>
                        </w:r>
                      </w:p>
                    </w:txbxContent>
                  </v:textbox>
                </v:shape>
                <v:shape id="Text Box 2" o:spid="_x0000_s1029" type="#_x0000_t202" style="position:absolute;left:10304;width:17735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14:paraId="4669AFA0" w14:textId="77777777" w:rsidR="00E068EA" w:rsidRDefault="00E068EA" w:rsidP="00E068EA">
                        <w:pPr>
                          <w:jc w:val="center"/>
                        </w:pP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Molar smooth surfaces</w:t>
                        </w:r>
                      </w:p>
                    </w:txbxContent>
                  </v:textbox>
                </v:shape>
                <v:shape id="Text Box 2" o:spid="_x0000_s1030" type="#_x0000_t202" style="position:absolute;left:28796;width:6204;height:9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14:paraId="51D7E375" w14:textId="77777777" w:rsidR="00E068EA" w:rsidRDefault="00E068EA" w:rsidP="00E068EA">
                        <w:pPr>
                          <w:jc w:val="center"/>
                        </w:pP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Canine facial/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 xml:space="preserve"> </w:t>
                        </w: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Lateral proximal surfaces</w:t>
                        </w:r>
                      </w:p>
                    </w:txbxContent>
                  </v:textbox>
                </v:shape>
                <v:shape id="Text Box 2" o:spid="_x0000_s1031" type="#_x0000_t202" style="position:absolute;left:35211;width:6750;height:9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" stroked="f">
                  <v:textbox>
                    <w:txbxContent>
                      <w:p w14:paraId="7C659881" w14:textId="77777777" w:rsidR="00E068EA" w:rsidRDefault="00E068EA" w:rsidP="00E068EA">
                        <w:pPr>
                          <w:jc w:val="center"/>
                        </w:pP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Maxillary centrals, Lateral facial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 xml:space="preserve"> surfaces</w:t>
                        </w:r>
                      </w:p>
                    </w:txbxContent>
                  </v:textbox>
                </v:shape>
                <v:shape id="Text Box 2" o:spid="_x0000_s1032" type="#_x0000_t202" style="position:absolute;left:43104;top:1299;width:13100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" stroked="f">
                  <v:textbox>
                    <w:txbxContent>
                      <w:p w14:paraId="572C39B6" w14:textId="77777777" w:rsidR="00E068EA" w:rsidRDefault="00E068EA" w:rsidP="00E068EA">
                        <w:pPr>
                          <w:jc w:val="center"/>
                        </w:pP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Canines/Mandibular Laterals</w:t>
                        </w:r>
                      </w:p>
                    </w:txbxContent>
                  </v:textbox>
                </v:shape>
                <v:shape id="Text Box 2" o:spid="_x0000_s1033" type="#_x0000_t202" style="position:absolute;left:55922;top:3684;width:7296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14:paraId="0FAA8475" w14:textId="77777777" w:rsidR="00E068EA" w:rsidRPr="00D62D38" w:rsidRDefault="00E068EA" w:rsidP="00E068EA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 w:rsidRPr="00AD34B9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Mandibular centrals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12CDA23" w14:textId="77777777" w:rsidR="00E068EA" w:rsidRDefault="00E068EA" w:rsidP="00E068EA"/>
    <w:sectPr w:rsidR="00E068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8EA"/>
    <w:rsid w:val="000D7426"/>
    <w:rsid w:val="0028647A"/>
    <w:rsid w:val="00532947"/>
    <w:rsid w:val="007D6C26"/>
    <w:rsid w:val="00E0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545EA"/>
  <w15:chartTrackingRefBased/>
  <w15:docId w15:val="{A8559A38-D01F-45FE-9D59-48DFF5277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8EA"/>
    <w:rPr>
      <w:rFonts w:eastAsia="Batang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68E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068EA"/>
    <w:pPr>
      <w:spacing w:after="0" w:line="240" w:lineRule="auto"/>
    </w:pPr>
    <w:rPr>
      <w:rFonts w:eastAsia="Batang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jpeg"/><Relationship Id="rId5" Type="http://schemas.openxmlformats.org/officeDocument/2006/relationships/image" Target="media/image2.tiff"/><Relationship Id="rId10" Type="http://schemas.openxmlformats.org/officeDocument/2006/relationships/image" Target="media/image7.jpeg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1360</Words>
  <Characters>7757</Characters>
  <Application>Microsoft Office Word</Application>
  <DocSecurity>0</DocSecurity>
  <Lines>64</Lines>
  <Paragraphs>18</Paragraphs>
  <ScaleCrop>false</ScaleCrop>
  <Company/>
  <LinksUpToDate>false</LinksUpToDate>
  <CharactersWithSpaces>9099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Simancas Pallares, Miguel Angel</dc:creator>
  <cp:keywords/>
  <dc:description/>
  <cp:lastModifiedBy>Simancas Pallares, Miguel Angel</cp:lastModifiedBy>
  <cp:revision>2</cp:revision>
  <dcterms:created xsi:type="dcterms:W3CDTF">2023-02-18T14:47:00Z</dcterms:created>
  <dcterms:modified xsi:type="dcterms:W3CDTF">2023-02-18T14:57:00Z</dcterms:modified>
</cp:coreProperties>
</file>