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3ECF76" w14:textId="299BD2B0" w:rsidR="00410A54" w:rsidRDefault="00410A54" w:rsidP="00410A54">
      <w:pPr>
        <w:spacing w:line="480" w:lineRule="auto"/>
        <w:jc w:val="left"/>
        <w:rPr>
          <w:rFonts w:ascii="Times New Roman" w:eastAsia="ＭＳ 明朝" w:hAnsi="Times New Roman" w:cs="Times New Roman"/>
          <w:color w:val="000000"/>
          <w:kern w:val="0"/>
        </w:rPr>
      </w:pPr>
      <w:r w:rsidRPr="00410A54">
        <w:rPr>
          <w:rFonts w:ascii="Times New Roman" w:eastAsia="ＭＳ 明朝" w:hAnsi="Times New Roman" w:cs="Times New Roman"/>
          <w:b/>
          <w:bCs/>
          <w:color w:val="000000"/>
          <w:kern w:val="0"/>
          <w:sz w:val="32"/>
          <w:szCs w:val="32"/>
        </w:rPr>
        <w:t>Additional file</w:t>
      </w:r>
    </w:p>
    <w:p w14:paraId="0E92B5AB" w14:textId="77777777" w:rsidR="00410A54" w:rsidRDefault="00410A54" w:rsidP="00410A54">
      <w:pPr>
        <w:spacing w:line="480" w:lineRule="auto"/>
        <w:jc w:val="left"/>
        <w:rPr>
          <w:rFonts w:ascii="Times New Roman" w:eastAsia="ＭＳ 明朝" w:hAnsi="Times New Roman" w:cs="Times New Roman"/>
          <w:color w:val="000000"/>
          <w:kern w:val="0"/>
        </w:rPr>
      </w:pPr>
      <w:r w:rsidRPr="00410A54">
        <w:rPr>
          <w:rFonts w:ascii="Times New Roman" w:eastAsia="ＭＳ 明朝" w:hAnsi="Times New Roman" w:cs="Times New Roman"/>
          <w:color w:val="000000"/>
          <w:kern w:val="0"/>
        </w:rPr>
        <w:t xml:space="preserve">Contents </w:t>
      </w:r>
    </w:p>
    <w:p w14:paraId="0BA050E2" w14:textId="207FE67A" w:rsidR="00410A54" w:rsidRPr="00410A54" w:rsidRDefault="00410A54" w:rsidP="00410A54">
      <w:pPr>
        <w:pStyle w:val="a9"/>
        <w:numPr>
          <w:ilvl w:val="0"/>
          <w:numId w:val="1"/>
        </w:numPr>
        <w:spacing w:line="480" w:lineRule="auto"/>
        <w:ind w:leftChars="0"/>
        <w:jc w:val="left"/>
        <w:rPr>
          <w:rFonts w:ascii="Times New Roman" w:eastAsia="ＭＳ 明朝" w:hAnsi="Times New Roman" w:cs="Times New Roman"/>
          <w:color w:val="000000"/>
          <w:kern w:val="0"/>
        </w:rPr>
      </w:pPr>
      <w:r>
        <w:rPr>
          <w:rFonts w:ascii="Times New Roman" w:eastAsia="ＭＳ 明朝" w:hAnsi="Times New Roman" w:cs="Times New Roman"/>
          <w:color w:val="000000"/>
          <w:kern w:val="0"/>
        </w:rPr>
        <w:t>Timing of speleothem layers formation</w:t>
      </w:r>
      <w:r w:rsidRPr="00410A54">
        <w:rPr>
          <w:rFonts w:ascii="Times New Roman" w:eastAsia="ＭＳ 明朝" w:hAnsi="Times New Roman" w:cs="Times New Roman"/>
          <w:color w:val="000000"/>
          <w:kern w:val="0"/>
        </w:rPr>
        <w:t xml:space="preserve"> </w:t>
      </w:r>
    </w:p>
    <w:p w14:paraId="7B70E9C9" w14:textId="1DDEFFC0" w:rsidR="00410A54" w:rsidRPr="00410A54" w:rsidRDefault="00410A54" w:rsidP="00410A54">
      <w:pPr>
        <w:pStyle w:val="a9"/>
        <w:numPr>
          <w:ilvl w:val="0"/>
          <w:numId w:val="1"/>
        </w:numPr>
        <w:spacing w:line="480" w:lineRule="auto"/>
        <w:ind w:leftChars="0"/>
        <w:jc w:val="left"/>
        <w:rPr>
          <w:rFonts w:ascii="Times New Roman" w:eastAsia="ＭＳ 明朝" w:hAnsi="Times New Roman" w:cs="Times New Roman"/>
          <w:color w:val="000000"/>
          <w:kern w:val="0"/>
        </w:rPr>
      </w:pPr>
      <w:r>
        <w:rPr>
          <w:rFonts w:ascii="Times New Roman" w:eastAsia="ＭＳ 明朝" w:hAnsi="Times New Roman" w:cs="Times New Roman"/>
          <w:color w:val="000000"/>
          <w:kern w:val="0"/>
        </w:rPr>
        <w:t>C</w:t>
      </w:r>
      <w:r w:rsidRPr="00410A54">
        <w:rPr>
          <w:rFonts w:ascii="Times New Roman" w:eastAsia="ＭＳ 明朝" w:hAnsi="Times New Roman" w:cs="Times New Roman"/>
          <w:color w:val="000000"/>
          <w:kern w:val="0"/>
        </w:rPr>
        <w:t>aptions of Figures S1–S</w:t>
      </w:r>
      <w:r>
        <w:rPr>
          <w:rFonts w:ascii="Times New Roman" w:eastAsia="ＭＳ 明朝" w:hAnsi="Times New Roman" w:cs="Times New Roman"/>
          <w:color w:val="000000"/>
          <w:kern w:val="0"/>
        </w:rPr>
        <w:t>5 and Table S1</w:t>
      </w:r>
    </w:p>
    <w:p w14:paraId="5C3C1187" w14:textId="5168D7A9" w:rsidR="00410A54" w:rsidRPr="00410A54" w:rsidRDefault="00410A54" w:rsidP="001023D4">
      <w:pPr>
        <w:spacing w:line="480" w:lineRule="auto"/>
        <w:jc w:val="left"/>
        <w:rPr>
          <w:rFonts w:ascii="Times New Roman" w:eastAsia="ＭＳ 明朝" w:hAnsi="Times New Roman" w:cs="Times New Roman"/>
          <w:color w:val="000000"/>
          <w:kern w:val="0"/>
        </w:rPr>
      </w:pPr>
    </w:p>
    <w:p w14:paraId="36899D08" w14:textId="1013A20A" w:rsidR="001023D4" w:rsidRPr="00410A54" w:rsidRDefault="001023D4" w:rsidP="001023D4">
      <w:pPr>
        <w:spacing w:line="480" w:lineRule="auto"/>
        <w:jc w:val="left"/>
        <w:rPr>
          <w:rFonts w:ascii="Times New Roman" w:eastAsia="ＭＳ 明朝" w:hAnsi="Times New Roman" w:cs="Times New Roman"/>
          <w:b/>
          <w:bCs/>
          <w:color w:val="000000"/>
          <w:kern w:val="0"/>
          <w:u w:val="single"/>
        </w:rPr>
      </w:pPr>
      <w:r w:rsidRPr="00410A54">
        <w:rPr>
          <w:rFonts w:ascii="Times New Roman" w:eastAsia="ＭＳ 明朝" w:hAnsi="Times New Roman" w:cs="Times New Roman"/>
          <w:b/>
          <w:bCs/>
          <w:color w:val="000000"/>
          <w:kern w:val="0"/>
          <w:u w:val="single"/>
        </w:rPr>
        <w:t xml:space="preserve">Timing of speleothem layers formation </w:t>
      </w:r>
    </w:p>
    <w:p w14:paraId="75071B08" w14:textId="3F5BAF0F" w:rsidR="00631B88" w:rsidRPr="00410A54" w:rsidRDefault="001023D4" w:rsidP="00410A54">
      <w:pPr>
        <w:spacing w:line="480" w:lineRule="auto"/>
        <w:jc w:val="left"/>
        <w:rPr>
          <w:rFonts w:ascii="Times New Roman" w:eastAsia="ＭＳ 明朝" w:hAnsi="Times New Roman" w:cs="Times New Roman"/>
          <w:color w:val="000000"/>
          <w:kern w:val="0"/>
        </w:rPr>
      </w:pPr>
      <w:r w:rsidRPr="00410A54">
        <w:rPr>
          <w:rFonts w:ascii="Times New Roman" w:eastAsia="ＭＳ 明朝" w:hAnsi="Times New Roman" w:cs="Times New Roman"/>
          <w:color w:val="000000"/>
          <w:kern w:val="0"/>
        </w:rPr>
        <w:t xml:space="preserve">Radiocarbon results show apparent hiatus between dark and white layers formation respectively ca. 4400 </w:t>
      </w:r>
      <w:proofErr w:type="spellStart"/>
      <w:r w:rsidRPr="00410A54">
        <w:rPr>
          <w:rFonts w:ascii="Times New Roman" w:eastAsia="ＭＳ 明朝" w:hAnsi="Times New Roman" w:cs="Times New Roman"/>
          <w:color w:val="000000"/>
          <w:kern w:val="0"/>
        </w:rPr>
        <w:t>cal</w:t>
      </w:r>
      <w:proofErr w:type="spellEnd"/>
      <w:r w:rsidRPr="00410A54">
        <w:rPr>
          <w:rFonts w:ascii="Times New Roman" w:eastAsia="ＭＳ 明朝" w:hAnsi="Times New Roman" w:cs="Times New Roman"/>
          <w:color w:val="000000"/>
          <w:kern w:val="0"/>
        </w:rPr>
        <w:t xml:space="preserve"> BP and ca. 26,000 </w:t>
      </w:r>
      <w:proofErr w:type="spellStart"/>
      <w:r w:rsidRPr="00410A54">
        <w:rPr>
          <w:rFonts w:ascii="Times New Roman" w:eastAsia="ＭＳ 明朝" w:hAnsi="Times New Roman" w:cs="Times New Roman"/>
          <w:color w:val="000000"/>
          <w:kern w:val="0"/>
        </w:rPr>
        <w:t>cal</w:t>
      </w:r>
      <w:proofErr w:type="spellEnd"/>
      <w:r w:rsidRPr="00410A54">
        <w:rPr>
          <w:rFonts w:ascii="Times New Roman" w:eastAsia="ＭＳ 明朝" w:hAnsi="Times New Roman" w:cs="Times New Roman"/>
          <w:color w:val="000000"/>
          <w:kern w:val="0"/>
        </w:rPr>
        <w:t xml:space="preserve"> BP. In general, radiocarbon ages for stalagmites provide older than the real ages because of dead carbon fraction (DCF). DCF uniquely varies at each site according to the depositional conditions such as overlying soil, host rock and climate (e.g., Griffith et al., 2012; </w:t>
      </w:r>
      <w:proofErr w:type="spellStart"/>
      <w:r w:rsidRPr="00410A54">
        <w:rPr>
          <w:rFonts w:ascii="Times New Roman" w:eastAsia="ＭＳ 明朝" w:hAnsi="Times New Roman" w:cs="Times New Roman"/>
          <w:color w:val="000000"/>
          <w:kern w:val="0"/>
        </w:rPr>
        <w:t>Lechleitner</w:t>
      </w:r>
      <w:proofErr w:type="spellEnd"/>
      <w:r w:rsidRPr="00410A54">
        <w:rPr>
          <w:rFonts w:ascii="Times New Roman" w:eastAsia="ＭＳ 明朝" w:hAnsi="Times New Roman" w:cs="Times New Roman"/>
          <w:color w:val="000000"/>
          <w:kern w:val="0"/>
        </w:rPr>
        <w:t xml:space="preserve"> et al., 2016; and </w:t>
      </w:r>
      <w:proofErr w:type="spellStart"/>
      <w:r w:rsidRPr="00410A54">
        <w:rPr>
          <w:rFonts w:ascii="Times New Roman" w:eastAsia="ＭＳ 明朝" w:hAnsi="Times New Roman" w:cs="Times New Roman"/>
          <w:color w:val="000000"/>
          <w:kern w:val="0"/>
        </w:rPr>
        <w:t>Columbu</w:t>
      </w:r>
      <w:proofErr w:type="spellEnd"/>
      <w:r w:rsidRPr="00410A54">
        <w:rPr>
          <w:rFonts w:ascii="Times New Roman" w:eastAsia="ＭＳ 明朝" w:hAnsi="Times New Roman" w:cs="Times New Roman"/>
          <w:color w:val="000000"/>
          <w:kern w:val="0"/>
        </w:rPr>
        <w:t xml:space="preserve"> et al., 2019). Thus, the ages obtained from radiocarbon employed in this study are likely indicate the maximum ages. Previous studies for stalagmites that grew in caves in the Pacific formed within reef carbonates that ages are between the Miocene and Pleistocene reported the differences between radiocarbon ages and calendar ages obtained from U/Th dating range from ca. 600 to 2000 years (e.g., Griffith et al., 2012; and Li et al., 2015). Since </w:t>
      </w:r>
      <w:proofErr w:type="spellStart"/>
      <w:r w:rsidRPr="00410A54">
        <w:rPr>
          <w:rFonts w:ascii="Times New Roman" w:eastAsia="ＭＳ 明朝" w:hAnsi="Times New Roman" w:cs="Times New Roman"/>
          <w:color w:val="000000"/>
          <w:kern w:val="0"/>
        </w:rPr>
        <w:t>Tongatapu</w:t>
      </w:r>
      <w:proofErr w:type="spellEnd"/>
      <w:r w:rsidRPr="00410A54">
        <w:rPr>
          <w:rFonts w:ascii="Times New Roman" w:eastAsia="ＭＳ 明朝" w:hAnsi="Times New Roman" w:cs="Times New Roman"/>
          <w:color w:val="000000"/>
          <w:kern w:val="0"/>
        </w:rPr>
        <w:t xml:space="preserve"> island consists of reef limestone formed during the Pliocene – Pleistocene era, DCF effects do not shift the ages of speleothem formation </w:t>
      </w:r>
      <w:r w:rsidRPr="00410A54">
        <w:rPr>
          <w:rFonts w:ascii="Times New Roman" w:eastAsia="ＭＳ 明朝" w:hAnsi="Times New Roman" w:cs="Times New Roman"/>
          <w:color w:val="000000"/>
          <w:kern w:val="0"/>
        </w:rPr>
        <w:lastRenderedPageBreak/>
        <w:t xml:space="preserve">significantly </w:t>
      </w:r>
      <w:proofErr w:type="spellStart"/>
      <w:r w:rsidRPr="00410A54">
        <w:rPr>
          <w:rFonts w:ascii="Times New Roman" w:eastAsia="ＭＳ 明朝" w:hAnsi="Times New Roman" w:cs="Times New Roman"/>
          <w:color w:val="000000"/>
          <w:kern w:val="0"/>
        </w:rPr>
        <w:t>ie</w:t>
      </w:r>
      <w:proofErr w:type="spellEnd"/>
      <w:r w:rsidRPr="00410A54">
        <w:rPr>
          <w:rFonts w:ascii="Times New Roman" w:eastAsia="ＭＳ 明朝" w:hAnsi="Times New Roman" w:cs="Times New Roman"/>
          <w:color w:val="000000"/>
          <w:kern w:val="0"/>
        </w:rPr>
        <w:t>. we can suggest that the gray layer was formed during the mid-Holocene, and the white layer was formed in late Pleistocene likely during the last glacial maximum (ca. 17-30 ka; Yokoyama et al., 2018). Thus, hiatus was likely formed due to environmental changes related to the shift from glacial to interglacial climate. The rock magnetic measurements also showed that the minerals contained in two layers are distinctively different suggesting some depositional environmental changes.</w:t>
      </w:r>
    </w:p>
    <w:p w14:paraId="3B579C2E" w14:textId="46769CA1" w:rsidR="00410A54" w:rsidRPr="00410A54" w:rsidRDefault="00410A54" w:rsidP="00410A54">
      <w:pPr>
        <w:spacing w:line="480" w:lineRule="auto"/>
        <w:jc w:val="left"/>
        <w:rPr>
          <w:rFonts w:ascii="Times New Roman" w:eastAsia="ＭＳ 明朝" w:hAnsi="Times New Roman" w:cs="Times New Roman"/>
          <w:color w:val="000000"/>
          <w:kern w:val="0"/>
        </w:rPr>
      </w:pPr>
    </w:p>
    <w:p w14:paraId="4104EEF0" w14:textId="77777777" w:rsidR="00410A54" w:rsidRPr="00410A54" w:rsidRDefault="00410A54" w:rsidP="00410A54">
      <w:pPr>
        <w:spacing w:line="480" w:lineRule="auto"/>
        <w:jc w:val="left"/>
        <w:rPr>
          <w:rFonts w:ascii="Times New Roman" w:eastAsia="ＭＳ 明朝" w:hAnsi="Times New Roman" w:cs="Times New Roman"/>
          <w:b/>
          <w:bCs/>
          <w:color w:val="000000"/>
          <w:kern w:val="0"/>
        </w:rPr>
      </w:pPr>
      <w:r w:rsidRPr="00410A54">
        <w:rPr>
          <w:rFonts w:ascii="Times New Roman" w:eastAsia="ＭＳ 明朝" w:hAnsi="Times New Roman" w:cs="Times New Roman"/>
          <w:b/>
          <w:bCs/>
          <w:color w:val="000000"/>
          <w:kern w:val="0"/>
        </w:rPr>
        <w:t>Supplementary Figure S1</w:t>
      </w:r>
    </w:p>
    <w:p w14:paraId="754F4108" w14:textId="77777777" w:rsidR="00410A54" w:rsidRPr="00410A54" w:rsidRDefault="00410A54" w:rsidP="00410A54">
      <w:pPr>
        <w:spacing w:line="480" w:lineRule="auto"/>
        <w:jc w:val="left"/>
        <w:rPr>
          <w:rFonts w:ascii="Times New Roman" w:eastAsia="ＭＳ 明朝" w:hAnsi="Times New Roman" w:cs="Times New Roman"/>
          <w:color w:val="000000"/>
          <w:kern w:val="0"/>
        </w:rPr>
      </w:pPr>
      <w:r w:rsidRPr="00410A54">
        <w:rPr>
          <w:rFonts w:ascii="Times New Roman" w:eastAsia="ＭＳ 明朝" w:hAnsi="Times New Roman" w:cs="Times New Roman"/>
          <w:color w:val="000000"/>
          <w:kern w:val="0"/>
        </w:rPr>
        <w:t xml:space="preserve">Left. Location of the Kingdom of Tonga. Right. Location of sampling sites on </w:t>
      </w:r>
      <w:proofErr w:type="spellStart"/>
      <w:r w:rsidRPr="00410A54">
        <w:rPr>
          <w:rFonts w:ascii="Times New Roman" w:eastAsia="ＭＳ 明朝" w:hAnsi="Times New Roman" w:cs="Times New Roman"/>
          <w:color w:val="000000"/>
          <w:kern w:val="0"/>
        </w:rPr>
        <w:t>Tongatapu</w:t>
      </w:r>
      <w:proofErr w:type="spellEnd"/>
      <w:r w:rsidRPr="00410A54">
        <w:rPr>
          <w:rFonts w:ascii="Times New Roman" w:eastAsia="ＭＳ 明朝" w:hAnsi="Times New Roman" w:cs="Times New Roman"/>
          <w:color w:val="000000"/>
          <w:kern w:val="0"/>
        </w:rPr>
        <w:t xml:space="preserve"> island.</w:t>
      </w:r>
    </w:p>
    <w:p w14:paraId="7C7EB38F" w14:textId="77777777" w:rsidR="00410A54" w:rsidRPr="00410A54" w:rsidRDefault="00410A54" w:rsidP="00410A54">
      <w:pPr>
        <w:spacing w:line="480" w:lineRule="auto"/>
        <w:jc w:val="left"/>
        <w:rPr>
          <w:rFonts w:ascii="Times New Roman" w:eastAsia="ＭＳ 明朝" w:hAnsi="Times New Roman" w:cs="Times New Roman"/>
          <w:color w:val="000000"/>
          <w:kern w:val="0"/>
        </w:rPr>
      </w:pPr>
    </w:p>
    <w:p w14:paraId="23BB6545" w14:textId="77777777" w:rsidR="00410A54" w:rsidRPr="00410A54" w:rsidRDefault="00410A54" w:rsidP="00410A54">
      <w:pPr>
        <w:spacing w:line="480" w:lineRule="auto"/>
        <w:jc w:val="left"/>
        <w:rPr>
          <w:rFonts w:ascii="Times New Roman" w:eastAsia="ＭＳ 明朝" w:hAnsi="Times New Roman" w:cs="Times New Roman"/>
          <w:b/>
          <w:bCs/>
          <w:color w:val="000000"/>
          <w:kern w:val="0"/>
        </w:rPr>
      </w:pPr>
      <w:r w:rsidRPr="00410A54">
        <w:rPr>
          <w:rFonts w:ascii="Times New Roman" w:eastAsia="ＭＳ 明朝" w:hAnsi="Times New Roman" w:cs="Times New Roman" w:hint="eastAsia"/>
          <w:b/>
          <w:bCs/>
          <w:color w:val="000000"/>
          <w:kern w:val="0"/>
        </w:rPr>
        <w:t>S</w:t>
      </w:r>
      <w:r w:rsidRPr="00410A54">
        <w:rPr>
          <w:rFonts w:ascii="Times New Roman" w:eastAsia="ＭＳ 明朝" w:hAnsi="Times New Roman" w:cs="Times New Roman"/>
          <w:b/>
          <w:bCs/>
          <w:color w:val="000000"/>
          <w:kern w:val="0"/>
        </w:rPr>
        <w:t>upplementary Figure S2</w:t>
      </w:r>
    </w:p>
    <w:p w14:paraId="224D828C" w14:textId="77777777" w:rsidR="00410A54" w:rsidRPr="00410A54" w:rsidRDefault="00410A54" w:rsidP="00410A54">
      <w:pPr>
        <w:spacing w:line="480" w:lineRule="auto"/>
        <w:jc w:val="left"/>
        <w:rPr>
          <w:rFonts w:ascii="Times New Roman" w:eastAsia="ＭＳ 明朝" w:hAnsi="Times New Roman" w:cs="Times New Roman"/>
          <w:color w:val="000000"/>
          <w:kern w:val="0"/>
        </w:rPr>
      </w:pPr>
      <w:r w:rsidRPr="00410A54">
        <w:rPr>
          <w:rFonts w:ascii="Times New Roman" w:eastAsia="ＭＳ 明朝" w:hAnsi="Times New Roman" w:cs="Times New Roman"/>
          <w:color w:val="000000"/>
          <w:kern w:val="0"/>
        </w:rPr>
        <w:t xml:space="preserve">We conducted measurements of three components of magnetization with a superconducting rock magnetometer (SRM) in GSJ-Lab, AIST, on the thin section after SSM measurement at each demagnetization step. Fig. S2a shows a </w:t>
      </w:r>
      <w:proofErr w:type="spellStart"/>
      <w:r w:rsidRPr="00410A54">
        <w:rPr>
          <w:rFonts w:ascii="Times New Roman" w:eastAsia="ＭＳ 明朝" w:hAnsi="Times New Roman" w:cs="Times New Roman"/>
          <w:color w:val="000000"/>
          <w:kern w:val="0"/>
        </w:rPr>
        <w:t>set up</w:t>
      </w:r>
      <w:proofErr w:type="spellEnd"/>
      <w:r w:rsidRPr="00410A54">
        <w:rPr>
          <w:rFonts w:ascii="Times New Roman" w:eastAsia="ＭＳ 明朝" w:hAnsi="Times New Roman" w:cs="Times New Roman"/>
          <w:color w:val="000000"/>
          <w:kern w:val="0"/>
        </w:rPr>
        <w:t xml:space="preserve"> of the experiment, and Fig. S2b is the photo indicating the size of the thin section (thickness = 0.2 mm). Fig. S2c is the sensor response of the cross-section (31 mm x 0.2 mm) calculated with a software response (Xuan and Oda, 2019). Nine tensor components of </w:t>
      </w:r>
      <w:r w:rsidRPr="00410A54">
        <w:rPr>
          <w:rFonts w:ascii="Times New Roman" w:eastAsia="ＭＳ 明朝" w:hAnsi="Times New Roman" w:cs="Times New Roman"/>
          <w:color w:val="000000"/>
          <w:kern w:val="0"/>
        </w:rPr>
        <w:lastRenderedPageBreak/>
        <w:t xml:space="preserve">the effective length corresponding to the AAC1 sample (37 mm) were also calculated using the sensor response (shown in Figure S2c). Three components of the magnetization after the correction of the sensor response was calculated from the raw magnetic moment values and the tensor components using the formulae 2 in Xuan and Oda (2019). Deconvolution was not conducted because the cross-section of the speleothem sample is not uniform along the thin section. Figure S2d is an estimated magnetization for NRM before demagnetization (top: declination, middle: inclination, bottom: total intensity, and each component). Figures S2e-d is demagnetization diagrams of magnetization picked up from positions at 1 cm and 3 cm as representative of upper and lower parts of the sample, respectively. S2e is the normalized intensity versus AF steps, S2f and S2g are vector endpoint diagrams for positions 1 cm and 3 cm, respectively. Solid (open) circles correspond to projection onto a horizontal (vertical) plane. It is clear that 80 % of the magnetization of the sample is removed by AF demagnetization up to 30 </w:t>
      </w:r>
      <w:proofErr w:type="spellStart"/>
      <w:r w:rsidRPr="00410A54">
        <w:rPr>
          <w:rFonts w:ascii="Times New Roman" w:eastAsia="ＭＳ 明朝" w:hAnsi="Times New Roman" w:cs="Times New Roman"/>
          <w:color w:val="000000"/>
          <w:kern w:val="0"/>
        </w:rPr>
        <w:t>mT.</w:t>
      </w:r>
      <w:proofErr w:type="spellEnd"/>
      <w:r w:rsidRPr="00410A54">
        <w:rPr>
          <w:rFonts w:ascii="Times New Roman" w:eastAsia="ＭＳ 明朝" w:hAnsi="Times New Roman" w:cs="Times New Roman"/>
          <w:color w:val="000000"/>
          <w:kern w:val="0"/>
        </w:rPr>
        <w:t xml:space="preserve"> The components removed by AF demagnetization (AFD) at 5 </w:t>
      </w:r>
      <w:proofErr w:type="spellStart"/>
      <w:r w:rsidRPr="00410A54">
        <w:rPr>
          <w:rFonts w:ascii="Times New Roman" w:eastAsia="ＭＳ 明朝" w:hAnsi="Times New Roman" w:cs="Times New Roman"/>
          <w:color w:val="000000"/>
          <w:kern w:val="0"/>
        </w:rPr>
        <w:t>mT</w:t>
      </w:r>
      <w:proofErr w:type="spellEnd"/>
      <w:r w:rsidRPr="00410A54">
        <w:rPr>
          <w:rFonts w:ascii="Times New Roman" w:eastAsia="ＭＳ 明朝" w:hAnsi="Times New Roman" w:cs="Times New Roman"/>
          <w:color w:val="000000"/>
          <w:kern w:val="0"/>
        </w:rPr>
        <w:t xml:space="preserve"> indicate that this component is different from the component removed from 5 </w:t>
      </w:r>
      <w:proofErr w:type="spellStart"/>
      <w:r w:rsidRPr="00410A54">
        <w:rPr>
          <w:rFonts w:ascii="Times New Roman" w:eastAsia="ＭＳ 明朝" w:hAnsi="Times New Roman" w:cs="Times New Roman"/>
          <w:color w:val="000000"/>
          <w:kern w:val="0"/>
        </w:rPr>
        <w:t>mT</w:t>
      </w:r>
      <w:proofErr w:type="spellEnd"/>
      <w:r w:rsidRPr="00410A54">
        <w:rPr>
          <w:rFonts w:ascii="Times New Roman" w:eastAsia="ＭＳ 明朝" w:hAnsi="Times New Roman" w:cs="Times New Roman"/>
          <w:color w:val="000000"/>
          <w:kern w:val="0"/>
        </w:rPr>
        <w:t xml:space="preserve"> to 30 </w:t>
      </w:r>
      <w:proofErr w:type="spellStart"/>
      <w:r w:rsidRPr="00410A54">
        <w:rPr>
          <w:rFonts w:ascii="Times New Roman" w:eastAsia="ＭＳ 明朝" w:hAnsi="Times New Roman" w:cs="Times New Roman"/>
          <w:color w:val="000000"/>
          <w:kern w:val="0"/>
        </w:rPr>
        <w:t>mT</w:t>
      </w:r>
      <w:proofErr w:type="spellEnd"/>
      <w:r w:rsidRPr="00410A54">
        <w:rPr>
          <w:rFonts w:ascii="Times New Roman" w:eastAsia="ＭＳ 明朝" w:hAnsi="Times New Roman" w:cs="Times New Roman"/>
          <w:color w:val="000000"/>
          <w:kern w:val="0"/>
        </w:rPr>
        <w:t xml:space="preserve"> AFD. The second measurement of NRM with the SSM was used in this study conducted after the measurement with the SRM, which is different from the other AF step measurements. The sample could have been exposed to the Earth's magnetic </w:t>
      </w:r>
      <w:r w:rsidRPr="00410A54">
        <w:rPr>
          <w:rFonts w:ascii="Times New Roman" w:eastAsia="ＭＳ 明朝" w:hAnsi="Times New Roman" w:cs="Times New Roman"/>
          <w:color w:val="000000"/>
          <w:kern w:val="0"/>
        </w:rPr>
        <w:lastRenderedPageBreak/>
        <w:t>field during transportation to the SRM located in another building, which suggests the acquisition of laboratory-induced viscous remanent magnetization after the 1st SSM measurement and before the SRM measurement.</w:t>
      </w:r>
    </w:p>
    <w:p w14:paraId="1295FC45" w14:textId="77777777" w:rsidR="00410A54" w:rsidRPr="00410A54" w:rsidRDefault="00410A54" w:rsidP="00410A54">
      <w:pPr>
        <w:spacing w:line="480" w:lineRule="auto"/>
        <w:jc w:val="left"/>
        <w:rPr>
          <w:rFonts w:ascii="Times New Roman" w:eastAsia="ＭＳ 明朝" w:hAnsi="Times New Roman" w:cs="Times New Roman"/>
          <w:color w:val="000000"/>
          <w:kern w:val="0"/>
        </w:rPr>
      </w:pPr>
    </w:p>
    <w:p w14:paraId="1EFB9A84" w14:textId="77777777" w:rsidR="00410A54" w:rsidRPr="00410A54" w:rsidRDefault="00410A54" w:rsidP="00410A54">
      <w:pPr>
        <w:spacing w:line="480" w:lineRule="auto"/>
        <w:jc w:val="left"/>
        <w:rPr>
          <w:rFonts w:ascii="Times New Roman" w:eastAsia="ＭＳ 明朝" w:hAnsi="Times New Roman" w:cs="Times New Roman"/>
          <w:b/>
          <w:bCs/>
          <w:color w:val="000000"/>
          <w:kern w:val="0"/>
        </w:rPr>
      </w:pPr>
      <w:r w:rsidRPr="00410A54">
        <w:rPr>
          <w:rFonts w:ascii="Times New Roman" w:eastAsia="ＭＳ 明朝" w:hAnsi="Times New Roman" w:cs="Times New Roman" w:hint="eastAsia"/>
          <w:b/>
          <w:bCs/>
          <w:color w:val="000000"/>
          <w:kern w:val="0"/>
        </w:rPr>
        <w:t>S</w:t>
      </w:r>
      <w:r w:rsidRPr="00410A54">
        <w:rPr>
          <w:rFonts w:ascii="Times New Roman" w:eastAsia="ＭＳ 明朝" w:hAnsi="Times New Roman" w:cs="Times New Roman"/>
          <w:b/>
          <w:bCs/>
          <w:color w:val="000000"/>
          <w:kern w:val="0"/>
        </w:rPr>
        <w:t>upplementary Figure S3</w:t>
      </w:r>
    </w:p>
    <w:p w14:paraId="35637D51" w14:textId="77777777" w:rsidR="00410A54" w:rsidRPr="00410A54" w:rsidRDefault="00410A54" w:rsidP="00410A54">
      <w:pPr>
        <w:spacing w:line="480" w:lineRule="auto"/>
        <w:jc w:val="left"/>
        <w:rPr>
          <w:rFonts w:ascii="Times New Roman" w:eastAsia="ＭＳ 明朝" w:hAnsi="Times New Roman" w:cs="Times New Roman"/>
          <w:color w:val="000000"/>
          <w:kern w:val="0"/>
        </w:rPr>
      </w:pPr>
      <w:r w:rsidRPr="00410A54">
        <w:rPr>
          <w:rFonts w:ascii="Times New Roman" w:eastAsia="ＭＳ 明朝" w:hAnsi="Times New Roman" w:cs="Times New Roman"/>
          <w:color w:val="000000"/>
          <w:kern w:val="0"/>
        </w:rPr>
        <w:t xml:space="preserve">Scanned images of the separate stalagmite pieces (left) and dating results (right). The red line indicates a growth line, and the white lines indicate the positions of drilling for radiocarbon dating. The light-gray probability density distribution shows each single calibrated age. In contrast, the dark-gray one shows the modeled probability density distribution by the </w:t>
      </w:r>
      <w:proofErr w:type="spellStart"/>
      <w:r w:rsidRPr="00410A54">
        <w:rPr>
          <w:rFonts w:ascii="Times New Roman" w:eastAsia="ＭＳ 明朝" w:hAnsi="Times New Roman" w:cs="Times New Roman"/>
          <w:color w:val="000000"/>
          <w:kern w:val="0"/>
        </w:rPr>
        <w:t>P_Sequence</w:t>
      </w:r>
      <w:proofErr w:type="spellEnd"/>
      <w:r w:rsidRPr="00410A54">
        <w:rPr>
          <w:rFonts w:ascii="Times New Roman" w:eastAsia="ＭＳ 明朝" w:hAnsi="Times New Roman" w:cs="Times New Roman"/>
          <w:color w:val="000000"/>
          <w:kern w:val="0"/>
        </w:rPr>
        <w:t xml:space="preserve"> model.</w:t>
      </w:r>
    </w:p>
    <w:p w14:paraId="44CB4B37" w14:textId="77777777" w:rsidR="00410A54" w:rsidRPr="00410A54" w:rsidRDefault="00410A54" w:rsidP="00410A54">
      <w:pPr>
        <w:spacing w:line="480" w:lineRule="auto"/>
        <w:jc w:val="left"/>
        <w:rPr>
          <w:rFonts w:ascii="Times New Roman" w:eastAsia="ＭＳ 明朝" w:hAnsi="Times New Roman" w:cs="Times New Roman"/>
          <w:color w:val="000000"/>
          <w:kern w:val="0"/>
        </w:rPr>
      </w:pPr>
    </w:p>
    <w:p w14:paraId="46115F10" w14:textId="77777777" w:rsidR="00410A54" w:rsidRPr="00410A54" w:rsidRDefault="00410A54" w:rsidP="00410A54">
      <w:pPr>
        <w:spacing w:line="480" w:lineRule="auto"/>
        <w:jc w:val="left"/>
        <w:rPr>
          <w:rFonts w:ascii="Times New Roman" w:eastAsia="ＭＳ 明朝" w:hAnsi="Times New Roman" w:cs="Times New Roman"/>
          <w:b/>
          <w:bCs/>
          <w:color w:val="000000"/>
          <w:kern w:val="0"/>
        </w:rPr>
      </w:pPr>
      <w:r w:rsidRPr="00410A54">
        <w:rPr>
          <w:rFonts w:ascii="Times New Roman" w:eastAsia="ＭＳ 明朝" w:hAnsi="Times New Roman" w:cs="Times New Roman"/>
          <w:b/>
          <w:bCs/>
          <w:color w:val="000000"/>
          <w:kern w:val="0"/>
        </w:rPr>
        <w:t>Supplementary Figure S4</w:t>
      </w:r>
    </w:p>
    <w:p w14:paraId="2378B9BD" w14:textId="77777777" w:rsidR="00410A54" w:rsidRPr="00410A54" w:rsidRDefault="00410A54" w:rsidP="00410A54">
      <w:pPr>
        <w:spacing w:line="480" w:lineRule="auto"/>
        <w:jc w:val="left"/>
        <w:rPr>
          <w:rFonts w:ascii="Times New Roman" w:eastAsia="ＭＳ 明朝" w:hAnsi="Times New Roman" w:cs="Times New Roman"/>
          <w:color w:val="000000"/>
          <w:kern w:val="0"/>
        </w:rPr>
      </w:pPr>
      <w:r w:rsidRPr="00410A54">
        <w:rPr>
          <w:rFonts w:ascii="Times New Roman" w:eastAsia="ＭＳ 明朝" w:hAnsi="Times New Roman" w:cs="Times New Roman" w:hint="eastAsia"/>
          <w:color w:val="000000"/>
          <w:kern w:val="0"/>
        </w:rPr>
        <w:t>(</w:t>
      </w:r>
      <w:r w:rsidRPr="00410A54">
        <w:rPr>
          <w:rFonts w:ascii="Times New Roman" w:eastAsia="ＭＳ 明朝" w:hAnsi="Times New Roman" w:cs="Times New Roman"/>
          <w:color w:val="000000"/>
          <w:kern w:val="0"/>
        </w:rPr>
        <w:t>a</w:t>
      </w:r>
      <w:r w:rsidRPr="00410A54">
        <w:rPr>
          <w:rFonts w:ascii="Times New Roman" w:eastAsia="ＭＳ 明朝" w:hAnsi="Times New Roman" w:cs="Times New Roman" w:hint="eastAsia"/>
          <w:color w:val="000000"/>
          <w:kern w:val="0"/>
        </w:rPr>
        <w:t>)</w:t>
      </w:r>
      <w:r w:rsidRPr="00410A54">
        <w:rPr>
          <w:rFonts w:ascii="Times New Roman" w:eastAsia="ＭＳ 明朝" w:hAnsi="Times New Roman" w:cs="Times New Roman"/>
          <w:color w:val="000000"/>
          <w:kern w:val="0"/>
        </w:rPr>
        <w:t xml:space="preserve"> Optical image, (b) Optical image overlaid on a magnetic image of NRM after demagnetization at 5 </w:t>
      </w:r>
      <w:proofErr w:type="spellStart"/>
      <w:r w:rsidRPr="00410A54">
        <w:rPr>
          <w:rFonts w:ascii="Times New Roman" w:eastAsia="ＭＳ 明朝" w:hAnsi="Times New Roman" w:cs="Times New Roman"/>
          <w:color w:val="000000"/>
          <w:kern w:val="0"/>
        </w:rPr>
        <w:t>mT</w:t>
      </w:r>
      <w:proofErr w:type="spellEnd"/>
      <w:r w:rsidRPr="00410A54">
        <w:rPr>
          <w:rFonts w:ascii="Times New Roman" w:eastAsia="ＭＳ 明朝" w:hAnsi="Times New Roman" w:cs="Times New Roman"/>
          <w:color w:val="000000"/>
          <w:kern w:val="0"/>
        </w:rPr>
        <w:t xml:space="preserve">, (c) Magnetic image of NRM after demagnetization at 5 </w:t>
      </w:r>
      <w:proofErr w:type="spellStart"/>
      <w:r w:rsidRPr="00410A54">
        <w:rPr>
          <w:rFonts w:ascii="Times New Roman" w:eastAsia="ＭＳ 明朝" w:hAnsi="Times New Roman" w:cs="Times New Roman"/>
          <w:color w:val="000000"/>
          <w:kern w:val="0"/>
        </w:rPr>
        <w:t>mT</w:t>
      </w:r>
      <w:proofErr w:type="spellEnd"/>
      <w:r w:rsidRPr="00410A54">
        <w:rPr>
          <w:rFonts w:ascii="Times New Roman" w:eastAsia="ＭＳ 明朝" w:hAnsi="Times New Roman" w:cs="Times New Roman"/>
          <w:color w:val="000000"/>
          <w:kern w:val="0"/>
        </w:rPr>
        <w:t xml:space="preserve">, (d) Optical image, (e) Optical image overlaid on a magnetic image of NRM after demagnetization at 10 </w:t>
      </w:r>
      <w:proofErr w:type="spellStart"/>
      <w:r w:rsidRPr="00410A54">
        <w:rPr>
          <w:rFonts w:ascii="Times New Roman" w:eastAsia="ＭＳ 明朝" w:hAnsi="Times New Roman" w:cs="Times New Roman"/>
          <w:color w:val="000000"/>
          <w:kern w:val="0"/>
        </w:rPr>
        <w:t>mT</w:t>
      </w:r>
      <w:proofErr w:type="spellEnd"/>
      <w:r w:rsidRPr="00410A54">
        <w:rPr>
          <w:rFonts w:ascii="Times New Roman" w:eastAsia="ＭＳ 明朝" w:hAnsi="Times New Roman" w:cs="Times New Roman"/>
          <w:color w:val="000000"/>
          <w:kern w:val="0"/>
        </w:rPr>
        <w:t xml:space="preserve">, (f) Magnetic image of NRM after demagnetization at 10 </w:t>
      </w:r>
      <w:proofErr w:type="spellStart"/>
      <w:r w:rsidRPr="00410A54">
        <w:rPr>
          <w:rFonts w:ascii="Times New Roman" w:eastAsia="ＭＳ 明朝" w:hAnsi="Times New Roman" w:cs="Times New Roman"/>
          <w:color w:val="000000"/>
          <w:kern w:val="0"/>
        </w:rPr>
        <w:t>mT</w:t>
      </w:r>
      <w:proofErr w:type="spellEnd"/>
      <w:r w:rsidRPr="00410A54">
        <w:rPr>
          <w:rFonts w:ascii="Times New Roman" w:eastAsia="ＭＳ 明朝" w:hAnsi="Times New Roman" w:cs="Times New Roman"/>
          <w:color w:val="000000"/>
          <w:kern w:val="0"/>
        </w:rPr>
        <w:t xml:space="preserve">, (g) Optical image, (h) Optical image overlaid on a magnetic image of NRM after demagnetization at 30 </w:t>
      </w:r>
      <w:proofErr w:type="spellStart"/>
      <w:r w:rsidRPr="00410A54">
        <w:rPr>
          <w:rFonts w:ascii="Times New Roman" w:eastAsia="ＭＳ 明朝" w:hAnsi="Times New Roman" w:cs="Times New Roman"/>
          <w:color w:val="000000"/>
          <w:kern w:val="0"/>
        </w:rPr>
        <w:t>mT</w:t>
      </w:r>
      <w:proofErr w:type="spellEnd"/>
      <w:r w:rsidRPr="00410A54">
        <w:rPr>
          <w:rFonts w:ascii="Times New Roman" w:eastAsia="ＭＳ 明朝" w:hAnsi="Times New Roman" w:cs="Times New Roman"/>
          <w:color w:val="000000"/>
          <w:kern w:val="0"/>
        </w:rPr>
        <w:t>, (</w:t>
      </w:r>
      <w:proofErr w:type="spellStart"/>
      <w:r w:rsidRPr="00410A54">
        <w:rPr>
          <w:rFonts w:ascii="Times New Roman" w:eastAsia="ＭＳ 明朝" w:hAnsi="Times New Roman" w:cs="Times New Roman"/>
          <w:color w:val="000000"/>
          <w:kern w:val="0"/>
        </w:rPr>
        <w:t>i</w:t>
      </w:r>
      <w:proofErr w:type="spellEnd"/>
      <w:r w:rsidRPr="00410A54">
        <w:rPr>
          <w:rFonts w:ascii="Times New Roman" w:eastAsia="ＭＳ 明朝" w:hAnsi="Times New Roman" w:cs="Times New Roman"/>
          <w:color w:val="000000"/>
          <w:kern w:val="0"/>
        </w:rPr>
        <w:t xml:space="preserve">) Magnetic image of NRM after demagnetization at 30 </w:t>
      </w:r>
      <w:proofErr w:type="spellStart"/>
      <w:r w:rsidRPr="00410A54">
        <w:rPr>
          <w:rFonts w:ascii="Times New Roman" w:eastAsia="ＭＳ 明朝" w:hAnsi="Times New Roman" w:cs="Times New Roman"/>
          <w:color w:val="000000"/>
          <w:kern w:val="0"/>
        </w:rPr>
        <w:t>mT</w:t>
      </w:r>
      <w:r w:rsidRPr="00410A54">
        <w:rPr>
          <w:rFonts w:ascii="Times New Roman" w:eastAsia="ＭＳ 明朝" w:hAnsi="Times New Roman" w:cs="Times New Roman" w:hint="eastAsia"/>
          <w:color w:val="000000"/>
          <w:kern w:val="0"/>
        </w:rPr>
        <w:t>.</w:t>
      </w:r>
      <w:proofErr w:type="spellEnd"/>
    </w:p>
    <w:p w14:paraId="697A41BA" w14:textId="77777777" w:rsidR="00410A54" w:rsidRPr="00410A54" w:rsidRDefault="00410A54" w:rsidP="00410A54">
      <w:pPr>
        <w:spacing w:line="480" w:lineRule="auto"/>
        <w:jc w:val="left"/>
        <w:rPr>
          <w:rFonts w:ascii="Times New Roman" w:eastAsia="ＭＳ 明朝" w:hAnsi="Times New Roman" w:cs="Times New Roman"/>
          <w:color w:val="000000"/>
          <w:kern w:val="0"/>
        </w:rPr>
      </w:pPr>
    </w:p>
    <w:p w14:paraId="12387402" w14:textId="25D99CA0" w:rsidR="00410A54" w:rsidRPr="00410A54" w:rsidRDefault="00410A54" w:rsidP="00410A54">
      <w:pPr>
        <w:spacing w:line="480" w:lineRule="auto"/>
        <w:jc w:val="left"/>
        <w:rPr>
          <w:rFonts w:ascii="Times New Roman" w:eastAsia="ＭＳ 明朝" w:hAnsi="Times New Roman" w:cs="Times New Roman"/>
          <w:color w:val="000000"/>
          <w:kern w:val="0"/>
        </w:rPr>
      </w:pPr>
      <w:r w:rsidRPr="00410A54">
        <w:rPr>
          <w:rFonts w:ascii="Times New Roman" w:eastAsia="ＭＳ 明朝" w:hAnsi="Times New Roman" w:cs="Times New Roman"/>
          <w:color w:val="000000"/>
          <w:kern w:val="0"/>
        </w:rPr>
        <w:t>Supplementary Figure S5</w:t>
      </w:r>
    </w:p>
    <w:p w14:paraId="1AC738BC" w14:textId="56A52ADC" w:rsidR="00410A54" w:rsidRPr="00410A54" w:rsidRDefault="00410A54" w:rsidP="00410A54">
      <w:pPr>
        <w:spacing w:line="480" w:lineRule="auto"/>
        <w:jc w:val="left"/>
        <w:rPr>
          <w:rFonts w:ascii="Times New Roman" w:eastAsia="ＭＳ 明朝" w:hAnsi="Times New Roman" w:cs="Times New Roman"/>
          <w:color w:val="000000"/>
          <w:kern w:val="0"/>
        </w:rPr>
      </w:pPr>
      <w:r w:rsidRPr="00410A54">
        <w:rPr>
          <w:rFonts w:ascii="Times New Roman" w:eastAsia="ＭＳ 明朝" w:hAnsi="Times New Roman" w:cs="Times New Roman"/>
          <w:color w:val="000000"/>
          <w:kern w:val="0"/>
        </w:rPr>
        <w:t>Differentiated FC curves of</w:t>
      </w:r>
      <w:r w:rsidRPr="00410A54" w:rsidDel="009101D8">
        <w:rPr>
          <w:rFonts w:ascii="Times New Roman" w:eastAsia="ＭＳ 明朝" w:hAnsi="Times New Roman" w:cs="Times New Roman"/>
          <w:color w:val="000000"/>
          <w:kern w:val="0"/>
        </w:rPr>
        <w:t xml:space="preserve"> </w:t>
      </w:r>
      <w:r w:rsidRPr="00410A54">
        <w:rPr>
          <w:rFonts w:ascii="Times New Roman" w:eastAsia="ＭＳ 明朝" w:hAnsi="Times New Roman" w:cs="Times New Roman"/>
          <w:color w:val="000000"/>
          <w:kern w:val="0"/>
        </w:rPr>
        <w:t>(a) AAC-B3, (b) AAC-W3, and (c) AAC-M; and differentiated ZFC curves of (d) AAC-B3, (e) AAC-W3 and (f) AAC-M.</w:t>
      </w:r>
    </w:p>
    <w:p w14:paraId="67D84D20" w14:textId="77777777" w:rsidR="00410A54" w:rsidRPr="00410A54" w:rsidRDefault="00410A54" w:rsidP="00410A54">
      <w:pPr>
        <w:spacing w:line="480" w:lineRule="auto"/>
        <w:jc w:val="left"/>
        <w:rPr>
          <w:rFonts w:ascii="Times New Roman" w:eastAsia="ＭＳ 明朝" w:hAnsi="Times New Roman" w:cs="Times New Roman"/>
          <w:color w:val="000000"/>
          <w:kern w:val="0"/>
        </w:rPr>
      </w:pPr>
    </w:p>
    <w:p w14:paraId="35204C68" w14:textId="77777777" w:rsidR="00410A54" w:rsidRPr="00410A54" w:rsidRDefault="00410A54" w:rsidP="00410A54">
      <w:pPr>
        <w:spacing w:line="480" w:lineRule="auto"/>
        <w:jc w:val="left"/>
        <w:rPr>
          <w:rFonts w:ascii="Times New Roman" w:eastAsia="ＭＳ 明朝" w:hAnsi="Times New Roman" w:cs="Times New Roman"/>
          <w:color w:val="000000"/>
          <w:kern w:val="0"/>
        </w:rPr>
      </w:pPr>
    </w:p>
    <w:p w14:paraId="33200541" w14:textId="77777777" w:rsidR="00410A54" w:rsidRPr="00410A54" w:rsidRDefault="00410A54" w:rsidP="00410A54">
      <w:pPr>
        <w:spacing w:line="480" w:lineRule="auto"/>
        <w:jc w:val="left"/>
        <w:rPr>
          <w:rFonts w:ascii="Times New Roman" w:eastAsia="ＭＳ 明朝" w:hAnsi="Times New Roman" w:cs="Times New Roman"/>
          <w:b/>
          <w:bCs/>
          <w:color w:val="000000"/>
          <w:kern w:val="0"/>
        </w:rPr>
      </w:pPr>
      <w:r w:rsidRPr="00410A54">
        <w:rPr>
          <w:rFonts w:ascii="Times New Roman" w:eastAsia="ＭＳ 明朝" w:hAnsi="Times New Roman" w:cs="Times New Roman" w:hint="eastAsia"/>
          <w:b/>
          <w:bCs/>
          <w:color w:val="000000"/>
          <w:kern w:val="0"/>
        </w:rPr>
        <w:t>S</w:t>
      </w:r>
      <w:r w:rsidRPr="00410A54">
        <w:rPr>
          <w:rFonts w:ascii="Times New Roman" w:eastAsia="ＭＳ 明朝" w:hAnsi="Times New Roman" w:cs="Times New Roman"/>
          <w:b/>
          <w:bCs/>
          <w:color w:val="000000"/>
          <w:kern w:val="0"/>
        </w:rPr>
        <w:t>upplementary Table 1</w:t>
      </w:r>
    </w:p>
    <w:p w14:paraId="6E764F6C" w14:textId="3A0ABB32" w:rsidR="00410A54" w:rsidRPr="00410A54" w:rsidRDefault="00410A54" w:rsidP="00410A54">
      <w:pPr>
        <w:spacing w:line="480" w:lineRule="auto"/>
        <w:jc w:val="left"/>
        <w:rPr>
          <w:rFonts w:ascii="Times New Roman" w:eastAsia="ＭＳ 明朝" w:hAnsi="Times New Roman" w:cs="Times New Roman"/>
          <w:color w:val="000000"/>
          <w:kern w:val="0"/>
        </w:rPr>
      </w:pPr>
      <w:r w:rsidRPr="00410A54">
        <w:rPr>
          <w:rFonts w:ascii="Times New Roman" w:eastAsia="ＭＳ 明朝" w:hAnsi="Times New Roman" w:cs="Times New Roman"/>
          <w:color w:val="000000"/>
          <w:kern w:val="0"/>
          <w:vertAlign w:val="superscript"/>
        </w:rPr>
        <w:t>14</w:t>
      </w:r>
      <w:r w:rsidRPr="00410A54">
        <w:rPr>
          <w:rFonts w:ascii="Times New Roman" w:eastAsia="ＭＳ 明朝" w:hAnsi="Times New Roman" w:cs="Times New Roman"/>
          <w:color w:val="000000"/>
          <w:kern w:val="0"/>
        </w:rPr>
        <w:t>C ages, unmodelled calibrated ages and modeled ages for subsamples of the stalagmite.</w:t>
      </w:r>
    </w:p>
    <w:p w14:paraId="4F639A43" w14:textId="77777777" w:rsidR="00410A54" w:rsidRPr="00410A54" w:rsidRDefault="00410A54" w:rsidP="00410A54">
      <w:pPr>
        <w:spacing w:line="480" w:lineRule="auto"/>
        <w:jc w:val="left"/>
        <w:rPr>
          <w:rFonts w:ascii="Times New Roman" w:hAnsi="Times New Roman" w:cs="Times New Roman" w:hint="eastAsia"/>
          <w:bCs/>
          <w:color w:val="000000"/>
          <w:kern w:val="0"/>
        </w:rPr>
      </w:pPr>
    </w:p>
    <w:sectPr w:rsidR="00410A54" w:rsidRPr="00410A54" w:rsidSect="00410A54">
      <w:pgSz w:w="11906" w:h="16838"/>
      <w:pgMar w:top="1985" w:right="1701" w:bottom="1701" w:left="1701"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8C2CCC"/>
    <w:multiLevelType w:val="hybridMultilevel"/>
    <w:tmpl w:val="F5986AB2"/>
    <w:lvl w:ilvl="0" w:tplc="4596122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bordersDoNotSurroundHeader/>
  <w:bordersDoNotSurroundFooter/>
  <w:proofState w:spelling="clean"/>
  <w:defaultTabStop w:val="84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doc-id" w:val="G156U416J887N518"/>
    <w:docVar w:name="paperpile-doc-name" w:val="Text S1.docx"/>
  </w:docVars>
  <w:rsids>
    <w:rsidRoot w:val="00631B88"/>
    <w:rsid w:val="001023D4"/>
    <w:rsid w:val="00410A54"/>
    <w:rsid w:val="00631B88"/>
    <w:rsid w:val="00FF51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5CC32C4"/>
  <w15:chartTrackingRefBased/>
  <w15:docId w15:val="{70192AAD-F27B-6648-8EBE-334D6D35C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1B88"/>
    <w:pPr>
      <w:widowControl w:val="0"/>
      <w:jc w:val="both"/>
    </w:pPr>
    <w:rPr>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1B88"/>
    <w:rPr>
      <w:rFonts w:ascii="ＭＳ 明朝" w:eastAsia="ＭＳ 明朝"/>
      <w:sz w:val="18"/>
      <w:szCs w:val="18"/>
    </w:rPr>
  </w:style>
  <w:style w:type="character" w:customStyle="1" w:styleId="a4">
    <w:name w:val="吹き出し (文字)"/>
    <w:basedOn w:val="a0"/>
    <w:link w:val="a3"/>
    <w:uiPriority w:val="99"/>
    <w:semiHidden/>
    <w:rsid w:val="00631B88"/>
    <w:rPr>
      <w:rFonts w:ascii="ＭＳ 明朝" w:eastAsia="ＭＳ 明朝"/>
      <w:sz w:val="18"/>
      <w:szCs w:val="18"/>
    </w:rPr>
  </w:style>
  <w:style w:type="paragraph" w:styleId="a5">
    <w:name w:val="annotation text"/>
    <w:basedOn w:val="a"/>
    <w:link w:val="a6"/>
    <w:uiPriority w:val="99"/>
    <w:semiHidden/>
    <w:unhideWhenUsed/>
    <w:rsid w:val="001023D4"/>
    <w:pPr>
      <w:jc w:val="left"/>
    </w:pPr>
  </w:style>
  <w:style w:type="character" w:customStyle="1" w:styleId="a6">
    <w:name w:val="コメント文字列 (文字)"/>
    <w:basedOn w:val="a0"/>
    <w:link w:val="a5"/>
    <w:uiPriority w:val="99"/>
    <w:semiHidden/>
    <w:rsid w:val="001023D4"/>
    <w:rPr>
      <w:sz w:val="24"/>
    </w:rPr>
  </w:style>
  <w:style w:type="character" w:styleId="a7">
    <w:name w:val="annotation reference"/>
    <w:basedOn w:val="a0"/>
    <w:uiPriority w:val="99"/>
    <w:semiHidden/>
    <w:unhideWhenUsed/>
    <w:rsid w:val="001023D4"/>
    <w:rPr>
      <w:sz w:val="16"/>
      <w:szCs w:val="16"/>
    </w:rPr>
  </w:style>
  <w:style w:type="character" w:styleId="a8">
    <w:name w:val="line number"/>
    <w:basedOn w:val="a0"/>
    <w:uiPriority w:val="99"/>
    <w:semiHidden/>
    <w:unhideWhenUsed/>
    <w:rsid w:val="00410A54"/>
  </w:style>
  <w:style w:type="paragraph" w:styleId="a9">
    <w:name w:val="List Paragraph"/>
    <w:basedOn w:val="a"/>
    <w:uiPriority w:val="34"/>
    <w:qFormat/>
    <w:rsid w:val="00410A5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2900286">
      <w:bodyDiv w:val="1"/>
      <w:marLeft w:val="0"/>
      <w:marRight w:val="0"/>
      <w:marTop w:val="0"/>
      <w:marBottom w:val="0"/>
      <w:divBdr>
        <w:top w:val="none" w:sz="0" w:space="0" w:color="auto"/>
        <w:left w:val="none" w:sz="0" w:space="0" w:color="auto"/>
        <w:bottom w:val="none" w:sz="0" w:space="0" w:color="auto"/>
        <w:right w:val="none" w:sz="0" w:space="0" w:color="auto"/>
      </w:divBdr>
    </w:div>
    <w:div w:id="173442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C00544-B362-4548-9681-BB3A60AD9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778</Words>
  <Characters>4436</Characters>
  <Application>Microsoft Office Word</Application>
  <DocSecurity>0</DocSecurity>
  <Lines>36</Lines>
  <Paragraphs>10</Paragraphs>
  <ScaleCrop>false</ScaleCrop>
  <Company/>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Naoto Fukuyo</dc:creator>
  <cp:keywords/>
  <dc:description/>
  <cp:lastModifiedBy>Naoto Fukuyo</cp:lastModifiedBy>
  <cp:revision>2</cp:revision>
  <dcterms:created xsi:type="dcterms:W3CDTF">2020-09-28T05:01:00Z</dcterms:created>
  <dcterms:modified xsi:type="dcterms:W3CDTF">2020-09-28T05:01:00Z</dcterms:modified>
</cp:coreProperties>
</file>