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D99DDF" w14:textId="77777777" w:rsidR="00085D6F" w:rsidRPr="00E4333A" w:rsidRDefault="00085D6F" w:rsidP="00085D6F">
      <w:pPr>
        <w:pStyle w:val="Heading2"/>
        <w:pBdr>
          <w:bottom w:val="single" w:sz="12" w:space="6" w:color="D5D5D5"/>
        </w:pBdr>
        <w:shd w:val="clear" w:color="auto" w:fill="FFFFFF"/>
        <w:spacing w:before="0" w:after="0"/>
        <w:rPr>
          <w:b/>
          <w:bCs/>
          <w:color w:val="1B3051"/>
          <w:sz w:val="26"/>
          <w:szCs w:val="26"/>
          <w:lang w:val="en-US"/>
        </w:rPr>
      </w:pPr>
      <w:r w:rsidRPr="00E4333A">
        <w:rPr>
          <w:b/>
          <w:bCs/>
          <w:color w:val="1B3051"/>
          <w:sz w:val="26"/>
          <w:szCs w:val="26"/>
          <w:lang w:val="en-US"/>
        </w:rPr>
        <w:t>Supplementary Information</w:t>
      </w:r>
    </w:p>
    <w:p w14:paraId="448A793C" w14:textId="77777777" w:rsidR="00085D6F" w:rsidRDefault="00085D6F" w:rsidP="00085D6F">
      <w:pPr>
        <w:spacing w:before="120" w:after="240" w:line="480" w:lineRule="auto"/>
        <w:outlineLvl w:val="1"/>
        <w:rPr>
          <w:b/>
          <w:sz w:val="24"/>
          <w:szCs w:val="24"/>
          <w:lang w:val="en-US"/>
        </w:rPr>
      </w:pPr>
      <w:r w:rsidRPr="00E4333A">
        <w:rPr>
          <w:b/>
          <w:bCs/>
          <w:sz w:val="24"/>
          <w:szCs w:val="24"/>
          <w:lang w:val="en-US"/>
        </w:rPr>
        <w:t>Additional file 1</w:t>
      </w:r>
      <w:r w:rsidRPr="00E4333A">
        <w:rPr>
          <w:b/>
          <w:bCs/>
          <w:sz w:val="24"/>
          <w:szCs w:val="24"/>
          <w:lang w:val="en-US" w:eastAsia="zh-CN"/>
        </w:rPr>
        <w:t xml:space="preserve">: </w:t>
      </w:r>
      <w:r>
        <w:rPr>
          <w:b/>
          <w:sz w:val="24"/>
          <w:szCs w:val="24"/>
          <w:lang w:val="en-US"/>
        </w:rPr>
        <w:t>Fig.</w:t>
      </w:r>
      <w:r w:rsidRPr="008D7E37"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  <w:lang w:val="en-US"/>
        </w:rPr>
        <w:t>S1. Disease enrichment analysis for protein-coding genes</w:t>
      </w:r>
    </w:p>
    <w:p w14:paraId="0F59CB24" w14:textId="77777777" w:rsidR="00085D6F" w:rsidRDefault="00085D6F" w:rsidP="00085D6F">
      <w:pPr>
        <w:snapToGrid w:val="0"/>
        <w:spacing w:before="120" w:after="240" w:line="480" w:lineRule="auto"/>
        <w:rPr>
          <w:color w:val="000000" w:themeColor="text1"/>
          <w:sz w:val="20"/>
          <w:szCs w:val="20"/>
          <w:lang w:val="en-US"/>
        </w:rPr>
      </w:pPr>
      <w:r w:rsidRPr="00C05433">
        <w:rPr>
          <w:i/>
          <w:iCs/>
          <w:color w:val="000000" w:themeColor="text1"/>
          <w:sz w:val="20"/>
          <w:szCs w:val="20"/>
          <w:lang w:val="en-US"/>
        </w:rPr>
        <w:t> </w:t>
      </w:r>
      <w:r w:rsidRPr="00C05433">
        <w:rPr>
          <w:color w:val="000000" w:themeColor="text1"/>
          <w:sz w:val="24"/>
          <w:szCs w:val="24"/>
          <w:lang w:val="en-US"/>
        </w:rPr>
        <w:t xml:space="preserve">Barplots representing per GWAS selected phenotypes enriched for protein coding genes identified with SNEEP. The x-axis shows the -log10 </w:t>
      </w:r>
      <w:r>
        <w:rPr>
          <w:color w:val="000000" w:themeColor="text1"/>
          <w:sz w:val="24"/>
          <w:szCs w:val="24"/>
          <w:lang w:val="en-US"/>
        </w:rPr>
        <w:t>FDR</w:t>
      </w:r>
      <w:r w:rsidRPr="00C05433">
        <w:rPr>
          <w:color w:val="000000" w:themeColor="text1"/>
          <w:sz w:val="24"/>
          <w:szCs w:val="24"/>
          <w:lang w:val="en-US"/>
        </w:rPr>
        <w:t xml:space="preserve"> corrected p-value of the disease enrichment analysis performed with the DisGeNet software (usage of DisGeNET similar to method section </w:t>
      </w:r>
      <w:r w:rsidRPr="00C05433">
        <w:rPr>
          <w:iCs/>
          <w:color w:val="000000" w:themeColor="text1"/>
          <w:sz w:val="24"/>
          <w:szCs w:val="24"/>
          <w:lang w:val="en-US"/>
        </w:rPr>
        <w:t>‘Identification of disease associated genes using rSNPs'</w:t>
      </w:r>
      <w:r w:rsidRPr="00C05433">
        <w:rPr>
          <w:color w:val="000000" w:themeColor="text1"/>
          <w:sz w:val="24"/>
          <w:szCs w:val="24"/>
          <w:lang w:val="en-US"/>
        </w:rPr>
        <w:t>, as input the protein-coding genes from the SNEEP result per GWAS are taken) (see also Table</w:t>
      </w:r>
      <w:r>
        <w:rPr>
          <w:color w:val="000000" w:themeColor="text1"/>
          <w:sz w:val="24"/>
          <w:szCs w:val="24"/>
          <w:lang w:val="en-US"/>
        </w:rPr>
        <w:t xml:space="preserve"> S</w:t>
      </w:r>
      <w:r w:rsidRPr="00C05433">
        <w:rPr>
          <w:color w:val="000000" w:themeColor="text1"/>
          <w:sz w:val="24"/>
          <w:szCs w:val="24"/>
          <w:lang w:val="en-US"/>
        </w:rPr>
        <w:t>1). For the GWAS Myocardial ischemia and Aortic stenosis the disease enrichment analysis was not possible, because only 5 and 12 protein coding genes were associa</w:t>
      </w:r>
      <w:r>
        <w:rPr>
          <w:color w:val="000000" w:themeColor="text1"/>
          <w:sz w:val="24"/>
          <w:szCs w:val="24"/>
          <w:lang w:val="en-US"/>
        </w:rPr>
        <w:t>ted</w:t>
      </w:r>
      <w:r w:rsidRPr="00C05433">
        <w:rPr>
          <w:color w:val="000000" w:themeColor="text1"/>
          <w:sz w:val="20"/>
          <w:szCs w:val="20"/>
          <w:lang w:val="en-US"/>
        </w:rPr>
        <w:t>.</w:t>
      </w:r>
    </w:p>
    <w:p w14:paraId="02D2DD7A" w14:textId="77777777" w:rsidR="00085D6F" w:rsidRPr="00C05433" w:rsidRDefault="00085D6F" w:rsidP="00085D6F">
      <w:pPr>
        <w:spacing w:before="120" w:after="240" w:line="480" w:lineRule="auto"/>
        <w:rPr>
          <w:b/>
          <w:sz w:val="24"/>
          <w:szCs w:val="24"/>
          <w:lang w:val="en-US"/>
        </w:rPr>
      </w:pPr>
      <w:r w:rsidRPr="00AA0003">
        <w:rPr>
          <w:b/>
          <w:bCs/>
          <w:sz w:val="24"/>
          <w:szCs w:val="24"/>
          <w:lang w:val="en-US"/>
        </w:rPr>
        <w:t xml:space="preserve">Additional file </w:t>
      </w:r>
      <w:r>
        <w:rPr>
          <w:b/>
          <w:bCs/>
          <w:sz w:val="24"/>
          <w:szCs w:val="24"/>
          <w:lang w:val="en-US"/>
        </w:rPr>
        <w:t>2</w:t>
      </w:r>
      <w:r w:rsidRPr="00AA0003">
        <w:rPr>
          <w:b/>
          <w:bCs/>
          <w:sz w:val="24"/>
          <w:szCs w:val="24"/>
          <w:lang w:val="en-US"/>
        </w:rPr>
        <w:t>1</w:t>
      </w:r>
      <w:r w:rsidRPr="00AA0003">
        <w:rPr>
          <w:b/>
          <w:bCs/>
          <w:sz w:val="24"/>
          <w:szCs w:val="24"/>
          <w:lang w:val="en-US" w:eastAsia="zh-CN"/>
        </w:rPr>
        <w:t>:</w:t>
      </w:r>
      <w:r>
        <w:rPr>
          <w:b/>
          <w:sz w:val="24"/>
          <w:szCs w:val="24"/>
          <w:lang w:val="en-US"/>
        </w:rPr>
        <w:t xml:space="preserve"> Fig.</w:t>
      </w:r>
      <w:r w:rsidRPr="008D7E37"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  <w:lang w:val="en-US"/>
        </w:rPr>
        <w:t>S2. Identification of the best GapmeRs in hiPSC-CMs</w:t>
      </w:r>
    </w:p>
    <w:p w14:paraId="6E874A0A" w14:textId="77777777" w:rsidR="00085D6F" w:rsidRDefault="00085D6F" w:rsidP="00085D6F">
      <w:pPr>
        <w:spacing w:before="120" w:after="240" w:line="480" w:lineRule="auto"/>
        <w:rPr>
          <w:sz w:val="24"/>
          <w:szCs w:val="24"/>
          <w:lang w:val="en-US"/>
        </w:rPr>
      </w:pPr>
      <w:r w:rsidRPr="00C05433">
        <w:rPr>
          <w:sz w:val="24"/>
          <w:szCs w:val="24"/>
          <w:lang w:val="en-US"/>
        </w:rPr>
        <w:t xml:space="preserve">(A) Relative RNA expression level of </w:t>
      </w:r>
      <w:r w:rsidRPr="00C05433">
        <w:rPr>
          <w:i/>
          <w:iCs/>
          <w:sz w:val="24"/>
          <w:szCs w:val="24"/>
          <w:lang w:val="en-US"/>
        </w:rPr>
        <w:t>RP11-98F14.11</w:t>
      </w:r>
      <w:r>
        <w:rPr>
          <w:sz w:val="24"/>
          <w:szCs w:val="24"/>
          <w:lang w:val="en-US"/>
        </w:rPr>
        <w:t xml:space="preserve"> </w:t>
      </w:r>
      <w:r w:rsidRPr="00C05433">
        <w:rPr>
          <w:sz w:val="24"/>
          <w:szCs w:val="24"/>
          <w:lang w:val="en-US"/>
        </w:rPr>
        <w:t>in hiPSC-CMs treated with GM RP11-98F14.11 #1, #2, #3, #4 or GM</w:t>
      </w:r>
      <w:r>
        <w:rPr>
          <w:sz w:val="24"/>
          <w:szCs w:val="24"/>
          <w:lang w:val="en-US"/>
        </w:rPr>
        <w:t xml:space="preserve"> </w:t>
      </w:r>
      <w:r w:rsidRPr="00C05433">
        <w:rPr>
          <w:sz w:val="24"/>
          <w:szCs w:val="24"/>
          <w:lang w:val="en-US"/>
        </w:rPr>
        <w:t>GapmeR Ctrl. Data are normalized to hiPSC-CMs expressing GM Ctrl. Data are represented as Mean±SEM; n=3; *</w:t>
      </w:r>
      <w:r w:rsidRPr="0045751A">
        <w:rPr>
          <w:i/>
          <w:iCs/>
          <w:sz w:val="24"/>
          <w:szCs w:val="24"/>
          <w:lang w:val="en-US"/>
        </w:rPr>
        <w:t>P</w:t>
      </w:r>
      <w:r w:rsidRPr="00C05433">
        <w:rPr>
          <w:sz w:val="24"/>
          <w:szCs w:val="24"/>
          <w:lang w:val="en-US"/>
        </w:rPr>
        <w:t xml:space="preserve">&lt; 0.05. (B) Relative RNA expression level of </w:t>
      </w:r>
      <w:r w:rsidRPr="00C05433">
        <w:rPr>
          <w:i/>
          <w:iCs/>
          <w:sz w:val="24"/>
          <w:szCs w:val="24"/>
          <w:lang w:val="en-US"/>
        </w:rPr>
        <w:t>RPL23AP92</w:t>
      </w:r>
      <w:r w:rsidRPr="00C05433">
        <w:rPr>
          <w:sz w:val="24"/>
          <w:szCs w:val="24"/>
          <w:lang w:val="en-US"/>
        </w:rPr>
        <w:t xml:space="preserve"> in hiPSC-CMs treated with GM RPL23AP92 #1, #2, #3, #4 or GM Ctrl. Data are represented as Mean±SEM; n=3; *</w:t>
      </w:r>
      <w:r w:rsidRPr="0045751A">
        <w:rPr>
          <w:i/>
          <w:iCs/>
          <w:sz w:val="24"/>
          <w:szCs w:val="24"/>
          <w:lang w:val="en-US"/>
        </w:rPr>
        <w:t>P</w:t>
      </w:r>
      <w:r w:rsidRPr="00C05433">
        <w:rPr>
          <w:sz w:val="24"/>
          <w:szCs w:val="24"/>
          <w:lang w:val="en-US"/>
        </w:rPr>
        <w:t xml:space="preserve">&lt; 0.05. (C) Relative RNA expression level of </w:t>
      </w:r>
      <w:r w:rsidRPr="00C05433">
        <w:rPr>
          <w:i/>
          <w:iCs/>
          <w:sz w:val="24"/>
          <w:szCs w:val="24"/>
          <w:lang w:val="en-US"/>
        </w:rPr>
        <w:t>IGBP1P1</w:t>
      </w:r>
      <w:r w:rsidRPr="00C05433">
        <w:rPr>
          <w:sz w:val="24"/>
          <w:szCs w:val="24"/>
          <w:lang w:val="en-US"/>
        </w:rPr>
        <w:t xml:space="preserve"> in hiPSC-CMs treated with GM IGBP1P1 #1, #2, #3, #4 or GM Ctrl. Data are represented as Mean±SEM; n=3; *</w:t>
      </w:r>
      <w:r w:rsidRPr="0045751A">
        <w:rPr>
          <w:i/>
          <w:iCs/>
          <w:sz w:val="24"/>
          <w:szCs w:val="24"/>
          <w:lang w:val="en-US"/>
        </w:rPr>
        <w:t>P</w:t>
      </w:r>
      <w:r w:rsidRPr="00C05433">
        <w:rPr>
          <w:sz w:val="24"/>
          <w:szCs w:val="24"/>
          <w:lang w:val="en-US"/>
        </w:rPr>
        <w:t xml:space="preserve">&lt; 0.05. (D) Relative RNA expression level of </w:t>
      </w:r>
      <w:r w:rsidRPr="00C05433">
        <w:rPr>
          <w:i/>
          <w:iCs/>
          <w:sz w:val="24"/>
          <w:szCs w:val="24"/>
          <w:lang w:val="en-US"/>
        </w:rPr>
        <w:t>CTD-2383I20.1</w:t>
      </w:r>
      <w:r w:rsidRPr="00C05433">
        <w:rPr>
          <w:sz w:val="24"/>
          <w:szCs w:val="24"/>
          <w:lang w:val="en-US"/>
        </w:rPr>
        <w:t xml:space="preserve"> in hiPSC-CMs treated with GM CTD-2383I20.1 #1, #2, #3, #4 or GM Ctrl. Data are represented as Mean±SEM; n=3; *</w:t>
      </w:r>
      <w:r w:rsidRPr="0045751A">
        <w:rPr>
          <w:i/>
          <w:iCs/>
          <w:sz w:val="24"/>
          <w:szCs w:val="24"/>
          <w:lang w:val="en-US"/>
        </w:rPr>
        <w:t>P</w:t>
      </w:r>
      <w:r w:rsidRPr="00C05433">
        <w:rPr>
          <w:sz w:val="24"/>
          <w:szCs w:val="24"/>
          <w:lang w:val="en-US"/>
        </w:rPr>
        <w:t>&lt; 0.05. Two-tailed unpaired t-test.</w:t>
      </w:r>
    </w:p>
    <w:p w14:paraId="57304EBB" w14:textId="77777777" w:rsidR="00085D6F" w:rsidRPr="00F44160" w:rsidRDefault="00085D6F" w:rsidP="00085D6F">
      <w:pPr>
        <w:spacing w:before="120" w:after="240" w:line="480" w:lineRule="auto"/>
        <w:outlineLvl w:val="1"/>
        <w:rPr>
          <w:b/>
          <w:sz w:val="24"/>
          <w:szCs w:val="24"/>
          <w:lang w:val="en-US"/>
        </w:rPr>
      </w:pPr>
      <w:r w:rsidRPr="00AA0003">
        <w:rPr>
          <w:b/>
          <w:bCs/>
          <w:sz w:val="24"/>
          <w:szCs w:val="24"/>
          <w:lang w:val="en-US"/>
        </w:rPr>
        <w:t xml:space="preserve">Additional file </w:t>
      </w:r>
      <w:r>
        <w:rPr>
          <w:b/>
          <w:bCs/>
          <w:sz w:val="24"/>
          <w:szCs w:val="24"/>
          <w:lang w:val="en-US"/>
        </w:rPr>
        <w:t>3</w:t>
      </w:r>
      <w:r w:rsidRPr="00AA0003">
        <w:rPr>
          <w:b/>
          <w:bCs/>
          <w:sz w:val="24"/>
          <w:szCs w:val="24"/>
          <w:lang w:val="en-US" w:eastAsia="zh-CN"/>
        </w:rPr>
        <w:t xml:space="preserve">: </w:t>
      </w:r>
      <w:r>
        <w:rPr>
          <w:b/>
          <w:sz w:val="24"/>
          <w:szCs w:val="24"/>
          <w:lang w:val="en-US"/>
        </w:rPr>
        <w:t>Fig.</w:t>
      </w:r>
      <w:r w:rsidRPr="008D7E37"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  <w:lang w:val="en-US"/>
        </w:rPr>
        <w:t>S3. C</w:t>
      </w:r>
      <w:r w:rsidRPr="000D3204">
        <w:rPr>
          <w:b/>
          <w:sz w:val="24"/>
          <w:szCs w:val="24"/>
          <w:lang w:val="en-US"/>
        </w:rPr>
        <w:t>haracterization of CTD-2383I20.1 in hiPSC-CMs</w:t>
      </w:r>
    </w:p>
    <w:p w14:paraId="73493878" w14:textId="77777777" w:rsidR="00085D6F" w:rsidRDefault="00085D6F" w:rsidP="00085D6F">
      <w:pPr>
        <w:spacing w:before="120" w:after="240" w:line="480" w:lineRule="auto"/>
        <w:rPr>
          <w:sz w:val="24"/>
          <w:szCs w:val="24"/>
          <w:lang w:val="en-US"/>
        </w:rPr>
      </w:pPr>
      <w:r w:rsidRPr="00C05433">
        <w:rPr>
          <w:sz w:val="24"/>
          <w:szCs w:val="24"/>
          <w:lang w:val="en-US"/>
        </w:rPr>
        <w:lastRenderedPageBreak/>
        <w:t xml:space="preserve">Relative RNA expression of </w:t>
      </w:r>
      <w:bookmarkStart w:id="0" w:name="_Hlk125361441"/>
      <w:r w:rsidRPr="00C05433">
        <w:rPr>
          <w:i/>
          <w:sz w:val="24"/>
          <w:szCs w:val="24"/>
          <w:lang w:val="en-US"/>
        </w:rPr>
        <w:t>CTD-2383I20.1</w:t>
      </w:r>
      <w:r w:rsidRPr="00C05433">
        <w:rPr>
          <w:sz w:val="24"/>
          <w:szCs w:val="24"/>
          <w:lang w:val="en-US"/>
        </w:rPr>
        <w:t xml:space="preserve">, </w:t>
      </w:r>
      <w:bookmarkEnd w:id="0"/>
      <w:r w:rsidRPr="00C05433">
        <w:rPr>
          <w:i/>
          <w:sz w:val="24"/>
          <w:szCs w:val="24"/>
          <w:lang w:val="en-US"/>
        </w:rPr>
        <w:t>COL3A1</w:t>
      </w:r>
      <w:r w:rsidRPr="00C05433">
        <w:rPr>
          <w:sz w:val="24"/>
          <w:szCs w:val="24"/>
          <w:lang w:val="en-US"/>
        </w:rPr>
        <w:t xml:space="preserve">, </w:t>
      </w:r>
      <w:r w:rsidRPr="00C05433">
        <w:rPr>
          <w:i/>
          <w:sz w:val="24"/>
          <w:szCs w:val="24"/>
          <w:lang w:val="en-US"/>
        </w:rPr>
        <w:t>MMP2</w:t>
      </w:r>
      <w:r w:rsidRPr="00C05433">
        <w:rPr>
          <w:sz w:val="24"/>
          <w:szCs w:val="24"/>
          <w:lang w:val="en-US"/>
        </w:rPr>
        <w:t>,</w:t>
      </w:r>
      <w:r w:rsidRPr="00C05433">
        <w:rPr>
          <w:i/>
          <w:sz w:val="24"/>
          <w:szCs w:val="24"/>
          <w:lang w:val="en-US"/>
        </w:rPr>
        <w:t xml:space="preserve"> TGFb1</w:t>
      </w:r>
      <w:r w:rsidRPr="00C05433">
        <w:rPr>
          <w:sz w:val="24"/>
          <w:szCs w:val="24"/>
          <w:lang w:val="en-US"/>
        </w:rPr>
        <w:t xml:space="preserve">, </w:t>
      </w:r>
      <w:r w:rsidRPr="00C05433">
        <w:rPr>
          <w:i/>
          <w:sz w:val="24"/>
          <w:szCs w:val="24"/>
          <w:lang w:val="en-US"/>
        </w:rPr>
        <w:t>NPPA</w:t>
      </w:r>
      <w:r w:rsidRPr="00C05433">
        <w:rPr>
          <w:sz w:val="24"/>
          <w:szCs w:val="24"/>
          <w:lang w:val="en-US"/>
        </w:rPr>
        <w:t>,</w:t>
      </w:r>
      <w:r w:rsidRPr="00C05433">
        <w:rPr>
          <w:i/>
          <w:sz w:val="24"/>
          <w:szCs w:val="24"/>
          <w:lang w:val="en-US"/>
        </w:rPr>
        <w:t xml:space="preserve"> NPPB </w:t>
      </w:r>
      <w:r w:rsidRPr="00C05433">
        <w:rPr>
          <w:sz w:val="24"/>
          <w:szCs w:val="24"/>
          <w:lang w:val="en-US"/>
        </w:rPr>
        <w:t>and</w:t>
      </w:r>
      <w:r w:rsidRPr="00C05433">
        <w:rPr>
          <w:i/>
          <w:sz w:val="24"/>
          <w:szCs w:val="24"/>
          <w:lang w:val="en-US"/>
        </w:rPr>
        <w:t xml:space="preserve"> MYH7</w:t>
      </w:r>
      <w:r w:rsidRPr="00C05433">
        <w:rPr>
          <w:sz w:val="24"/>
          <w:szCs w:val="24"/>
          <w:lang w:val="en-US"/>
        </w:rPr>
        <w:t xml:space="preserve"> in hiPSC-CMs transduced with either GM CTD-2383I20.1 or GM Ctrl in both normoxia and hypoxia. Data are represented as Mean±SEM; n=3; *, </w:t>
      </w:r>
      <w:r w:rsidRPr="00A32085">
        <w:rPr>
          <w:sz w:val="24"/>
          <w:szCs w:val="24"/>
          <w:lang w:val="en-US"/>
        </w:rPr>
        <w:t>%</w:t>
      </w:r>
      <w:r w:rsidRPr="0045751A">
        <w:rPr>
          <w:i/>
          <w:iCs/>
          <w:sz w:val="24"/>
          <w:szCs w:val="24"/>
          <w:lang w:val="en-US"/>
        </w:rPr>
        <w:t>P</w:t>
      </w:r>
      <w:r w:rsidRPr="00C05433">
        <w:rPr>
          <w:sz w:val="24"/>
          <w:szCs w:val="24"/>
          <w:lang w:val="en-US"/>
        </w:rPr>
        <w:t>&lt; 0.05, **</w:t>
      </w:r>
      <w:r w:rsidRPr="0045751A">
        <w:rPr>
          <w:i/>
          <w:iCs/>
          <w:sz w:val="24"/>
          <w:szCs w:val="24"/>
          <w:lang w:val="en-US"/>
        </w:rPr>
        <w:t>P</w:t>
      </w:r>
      <w:r w:rsidRPr="00C05433">
        <w:rPr>
          <w:sz w:val="24"/>
          <w:szCs w:val="24"/>
          <w:lang w:val="en-US"/>
        </w:rPr>
        <w:t xml:space="preserve">&lt;0.01. </w:t>
      </w:r>
      <w:r w:rsidRPr="00FD1F85">
        <w:rPr>
          <w:sz w:val="24"/>
          <w:szCs w:val="24"/>
          <w:lang w:val="en-US"/>
        </w:rPr>
        <w:t>Two-tailed unpaired t-test.</w:t>
      </w:r>
    </w:p>
    <w:p w14:paraId="5B0839F2" w14:textId="77777777" w:rsidR="00085D6F" w:rsidRPr="00F44160" w:rsidRDefault="00085D6F" w:rsidP="00085D6F">
      <w:pPr>
        <w:spacing w:before="120" w:after="240" w:line="480" w:lineRule="auto"/>
        <w:outlineLvl w:val="1"/>
        <w:rPr>
          <w:b/>
          <w:sz w:val="24"/>
          <w:szCs w:val="24"/>
          <w:lang w:val="en-US"/>
        </w:rPr>
      </w:pPr>
      <w:r w:rsidRPr="00AA0003">
        <w:rPr>
          <w:b/>
          <w:bCs/>
          <w:sz w:val="24"/>
          <w:szCs w:val="24"/>
          <w:lang w:val="en-US"/>
        </w:rPr>
        <w:t xml:space="preserve">Additional file </w:t>
      </w:r>
      <w:r>
        <w:rPr>
          <w:b/>
          <w:bCs/>
          <w:sz w:val="24"/>
          <w:szCs w:val="24"/>
          <w:lang w:val="en-US"/>
        </w:rPr>
        <w:t>4</w:t>
      </w:r>
      <w:r w:rsidRPr="00AA0003">
        <w:rPr>
          <w:b/>
          <w:bCs/>
          <w:sz w:val="24"/>
          <w:szCs w:val="24"/>
          <w:lang w:val="en-US" w:eastAsia="zh-CN"/>
        </w:rPr>
        <w:t xml:space="preserve">: </w:t>
      </w:r>
      <w:r>
        <w:rPr>
          <w:b/>
          <w:sz w:val="24"/>
          <w:szCs w:val="24"/>
          <w:lang w:val="en-US"/>
        </w:rPr>
        <w:t>Fig.</w:t>
      </w:r>
      <w:r w:rsidRPr="008D7E37"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  <w:lang w:val="en-US"/>
        </w:rPr>
        <w:t>S4</w:t>
      </w:r>
      <w:r w:rsidRPr="00F44160">
        <w:rPr>
          <w:b/>
          <w:sz w:val="24"/>
          <w:szCs w:val="24"/>
          <w:lang w:val="en-US"/>
        </w:rPr>
        <w:t>:</w:t>
      </w:r>
      <w:r>
        <w:rPr>
          <w:b/>
          <w:sz w:val="24"/>
          <w:szCs w:val="24"/>
          <w:lang w:val="en-US"/>
        </w:rPr>
        <w:t xml:space="preserve"> IGBP1P1 inactivation improved contractility in human MCOs</w:t>
      </w:r>
    </w:p>
    <w:p w14:paraId="65A3D78C" w14:textId="77777777" w:rsidR="00085D6F" w:rsidRDefault="00085D6F" w:rsidP="00085D6F">
      <w:pPr>
        <w:spacing w:before="120" w:after="240" w:line="480" w:lineRule="auto"/>
        <w:rPr>
          <w:sz w:val="24"/>
          <w:szCs w:val="24"/>
          <w:lang w:val="en-US"/>
        </w:rPr>
      </w:pPr>
      <w:r w:rsidRPr="00C05433">
        <w:rPr>
          <w:sz w:val="24"/>
          <w:szCs w:val="24"/>
          <w:lang w:val="en-US"/>
        </w:rPr>
        <w:t xml:space="preserve">Human </w:t>
      </w:r>
      <w:r>
        <w:rPr>
          <w:sz w:val="24"/>
          <w:szCs w:val="24"/>
          <w:lang w:val="en-US"/>
        </w:rPr>
        <w:t>MCO</w:t>
      </w:r>
      <w:r w:rsidRPr="00C05433">
        <w:rPr>
          <w:sz w:val="24"/>
          <w:szCs w:val="24"/>
          <w:lang w:val="en-US"/>
        </w:rPr>
        <w:t xml:space="preserve">s were treated with GM </w:t>
      </w:r>
      <w:r w:rsidRPr="0045751A">
        <w:rPr>
          <w:iCs/>
          <w:sz w:val="24"/>
          <w:szCs w:val="24"/>
          <w:lang w:val="en-US"/>
        </w:rPr>
        <w:t>IGBP1P1</w:t>
      </w:r>
      <w:r w:rsidRPr="00C05433">
        <w:rPr>
          <w:i/>
          <w:sz w:val="24"/>
          <w:szCs w:val="24"/>
          <w:lang w:val="en-US"/>
        </w:rPr>
        <w:t xml:space="preserve"> </w:t>
      </w:r>
      <w:r w:rsidRPr="00C05433">
        <w:rPr>
          <w:sz w:val="24"/>
          <w:szCs w:val="24"/>
          <w:lang w:val="en-US"/>
        </w:rPr>
        <w:t xml:space="preserve">or GM Ctrl in both normoxia and hypoxia for 3 days, and then the contractility assays were performed by calcium transient. </w:t>
      </w:r>
      <w:r w:rsidRPr="00E51B11">
        <w:rPr>
          <w:sz w:val="24"/>
          <w:szCs w:val="24"/>
          <w:lang w:val="en-US"/>
        </w:rPr>
        <w:t xml:space="preserve">(A) </w:t>
      </w:r>
      <w:r w:rsidRPr="008A49F7">
        <w:rPr>
          <w:sz w:val="24"/>
          <w:szCs w:val="24"/>
          <w:lang w:val="en-US"/>
        </w:rPr>
        <w:t xml:space="preserve">Representative traces of contractile </w:t>
      </w:r>
      <w:r>
        <w:rPr>
          <w:sz w:val="24"/>
          <w:szCs w:val="24"/>
          <w:lang w:val="en-US"/>
        </w:rPr>
        <w:t>MCO</w:t>
      </w:r>
      <w:r w:rsidRPr="008A49F7">
        <w:rPr>
          <w:sz w:val="24"/>
          <w:szCs w:val="24"/>
          <w:lang w:val="en-US"/>
        </w:rPr>
        <w:t>s</w:t>
      </w:r>
      <w:r>
        <w:rPr>
          <w:sz w:val="24"/>
          <w:szCs w:val="24"/>
          <w:lang w:val="en-US"/>
        </w:rPr>
        <w:t>.</w:t>
      </w:r>
      <w:r w:rsidRPr="00393470">
        <w:rPr>
          <w:sz w:val="24"/>
          <w:szCs w:val="24"/>
          <w:lang w:val="en-US"/>
        </w:rPr>
        <w:t xml:space="preserve"> </w:t>
      </w:r>
      <w:r w:rsidRPr="000808E0">
        <w:rPr>
          <w:sz w:val="24"/>
          <w:szCs w:val="24"/>
          <w:lang w:val="en-US"/>
        </w:rPr>
        <w:t>(B)</w:t>
      </w:r>
      <w:r>
        <w:rPr>
          <w:sz w:val="24"/>
          <w:szCs w:val="24"/>
          <w:lang w:val="en-US"/>
        </w:rPr>
        <w:t xml:space="preserve"> </w:t>
      </w:r>
      <w:r w:rsidRPr="00F44160">
        <w:rPr>
          <w:sz w:val="24"/>
          <w:szCs w:val="24"/>
          <w:lang w:val="en-US"/>
        </w:rPr>
        <w:t xml:space="preserve">Data are represented as Mean±SEM; </w:t>
      </w:r>
      <w:r>
        <w:rPr>
          <w:sz w:val="24"/>
          <w:szCs w:val="24"/>
          <w:lang w:val="en-US"/>
        </w:rPr>
        <w:t xml:space="preserve">n&gt;5 organoids per group; </w:t>
      </w:r>
      <w:r w:rsidRPr="00F44160">
        <w:rPr>
          <w:sz w:val="24"/>
          <w:szCs w:val="24"/>
          <w:lang w:val="en-US"/>
        </w:rPr>
        <w:t xml:space="preserve">*, </w:t>
      </w:r>
      <w:r w:rsidRPr="00A32085">
        <w:rPr>
          <w:sz w:val="24"/>
          <w:szCs w:val="24"/>
          <w:lang w:val="en-US"/>
        </w:rPr>
        <w:t>%</w:t>
      </w:r>
      <w:r w:rsidRPr="00A32085">
        <w:rPr>
          <w:i/>
          <w:iCs/>
          <w:sz w:val="24"/>
          <w:szCs w:val="24"/>
          <w:lang w:val="en-US"/>
        </w:rPr>
        <w:t>P</w:t>
      </w:r>
      <w:r w:rsidRPr="00F44160">
        <w:rPr>
          <w:sz w:val="24"/>
          <w:szCs w:val="24"/>
          <w:lang w:val="en-US"/>
        </w:rPr>
        <w:t xml:space="preserve">&lt; 0.05. </w:t>
      </w:r>
      <w:r w:rsidRPr="00FD1F85">
        <w:rPr>
          <w:sz w:val="24"/>
          <w:szCs w:val="24"/>
          <w:lang w:val="en-US"/>
        </w:rPr>
        <w:t>Two-tailed unpaired t-test.</w:t>
      </w:r>
      <w:r>
        <w:rPr>
          <w:sz w:val="24"/>
          <w:szCs w:val="24"/>
          <w:lang w:val="en-US"/>
        </w:rPr>
        <w:t xml:space="preserve"> </w:t>
      </w:r>
      <w:r w:rsidRPr="00F44160">
        <w:rPr>
          <w:sz w:val="24"/>
          <w:szCs w:val="24"/>
          <w:lang w:val="en-US"/>
        </w:rPr>
        <w:t xml:space="preserve">(C) Human MCOs were treated with GM </w:t>
      </w:r>
      <w:r w:rsidRPr="0045751A">
        <w:rPr>
          <w:iCs/>
          <w:sz w:val="24"/>
          <w:szCs w:val="24"/>
          <w:lang w:val="en-US"/>
        </w:rPr>
        <w:t>RP11-98F14.11</w:t>
      </w:r>
      <w:r w:rsidRPr="00F44160">
        <w:rPr>
          <w:i/>
          <w:sz w:val="24"/>
          <w:szCs w:val="24"/>
          <w:lang w:val="en-US"/>
        </w:rPr>
        <w:t xml:space="preserve"> o</w:t>
      </w:r>
      <w:r w:rsidRPr="00F44160">
        <w:rPr>
          <w:sz w:val="24"/>
          <w:szCs w:val="24"/>
          <w:lang w:val="en-US"/>
        </w:rPr>
        <w:t xml:space="preserve">r GM Ctrl in both normoxia and hypoxia for 3 days, and then contraction was determined by counting beats per minute. (D) The contractility assays were performed by calcium transient. Data are expressed as means ± SEM. </w:t>
      </w:r>
      <w:r>
        <w:rPr>
          <w:sz w:val="24"/>
          <w:szCs w:val="24"/>
          <w:lang w:val="en-US"/>
        </w:rPr>
        <w:t xml:space="preserve">n&gt;5 organoids per group; </w:t>
      </w:r>
      <w:r w:rsidRPr="00F44160">
        <w:rPr>
          <w:sz w:val="24"/>
          <w:szCs w:val="24"/>
          <w:lang w:val="en-US"/>
        </w:rPr>
        <w:t>*</w:t>
      </w:r>
      <w:r w:rsidRPr="0045751A">
        <w:rPr>
          <w:i/>
          <w:iCs/>
          <w:sz w:val="24"/>
          <w:szCs w:val="24"/>
          <w:lang w:val="en-US"/>
        </w:rPr>
        <w:t>P</w:t>
      </w:r>
      <w:r w:rsidRPr="00F44160">
        <w:rPr>
          <w:sz w:val="24"/>
          <w:szCs w:val="24"/>
          <w:lang w:val="en-US"/>
        </w:rPr>
        <w:t>&lt;0.05, **</w:t>
      </w:r>
      <w:r w:rsidRPr="0045751A">
        <w:rPr>
          <w:i/>
          <w:iCs/>
          <w:sz w:val="24"/>
          <w:szCs w:val="24"/>
          <w:lang w:val="en-US"/>
        </w:rPr>
        <w:t>P</w:t>
      </w:r>
      <w:r w:rsidRPr="00F44160">
        <w:rPr>
          <w:sz w:val="24"/>
          <w:szCs w:val="24"/>
          <w:lang w:val="en-US"/>
        </w:rPr>
        <w:t xml:space="preserve">&lt;0.01. </w:t>
      </w:r>
      <w:r w:rsidRPr="00FD1F85">
        <w:rPr>
          <w:sz w:val="24"/>
          <w:szCs w:val="24"/>
          <w:lang w:val="en-US"/>
        </w:rPr>
        <w:t>Two-tailed unpaired t-test.</w:t>
      </w:r>
    </w:p>
    <w:p w14:paraId="5990FF82" w14:textId="77777777" w:rsidR="00085D6F" w:rsidRDefault="00085D6F" w:rsidP="00085D6F">
      <w:pPr>
        <w:spacing w:before="120" w:after="240" w:line="480" w:lineRule="auto"/>
        <w:rPr>
          <w:b/>
          <w:bCs/>
          <w:sz w:val="24"/>
          <w:szCs w:val="24"/>
          <w:lang w:val="en-US" w:eastAsia="zh-CN"/>
        </w:rPr>
      </w:pPr>
      <w:r w:rsidRPr="00AA0003">
        <w:rPr>
          <w:b/>
          <w:bCs/>
          <w:sz w:val="24"/>
          <w:szCs w:val="24"/>
          <w:lang w:val="en-US"/>
        </w:rPr>
        <w:t xml:space="preserve">Additional file </w:t>
      </w:r>
      <w:r>
        <w:rPr>
          <w:b/>
          <w:bCs/>
          <w:sz w:val="24"/>
          <w:szCs w:val="24"/>
          <w:lang w:val="en-US"/>
        </w:rPr>
        <w:t>5</w:t>
      </w:r>
      <w:r w:rsidRPr="00AA0003">
        <w:rPr>
          <w:b/>
          <w:bCs/>
          <w:sz w:val="24"/>
          <w:szCs w:val="24"/>
          <w:lang w:val="en-US" w:eastAsia="zh-CN"/>
        </w:rPr>
        <w:t xml:space="preserve">: </w:t>
      </w:r>
      <w:r>
        <w:rPr>
          <w:b/>
          <w:bCs/>
          <w:sz w:val="24"/>
          <w:szCs w:val="24"/>
          <w:lang w:val="en-US" w:eastAsia="zh-CN"/>
        </w:rPr>
        <w:t xml:space="preserve">Table S1. </w:t>
      </w:r>
      <w:r>
        <w:rPr>
          <w:b/>
          <w:bCs/>
          <w:sz w:val="24"/>
          <w:szCs w:val="24"/>
          <w:lang w:val="en-US"/>
        </w:rPr>
        <w:t>D</w:t>
      </w:r>
      <w:r w:rsidRPr="00663360">
        <w:rPr>
          <w:b/>
          <w:bCs/>
          <w:sz w:val="24"/>
          <w:szCs w:val="24"/>
          <w:lang w:val="en-US"/>
        </w:rPr>
        <w:t>isease</w:t>
      </w:r>
      <w:r>
        <w:rPr>
          <w:b/>
          <w:bCs/>
          <w:sz w:val="24"/>
          <w:szCs w:val="24"/>
          <w:lang w:val="en-US"/>
        </w:rPr>
        <w:t xml:space="preserve"> </w:t>
      </w:r>
      <w:r w:rsidRPr="00663360">
        <w:rPr>
          <w:b/>
          <w:bCs/>
          <w:sz w:val="24"/>
          <w:szCs w:val="24"/>
          <w:lang w:val="en-US"/>
        </w:rPr>
        <w:t>Enrichment</w:t>
      </w:r>
      <w:r>
        <w:rPr>
          <w:b/>
          <w:bCs/>
          <w:sz w:val="24"/>
          <w:szCs w:val="24"/>
          <w:lang w:val="en-US"/>
        </w:rPr>
        <w:t xml:space="preserve"> </w:t>
      </w:r>
      <w:r w:rsidRPr="00663360">
        <w:rPr>
          <w:b/>
          <w:bCs/>
          <w:sz w:val="24"/>
          <w:szCs w:val="24"/>
          <w:lang w:val="en-US"/>
        </w:rPr>
        <w:t>Protein</w:t>
      </w:r>
      <w:r>
        <w:rPr>
          <w:b/>
          <w:bCs/>
          <w:sz w:val="24"/>
          <w:szCs w:val="24"/>
          <w:lang w:val="en-US"/>
        </w:rPr>
        <w:t xml:space="preserve"> </w:t>
      </w:r>
      <w:r w:rsidRPr="00663360">
        <w:rPr>
          <w:b/>
          <w:bCs/>
          <w:sz w:val="24"/>
          <w:szCs w:val="24"/>
          <w:lang w:val="en-US"/>
        </w:rPr>
        <w:t>Coding</w:t>
      </w:r>
    </w:p>
    <w:p w14:paraId="2AA6FC6A" w14:textId="77777777" w:rsidR="00085D6F" w:rsidRDefault="00085D6F" w:rsidP="00085D6F">
      <w:pPr>
        <w:spacing w:before="120" w:after="240" w:line="480" w:lineRule="auto"/>
        <w:rPr>
          <w:b/>
          <w:bCs/>
          <w:sz w:val="24"/>
          <w:szCs w:val="24"/>
          <w:lang w:val="en-US" w:eastAsia="zh-CN"/>
        </w:rPr>
      </w:pPr>
      <w:r w:rsidRPr="00AA0003">
        <w:rPr>
          <w:b/>
          <w:bCs/>
          <w:sz w:val="24"/>
          <w:szCs w:val="24"/>
          <w:lang w:val="en-US"/>
        </w:rPr>
        <w:t xml:space="preserve">Additional file </w:t>
      </w:r>
      <w:r>
        <w:rPr>
          <w:b/>
          <w:bCs/>
          <w:sz w:val="24"/>
          <w:szCs w:val="24"/>
          <w:lang w:val="en-US"/>
        </w:rPr>
        <w:t>6</w:t>
      </w:r>
      <w:r w:rsidRPr="00AA0003">
        <w:rPr>
          <w:b/>
          <w:bCs/>
          <w:sz w:val="24"/>
          <w:szCs w:val="24"/>
          <w:lang w:val="en-US" w:eastAsia="zh-CN"/>
        </w:rPr>
        <w:t xml:space="preserve">: </w:t>
      </w:r>
      <w:r>
        <w:rPr>
          <w:b/>
          <w:bCs/>
          <w:sz w:val="24"/>
          <w:szCs w:val="24"/>
          <w:lang w:val="en-US" w:eastAsia="zh-CN"/>
        </w:rPr>
        <w:t xml:space="preserve">Table S2. </w:t>
      </w:r>
      <w:r w:rsidRPr="00663360">
        <w:rPr>
          <w:b/>
          <w:bCs/>
          <w:sz w:val="24"/>
          <w:szCs w:val="24"/>
          <w:lang w:val="en-US" w:eastAsia="zh-CN"/>
        </w:rPr>
        <w:t>Associated</w:t>
      </w:r>
      <w:r>
        <w:rPr>
          <w:b/>
          <w:bCs/>
          <w:sz w:val="24"/>
          <w:szCs w:val="24"/>
          <w:lang w:val="en-US" w:eastAsia="zh-CN"/>
        </w:rPr>
        <w:t xml:space="preserve"> </w:t>
      </w:r>
      <w:r w:rsidRPr="00663360">
        <w:rPr>
          <w:b/>
          <w:bCs/>
          <w:sz w:val="24"/>
          <w:szCs w:val="24"/>
          <w:lang w:val="en-US" w:eastAsia="zh-CN"/>
        </w:rPr>
        <w:t>Genes</w:t>
      </w:r>
    </w:p>
    <w:p w14:paraId="632E2E58" w14:textId="77777777" w:rsidR="00085D6F" w:rsidRDefault="00085D6F" w:rsidP="00085D6F">
      <w:pPr>
        <w:spacing w:before="120" w:after="240" w:line="480" w:lineRule="auto"/>
        <w:rPr>
          <w:b/>
          <w:bCs/>
          <w:sz w:val="24"/>
          <w:szCs w:val="24"/>
          <w:lang w:val="en-US" w:eastAsia="zh-CN"/>
        </w:rPr>
      </w:pPr>
      <w:r w:rsidRPr="00AA0003">
        <w:rPr>
          <w:b/>
          <w:bCs/>
          <w:sz w:val="24"/>
          <w:szCs w:val="24"/>
          <w:lang w:val="en-US"/>
        </w:rPr>
        <w:t xml:space="preserve">Additional file </w:t>
      </w:r>
      <w:r>
        <w:rPr>
          <w:b/>
          <w:bCs/>
          <w:sz w:val="24"/>
          <w:szCs w:val="24"/>
          <w:lang w:val="en-US"/>
        </w:rPr>
        <w:t>7</w:t>
      </w:r>
      <w:r w:rsidRPr="00AA0003">
        <w:rPr>
          <w:b/>
          <w:bCs/>
          <w:sz w:val="24"/>
          <w:szCs w:val="24"/>
          <w:lang w:val="en-US" w:eastAsia="zh-CN"/>
        </w:rPr>
        <w:t xml:space="preserve">: </w:t>
      </w:r>
      <w:r>
        <w:rPr>
          <w:b/>
          <w:bCs/>
          <w:sz w:val="24"/>
          <w:szCs w:val="24"/>
          <w:lang w:val="en-US" w:eastAsia="zh-CN"/>
        </w:rPr>
        <w:t>Table S3. D</w:t>
      </w:r>
      <w:r w:rsidRPr="00663360">
        <w:rPr>
          <w:b/>
          <w:bCs/>
          <w:sz w:val="24"/>
          <w:szCs w:val="24"/>
          <w:lang w:val="en-US" w:eastAsia="zh-CN"/>
        </w:rPr>
        <w:t>isease</w:t>
      </w:r>
      <w:r>
        <w:rPr>
          <w:b/>
          <w:bCs/>
          <w:sz w:val="24"/>
          <w:szCs w:val="24"/>
          <w:lang w:val="en-US" w:eastAsia="zh-CN"/>
        </w:rPr>
        <w:t xml:space="preserve"> </w:t>
      </w:r>
      <w:r w:rsidRPr="00663360">
        <w:rPr>
          <w:b/>
          <w:bCs/>
          <w:sz w:val="24"/>
          <w:szCs w:val="24"/>
          <w:lang w:val="en-US" w:eastAsia="zh-CN"/>
        </w:rPr>
        <w:t>Enrichment</w:t>
      </w:r>
      <w:r>
        <w:rPr>
          <w:b/>
          <w:bCs/>
          <w:sz w:val="24"/>
          <w:szCs w:val="24"/>
          <w:lang w:val="en-US" w:eastAsia="zh-CN"/>
        </w:rPr>
        <w:t xml:space="preserve"> </w:t>
      </w:r>
      <w:r w:rsidRPr="00663360">
        <w:rPr>
          <w:b/>
          <w:bCs/>
          <w:sz w:val="24"/>
          <w:szCs w:val="24"/>
          <w:lang w:val="en-US" w:eastAsia="zh-CN"/>
        </w:rPr>
        <w:t>Non</w:t>
      </w:r>
      <w:r>
        <w:rPr>
          <w:b/>
          <w:bCs/>
          <w:sz w:val="24"/>
          <w:szCs w:val="24"/>
          <w:lang w:val="en-US" w:eastAsia="zh-CN"/>
        </w:rPr>
        <w:t>c</w:t>
      </w:r>
      <w:r w:rsidRPr="00663360">
        <w:rPr>
          <w:b/>
          <w:bCs/>
          <w:sz w:val="24"/>
          <w:szCs w:val="24"/>
          <w:lang w:val="en-US" w:eastAsia="zh-CN"/>
        </w:rPr>
        <w:t>oding</w:t>
      </w:r>
    </w:p>
    <w:p w14:paraId="7DB4DCE0" w14:textId="77777777" w:rsidR="00085D6F" w:rsidRDefault="00085D6F" w:rsidP="00085D6F">
      <w:pPr>
        <w:spacing w:before="120" w:after="240" w:line="480" w:lineRule="auto"/>
        <w:rPr>
          <w:b/>
          <w:bCs/>
          <w:sz w:val="24"/>
          <w:szCs w:val="24"/>
          <w:lang w:val="en-US" w:eastAsia="zh-CN"/>
        </w:rPr>
      </w:pPr>
      <w:r w:rsidRPr="00AA0003">
        <w:rPr>
          <w:b/>
          <w:bCs/>
          <w:sz w:val="24"/>
          <w:szCs w:val="24"/>
          <w:lang w:val="en-US"/>
        </w:rPr>
        <w:t xml:space="preserve">Additional file </w:t>
      </w:r>
      <w:r>
        <w:rPr>
          <w:b/>
          <w:bCs/>
          <w:sz w:val="24"/>
          <w:szCs w:val="24"/>
          <w:lang w:val="en-US"/>
        </w:rPr>
        <w:t>8</w:t>
      </w:r>
      <w:r w:rsidRPr="00AA0003">
        <w:rPr>
          <w:b/>
          <w:bCs/>
          <w:sz w:val="24"/>
          <w:szCs w:val="24"/>
          <w:lang w:val="en-US" w:eastAsia="zh-CN"/>
        </w:rPr>
        <w:t xml:space="preserve">: </w:t>
      </w:r>
      <w:r>
        <w:rPr>
          <w:b/>
          <w:bCs/>
          <w:sz w:val="24"/>
          <w:szCs w:val="24"/>
          <w:lang w:val="en-US" w:eastAsia="zh-CN"/>
        </w:rPr>
        <w:t>Table S4. T</w:t>
      </w:r>
      <w:r w:rsidRPr="00663360">
        <w:rPr>
          <w:b/>
          <w:bCs/>
          <w:sz w:val="24"/>
          <w:szCs w:val="24"/>
          <w:lang w:val="en-US" w:eastAsia="zh-CN"/>
        </w:rPr>
        <w:t>ested</w:t>
      </w:r>
      <w:r>
        <w:rPr>
          <w:b/>
          <w:bCs/>
          <w:sz w:val="24"/>
          <w:szCs w:val="24"/>
          <w:lang w:val="en-US" w:eastAsia="zh-CN"/>
        </w:rPr>
        <w:t xml:space="preserve"> </w:t>
      </w:r>
      <w:r w:rsidRPr="00663360">
        <w:rPr>
          <w:b/>
          <w:bCs/>
          <w:sz w:val="24"/>
          <w:szCs w:val="24"/>
          <w:lang w:val="en-US" w:eastAsia="zh-CN"/>
        </w:rPr>
        <w:t>Non</w:t>
      </w:r>
      <w:r>
        <w:rPr>
          <w:b/>
          <w:bCs/>
          <w:sz w:val="24"/>
          <w:szCs w:val="24"/>
          <w:lang w:val="en-US" w:eastAsia="zh-CN"/>
        </w:rPr>
        <w:t>c</w:t>
      </w:r>
      <w:r w:rsidRPr="00663360">
        <w:rPr>
          <w:b/>
          <w:bCs/>
          <w:sz w:val="24"/>
          <w:szCs w:val="24"/>
          <w:lang w:val="en-US" w:eastAsia="zh-CN"/>
        </w:rPr>
        <w:t>oding</w:t>
      </w:r>
      <w:r>
        <w:rPr>
          <w:b/>
          <w:bCs/>
          <w:sz w:val="24"/>
          <w:szCs w:val="24"/>
          <w:lang w:val="en-US" w:eastAsia="zh-CN"/>
        </w:rPr>
        <w:t xml:space="preserve"> </w:t>
      </w:r>
      <w:r w:rsidRPr="00663360">
        <w:rPr>
          <w:b/>
          <w:bCs/>
          <w:sz w:val="24"/>
          <w:szCs w:val="24"/>
          <w:lang w:val="en-US" w:eastAsia="zh-CN"/>
        </w:rPr>
        <w:t>RNAs</w:t>
      </w:r>
    </w:p>
    <w:p w14:paraId="1E8A87B2" w14:textId="77777777" w:rsidR="00085D6F" w:rsidRDefault="00085D6F" w:rsidP="00085D6F">
      <w:pPr>
        <w:spacing w:before="120" w:after="240" w:line="480" w:lineRule="auto"/>
        <w:rPr>
          <w:b/>
          <w:bCs/>
          <w:sz w:val="24"/>
          <w:szCs w:val="24"/>
          <w:lang w:val="en-US" w:eastAsia="zh-CN"/>
        </w:rPr>
      </w:pPr>
      <w:r w:rsidRPr="00AA0003">
        <w:rPr>
          <w:b/>
          <w:bCs/>
          <w:sz w:val="24"/>
          <w:szCs w:val="24"/>
          <w:lang w:val="en-US"/>
        </w:rPr>
        <w:t xml:space="preserve">Additional file </w:t>
      </w:r>
      <w:r>
        <w:rPr>
          <w:b/>
          <w:bCs/>
          <w:sz w:val="24"/>
          <w:szCs w:val="24"/>
          <w:lang w:val="en-US"/>
        </w:rPr>
        <w:t>9</w:t>
      </w:r>
      <w:r w:rsidRPr="00AA0003">
        <w:rPr>
          <w:b/>
          <w:bCs/>
          <w:sz w:val="24"/>
          <w:szCs w:val="24"/>
          <w:lang w:val="en-US" w:eastAsia="zh-CN"/>
        </w:rPr>
        <w:t xml:space="preserve">: </w:t>
      </w:r>
      <w:r>
        <w:rPr>
          <w:b/>
          <w:bCs/>
          <w:sz w:val="24"/>
          <w:szCs w:val="24"/>
          <w:lang w:val="en-US" w:eastAsia="zh-CN"/>
        </w:rPr>
        <w:t xml:space="preserve">Table S5. </w:t>
      </w:r>
      <w:r w:rsidRPr="00663360">
        <w:rPr>
          <w:b/>
          <w:bCs/>
          <w:sz w:val="24"/>
          <w:szCs w:val="24"/>
          <w:lang w:val="en-US" w:eastAsia="zh-CN"/>
        </w:rPr>
        <w:t>SNPs</w:t>
      </w:r>
      <w:r>
        <w:rPr>
          <w:b/>
          <w:bCs/>
          <w:sz w:val="24"/>
          <w:szCs w:val="24"/>
          <w:lang w:val="en-US" w:eastAsia="zh-CN"/>
        </w:rPr>
        <w:t xml:space="preserve"> </w:t>
      </w:r>
      <w:r w:rsidRPr="00663360">
        <w:rPr>
          <w:b/>
          <w:bCs/>
          <w:sz w:val="24"/>
          <w:szCs w:val="24"/>
          <w:lang w:val="en-US" w:eastAsia="zh-CN"/>
        </w:rPr>
        <w:t>Per</w:t>
      </w:r>
      <w:r>
        <w:rPr>
          <w:b/>
          <w:bCs/>
          <w:sz w:val="24"/>
          <w:szCs w:val="24"/>
          <w:lang w:val="en-US" w:eastAsia="zh-CN"/>
        </w:rPr>
        <w:t xml:space="preserve"> </w:t>
      </w:r>
      <w:r w:rsidRPr="00663360">
        <w:rPr>
          <w:b/>
          <w:bCs/>
          <w:sz w:val="24"/>
          <w:szCs w:val="24"/>
          <w:lang w:val="en-US" w:eastAsia="zh-CN"/>
        </w:rPr>
        <w:t>GWAS</w:t>
      </w:r>
    </w:p>
    <w:p w14:paraId="43847721" w14:textId="77777777" w:rsidR="00085D6F" w:rsidRDefault="00085D6F" w:rsidP="00085D6F">
      <w:pPr>
        <w:spacing w:before="120" w:after="240" w:line="480" w:lineRule="auto"/>
        <w:rPr>
          <w:b/>
          <w:bCs/>
          <w:sz w:val="24"/>
          <w:szCs w:val="24"/>
          <w:lang w:val="en-US" w:eastAsia="zh-CN"/>
        </w:rPr>
      </w:pPr>
      <w:r w:rsidRPr="00AA0003">
        <w:rPr>
          <w:b/>
          <w:bCs/>
          <w:sz w:val="24"/>
          <w:szCs w:val="24"/>
          <w:lang w:val="en-US"/>
        </w:rPr>
        <w:t xml:space="preserve">Additional file </w:t>
      </w:r>
      <w:r>
        <w:rPr>
          <w:b/>
          <w:bCs/>
          <w:sz w:val="24"/>
          <w:szCs w:val="24"/>
          <w:lang w:val="en-US"/>
        </w:rPr>
        <w:t>10</w:t>
      </w:r>
      <w:r w:rsidRPr="00AA0003">
        <w:rPr>
          <w:b/>
          <w:bCs/>
          <w:sz w:val="24"/>
          <w:szCs w:val="24"/>
          <w:lang w:val="en-US" w:eastAsia="zh-CN"/>
        </w:rPr>
        <w:t xml:space="preserve">: </w:t>
      </w:r>
      <w:r>
        <w:rPr>
          <w:b/>
          <w:bCs/>
          <w:sz w:val="24"/>
          <w:szCs w:val="24"/>
          <w:lang w:val="en-US" w:eastAsia="zh-CN"/>
        </w:rPr>
        <w:t>Table S6. R</w:t>
      </w:r>
      <w:r w:rsidRPr="00663360">
        <w:rPr>
          <w:b/>
          <w:bCs/>
          <w:sz w:val="24"/>
          <w:szCs w:val="24"/>
          <w:lang w:val="en-US" w:eastAsia="zh-CN"/>
        </w:rPr>
        <w:t>esult</w:t>
      </w:r>
      <w:r>
        <w:rPr>
          <w:b/>
          <w:bCs/>
          <w:sz w:val="24"/>
          <w:szCs w:val="24"/>
          <w:lang w:val="en-US" w:eastAsia="zh-CN"/>
        </w:rPr>
        <w:t xml:space="preserve"> </w:t>
      </w:r>
      <w:r w:rsidRPr="00663360">
        <w:rPr>
          <w:b/>
          <w:bCs/>
          <w:sz w:val="24"/>
          <w:szCs w:val="24"/>
          <w:lang w:val="en-US" w:eastAsia="zh-CN"/>
        </w:rPr>
        <w:t>S</w:t>
      </w:r>
      <w:r>
        <w:rPr>
          <w:b/>
          <w:bCs/>
          <w:sz w:val="24"/>
          <w:szCs w:val="24"/>
          <w:lang w:val="en-US" w:eastAsia="zh-CN"/>
        </w:rPr>
        <w:t xml:space="preserve">NEEP </w:t>
      </w:r>
      <w:r w:rsidRPr="00663360">
        <w:rPr>
          <w:b/>
          <w:bCs/>
          <w:sz w:val="24"/>
          <w:szCs w:val="24"/>
          <w:lang w:val="en-US" w:eastAsia="zh-CN"/>
        </w:rPr>
        <w:t>Per</w:t>
      </w:r>
      <w:r>
        <w:rPr>
          <w:b/>
          <w:bCs/>
          <w:sz w:val="24"/>
          <w:szCs w:val="24"/>
          <w:lang w:val="en-US" w:eastAsia="zh-CN"/>
        </w:rPr>
        <w:t xml:space="preserve"> </w:t>
      </w:r>
      <w:r w:rsidRPr="00663360">
        <w:rPr>
          <w:b/>
          <w:bCs/>
          <w:sz w:val="24"/>
          <w:szCs w:val="24"/>
          <w:lang w:val="en-US" w:eastAsia="zh-CN"/>
        </w:rPr>
        <w:t>GWAS</w:t>
      </w:r>
    </w:p>
    <w:p w14:paraId="4BDB010F" w14:textId="77777777" w:rsidR="00085D6F" w:rsidRPr="00E4333A" w:rsidRDefault="00085D6F" w:rsidP="00085D6F">
      <w:pPr>
        <w:spacing w:before="120" w:after="240" w:line="480" w:lineRule="auto"/>
        <w:rPr>
          <w:b/>
          <w:bCs/>
          <w:sz w:val="24"/>
          <w:szCs w:val="24"/>
          <w:lang w:val="en-US"/>
        </w:rPr>
      </w:pPr>
      <w:r w:rsidRPr="00AA0003">
        <w:rPr>
          <w:b/>
          <w:bCs/>
          <w:sz w:val="24"/>
          <w:szCs w:val="24"/>
          <w:lang w:val="en-US"/>
        </w:rPr>
        <w:lastRenderedPageBreak/>
        <w:t xml:space="preserve">Additional file </w:t>
      </w:r>
      <w:r>
        <w:rPr>
          <w:b/>
          <w:bCs/>
          <w:sz w:val="24"/>
          <w:szCs w:val="24"/>
          <w:lang w:val="en-US"/>
        </w:rPr>
        <w:t>11</w:t>
      </w:r>
      <w:r w:rsidRPr="00AA0003">
        <w:rPr>
          <w:b/>
          <w:bCs/>
          <w:sz w:val="24"/>
          <w:szCs w:val="24"/>
          <w:lang w:val="en-US" w:eastAsia="zh-CN"/>
        </w:rPr>
        <w:t xml:space="preserve">: </w:t>
      </w:r>
      <w:r>
        <w:rPr>
          <w:b/>
          <w:bCs/>
          <w:sz w:val="24"/>
          <w:szCs w:val="24"/>
          <w:lang w:val="en-US" w:eastAsia="zh-CN"/>
        </w:rPr>
        <w:t>Table S7. C</w:t>
      </w:r>
      <w:r w:rsidRPr="00663360">
        <w:rPr>
          <w:b/>
          <w:bCs/>
          <w:sz w:val="24"/>
          <w:szCs w:val="24"/>
          <w:lang w:val="en-US" w:eastAsia="zh-CN"/>
        </w:rPr>
        <w:t>o</w:t>
      </w:r>
      <w:r>
        <w:rPr>
          <w:b/>
          <w:bCs/>
          <w:sz w:val="24"/>
          <w:szCs w:val="24"/>
          <w:lang w:val="en-US" w:eastAsia="zh-CN"/>
        </w:rPr>
        <w:t>-e</w:t>
      </w:r>
      <w:r w:rsidRPr="00663360">
        <w:rPr>
          <w:b/>
          <w:bCs/>
          <w:sz w:val="24"/>
          <w:szCs w:val="24"/>
          <w:lang w:val="en-US" w:eastAsia="zh-CN"/>
        </w:rPr>
        <w:t>xpressed</w:t>
      </w:r>
      <w:r>
        <w:rPr>
          <w:b/>
          <w:bCs/>
          <w:sz w:val="24"/>
          <w:szCs w:val="24"/>
          <w:lang w:val="en-US" w:eastAsia="zh-CN"/>
        </w:rPr>
        <w:t xml:space="preserve"> </w:t>
      </w:r>
      <w:r w:rsidRPr="00663360">
        <w:rPr>
          <w:b/>
          <w:bCs/>
          <w:sz w:val="24"/>
          <w:szCs w:val="24"/>
          <w:lang w:val="en-US" w:eastAsia="zh-CN"/>
        </w:rPr>
        <w:t>PCG</w:t>
      </w:r>
    </w:p>
    <w:p w14:paraId="2DFC1C90" w14:textId="77777777" w:rsidR="00755780" w:rsidRDefault="00755780"/>
    <w:sectPr w:rsidR="00755780" w:rsidSect="00E4333A">
      <w:footerReference w:type="default" r:id="rId4"/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46450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C46EA6" w14:textId="77777777" w:rsidR="005D1E95" w:rsidRDefault="00085D6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9D593BF" w14:textId="77777777" w:rsidR="005D1E95" w:rsidRDefault="00085D6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D6F"/>
    <w:rsid w:val="00085D6F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80693"/>
  <w15:chartTrackingRefBased/>
  <w15:docId w15:val="{9FAF4358-FFB6-4BD6-B4A1-8BCFD5486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5D6F"/>
    <w:pPr>
      <w:spacing w:after="0" w:line="276" w:lineRule="auto"/>
    </w:pPr>
    <w:rPr>
      <w:rFonts w:ascii="Arial" w:eastAsia="SimSun" w:hAnsi="Arial" w:cs="Arial"/>
      <w:lang w:val="de" w:eastAsia="de-D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5D6F"/>
    <w:pPr>
      <w:keepNext/>
      <w:keepLines/>
      <w:spacing w:before="360" w:after="120"/>
      <w:outlineLvl w:val="1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85D6F"/>
    <w:rPr>
      <w:rFonts w:ascii="Arial" w:eastAsia="SimSun" w:hAnsi="Arial" w:cs="Arial"/>
      <w:sz w:val="32"/>
      <w:szCs w:val="32"/>
      <w:lang w:val="de" w:eastAsia="de-DE"/>
    </w:rPr>
  </w:style>
  <w:style w:type="paragraph" w:styleId="Footer">
    <w:name w:val="footer"/>
    <w:basedOn w:val="Normal"/>
    <w:link w:val="FooterChar"/>
    <w:uiPriority w:val="99"/>
    <w:unhideWhenUsed/>
    <w:rsid w:val="00085D6F"/>
    <w:pPr>
      <w:tabs>
        <w:tab w:val="center" w:pos="4153"/>
        <w:tab w:val="right" w:pos="83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5D6F"/>
    <w:rPr>
      <w:rFonts w:ascii="Arial" w:eastAsia="SimSun" w:hAnsi="Arial" w:cs="Arial"/>
      <w:lang w:val="de" w:eastAsia="de-DE"/>
    </w:rPr>
  </w:style>
  <w:style w:type="character" w:styleId="LineNumber">
    <w:name w:val="line number"/>
    <w:basedOn w:val="DefaultParagraphFont"/>
    <w:uiPriority w:val="99"/>
    <w:semiHidden/>
    <w:unhideWhenUsed/>
    <w:rsid w:val="00085D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443</Words>
  <Characters>2527</Characters>
  <Application>Microsoft Office Word</Application>
  <DocSecurity>0</DocSecurity>
  <Lines>21</Lines>
  <Paragraphs>5</Paragraphs>
  <ScaleCrop>false</ScaleCrop>
  <Company>Springer Nature</Company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2023-03-01T09:25:00Z</dcterms:created>
  <dcterms:modified xsi:type="dcterms:W3CDTF">2023-03-01T09:25:00Z</dcterms:modified>
</cp:coreProperties>
</file>