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FFCB" w14:textId="35F2ABCB" w:rsidR="003B1D27" w:rsidRPr="00CC50C9" w:rsidRDefault="003B1D27" w:rsidP="00B15A78">
      <w:pPr>
        <w:widowControl w:val="0"/>
        <w:autoSpaceDE w:val="0"/>
        <w:autoSpaceDN w:val="0"/>
        <w:adjustRightInd w:val="0"/>
        <w:spacing w:line="480" w:lineRule="auto"/>
        <w:jc w:val="both"/>
      </w:pPr>
    </w:p>
    <w:p w14:paraId="17FAF9AC" w14:textId="77777777" w:rsidR="006C2420" w:rsidRPr="00CC50C9" w:rsidRDefault="006C2420" w:rsidP="003B1D27">
      <w:pPr>
        <w:widowControl w:val="0"/>
        <w:autoSpaceDE w:val="0"/>
        <w:autoSpaceDN w:val="0"/>
        <w:adjustRightInd w:val="0"/>
        <w:spacing w:line="480" w:lineRule="auto"/>
        <w:ind w:left="640" w:hanging="640"/>
        <w:sectPr w:rsidR="006C2420" w:rsidRPr="00CC50C9" w:rsidSect="00E339D3">
          <w:footerReference w:type="default" r:id="rId7"/>
          <w:pgSz w:w="12240" w:h="15840"/>
          <w:pgMar w:top="1440" w:right="1440" w:bottom="1440" w:left="1440" w:header="720" w:footer="720" w:gutter="0"/>
          <w:lnNumType w:countBy="1" w:restart="continuous"/>
          <w:cols w:space="720"/>
          <w:docGrid w:linePitch="360"/>
        </w:sectPr>
      </w:pPr>
    </w:p>
    <w:tbl>
      <w:tblPr>
        <w:tblStyle w:val="MediumShading2"/>
        <w:tblpPr w:leftFromText="180" w:rightFromText="180" w:tblpY="564"/>
        <w:tblW w:w="5061" w:type="pct"/>
        <w:tblLayout w:type="fixed"/>
        <w:tblLook w:val="04A0" w:firstRow="1" w:lastRow="0" w:firstColumn="1" w:lastColumn="0" w:noHBand="0" w:noVBand="1"/>
      </w:tblPr>
      <w:tblGrid>
        <w:gridCol w:w="595"/>
        <w:gridCol w:w="1190"/>
        <w:gridCol w:w="1152"/>
        <w:gridCol w:w="1328"/>
        <w:gridCol w:w="2571"/>
        <w:gridCol w:w="87"/>
        <w:gridCol w:w="87"/>
        <w:gridCol w:w="1419"/>
        <w:gridCol w:w="1593"/>
        <w:gridCol w:w="1498"/>
        <w:gridCol w:w="1598"/>
      </w:tblGrid>
      <w:tr w:rsidR="006C2420" w:rsidRPr="00CC50C9" w14:paraId="33675972" w14:textId="77777777" w:rsidTr="006C2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7" w:type="pct"/>
            <w:shd w:val="clear" w:color="auto" w:fill="auto"/>
          </w:tcPr>
          <w:p w14:paraId="1248F6C1" w14:textId="77777777" w:rsidR="006C2420" w:rsidRPr="00CC50C9" w:rsidRDefault="006C2420" w:rsidP="006C2420">
            <w:pPr>
              <w:spacing w:line="360" w:lineRule="auto"/>
              <w:jc w:val="center"/>
              <w:rPr>
                <w:rFonts w:asciiTheme="majorBidi" w:eastAsia="Calibri" w:hAnsiTheme="majorBidi" w:cstheme="majorBidi"/>
                <w:b w:val="0"/>
                <w:bCs w:val="0"/>
              </w:rPr>
            </w:pPr>
            <w:r w:rsidRPr="00CC50C9">
              <w:rPr>
                <w:rFonts w:asciiTheme="majorBidi" w:eastAsia="Calibri" w:hAnsiTheme="majorBidi" w:cstheme="majorBidi"/>
                <w:noProof/>
                <w:lang w:eastAsia="en-US"/>
              </w:rPr>
              <w:lastRenderedPageBreak/>
              <mc:AlternateContent>
                <mc:Choice Requires="wps">
                  <w:drawing>
                    <wp:anchor distT="0" distB="0" distL="114300" distR="114300" simplePos="0" relativeHeight="251659264" behindDoc="0" locked="0" layoutInCell="1" allowOverlap="1" wp14:anchorId="75660FA5" wp14:editId="67732367">
                      <wp:simplePos x="0" y="0"/>
                      <wp:positionH relativeFrom="column">
                        <wp:posOffset>14915</wp:posOffset>
                      </wp:positionH>
                      <wp:positionV relativeFrom="paragraph">
                        <wp:posOffset>-332740</wp:posOffset>
                      </wp:positionV>
                      <wp:extent cx="3385548" cy="256939"/>
                      <wp:effectExtent l="0" t="0" r="0" b="0"/>
                      <wp:wrapNone/>
                      <wp:docPr id="1" name="Text Box 1"/>
                      <wp:cNvGraphicFramePr/>
                      <a:graphic xmlns:a="http://schemas.openxmlformats.org/drawingml/2006/main">
                        <a:graphicData uri="http://schemas.microsoft.com/office/word/2010/wordprocessingShape">
                          <wps:wsp>
                            <wps:cNvSpPr txBox="1"/>
                            <wps:spPr>
                              <a:xfrm>
                                <a:off x="0" y="0"/>
                                <a:ext cx="3385548" cy="2569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D6C198" w14:textId="77777777" w:rsidR="0014471D" w:rsidRPr="00C2360F" w:rsidRDefault="0014471D" w:rsidP="006C2420">
                                  <w:pPr>
                                    <w:autoSpaceDE w:val="0"/>
                                    <w:autoSpaceDN w:val="0"/>
                                    <w:adjustRightInd w:val="0"/>
                                    <w:spacing w:line="480" w:lineRule="auto"/>
                                    <w:jc w:val="both"/>
                                    <w:rPr>
                                      <w:rFonts w:asciiTheme="majorBidi" w:eastAsia="Calibri" w:hAnsiTheme="majorBidi" w:cstheme="majorBidi"/>
                                      <w:b/>
                                      <w:bCs/>
                                    </w:rPr>
                                  </w:pPr>
                                  <w:r w:rsidRPr="00C2360F">
                                    <w:rPr>
                                      <w:rFonts w:asciiTheme="majorBidi" w:eastAsia="Calibri" w:hAnsiTheme="majorBidi" w:cstheme="majorBidi"/>
                                      <w:b/>
                                      <w:bCs/>
                                    </w:rPr>
                                    <w:t xml:space="preserve">Table </w:t>
                                  </w:r>
                                  <w:r>
                                    <w:rPr>
                                      <w:rFonts w:asciiTheme="majorBidi" w:eastAsia="Calibri" w:hAnsiTheme="majorBidi" w:cstheme="majorBidi"/>
                                      <w:b/>
                                      <w:bCs/>
                                    </w:rPr>
                                    <w:t>(2)</w:t>
                                  </w:r>
                                  <w:r w:rsidRPr="00C2360F">
                                    <w:rPr>
                                      <w:rFonts w:asciiTheme="majorBidi" w:eastAsia="Calibri" w:hAnsiTheme="majorBidi" w:cstheme="majorBidi"/>
                                      <w:b/>
                                      <w:bCs/>
                                    </w:rPr>
                                    <w:t xml:space="preserve">: </w:t>
                                  </w:r>
                                  <w:r w:rsidRPr="00C2360F">
                                    <w:rPr>
                                      <w:rFonts w:asciiTheme="majorBidi" w:eastAsia="Calibri" w:hAnsiTheme="majorBidi" w:cstheme="majorBidi"/>
                                    </w:rPr>
                                    <w:t xml:space="preserve">The 15 most important VIPs </w:t>
                                  </w:r>
                                </w:p>
                                <w:p w14:paraId="0DCD9DFE" w14:textId="77777777" w:rsidR="0014471D" w:rsidRDefault="0014471D" w:rsidP="006C24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660FA5" id="_x0000_t202" coordsize="21600,21600" o:spt="202" path="m,l,21600r21600,l21600,xe">
                      <v:stroke joinstyle="miter"/>
                      <v:path gradientshapeok="t" o:connecttype="rect"/>
                    </v:shapetype>
                    <v:shape id="Text Box 1" o:spid="_x0000_s1026" type="#_x0000_t202" style="position:absolute;left:0;text-align:left;margin-left:1.15pt;margin-top:-26.2pt;width:266.6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" filled="f" stroked="f" strokeweight=".5pt">
                      <v:textbox>
                        <w:txbxContent>
                          <w:p w14:paraId="14D6C198" w14:textId="77777777" w:rsidR="0014471D" w:rsidRPr="00C2360F" w:rsidRDefault="0014471D" w:rsidP="006C2420">
                            <w:pPr>
                              <w:autoSpaceDE w:val="0"/>
                              <w:autoSpaceDN w:val="0"/>
                              <w:adjustRightInd w:val="0"/>
                              <w:spacing w:line="480" w:lineRule="auto"/>
                              <w:jc w:val="both"/>
                              <w:rPr>
                                <w:rFonts w:asciiTheme="majorBidi" w:eastAsia="Calibri" w:hAnsiTheme="majorBidi" w:cstheme="majorBidi"/>
                                <w:b/>
                                <w:bCs/>
                              </w:rPr>
                            </w:pPr>
                            <w:r w:rsidRPr="00C2360F">
                              <w:rPr>
                                <w:rFonts w:asciiTheme="majorBidi" w:eastAsia="Calibri" w:hAnsiTheme="majorBidi" w:cstheme="majorBidi"/>
                                <w:b/>
                                <w:bCs/>
                              </w:rPr>
                              <w:t xml:space="preserve">Table </w:t>
                            </w:r>
                            <w:r>
                              <w:rPr>
                                <w:rFonts w:asciiTheme="majorBidi" w:eastAsia="Calibri" w:hAnsiTheme="majorBidi" w:cstheme="majorBidi"/>
                                <w:b/>
                                <w:bCs/>
                              </w:rPr>
                              <w:t>(2)</w:t>
                            </w:r>
                            <w:r w:rsidRPr="00C2360F">
                              <w:rPr>
                                <w:rFonts w:asciiTheme="majorBidi" w:eastAsia="Calibri" w:hAnsiTheme="majorBidi" w:cstheme="majorBidi"/>
                                <w:b/>
                                <w:bCs/>
                              </w:rPr>
                              <w:t xml:space="preserve">: </w:t>
                            </w:r>
                            <w:r w:rsidRPr="00C2360F">
                              <w:rPr>
                                <w:rFonts w:asciiTheme="majorBidi" w:eastAsia="Calibri" w:hAnsiTheme="majorBidi" w:cstheme="majorBidi"/>
                              </w:rPr>
                              <w:t xml:space="preserve">The 15 most important VIPs </w:t>
                            </w:r>
                          </w:p>
                          <w:p w14:paraId="0DCD9DFE" w14:textId="77777777" w:rsidR="0014471D" w:rsidRDefault="0014471D" w:rsidP="006C2420"/>
                        </w:txbxContent>
                      </v:textbox>
                    </v:shape>
                  </w:pict>
                </mc:Fallback>
              </mc:AlternateContent>
            </w:r>
            <w:r w:rsidRPr="00CC50C9">
              <w:rPr>
                <w:rFonts w:asciiTheme="majorBidi" w:eastAsia="Calibri" w:hAnsiTheme="majorBidi" w:cstheme="majorBidi"/>
                <w:b w:val="0"/>
                <w:bCs w:val="0"/>
                <w:color w:val="auto"/>
              </w:rPr>
              <w:t>No.</w:t>
            </w:r>
          </w:p>
        </w:tc>
        <w:tc>
          <w:tcPr>
            <w:tcW w:w="454" w:type="pct"/>
            <w:shd w:val="clear" w:color="auto" w:fill="auto"/>
          </w:tcPr>
          <w:p w14:paraId="142F1798"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Ionization</w:t>
            </w:r>
          </w:p>
        </w:tc>
        <w:tc>
          <w:tcPr>
            <w:tcW w:w="439" w:type="pct"/>
            <w:shd w:val="clear" w:color="auto" w:fill="auto"/>
          </w:tcPr>
          <w:p w14:paraId="6DA8CEA6"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m/z</w:t>
            </w:r>
          </w:p>
        </w:tc>
        <w:tc>
          <w:tcPr>
            <w:tcW w:w="506" w:type="pct"/>
            <w:shd w:val="clear" w:color="auto" w:fill="auto"/>
          </w:tcPr>
          <w:p w14:paraId="000CAB7F"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Rt</w:t>
            </w:r>
          </w:p>
        </w:tc>
        <w:tc>
          <w:tcPr>
            <w:tcW w:w="1013" w:type="pct"/>
            <w:gridSpan w:val="2"/>
            <w:shd w:val="clear" w:color="auto" w:fill="auto"/>
          </w:tcPr>
          <w:p w14:paraId="011BDDEA"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Name</w:t>
            </w:r>
          </w:p>
        </w:tc>
        <w:tc>
          <w:tcPr>
            <w:tcW w:w="574" w:type="pct"/>
            <w:gridSpan w:val="2"/>
            <w:shd w:val="clear" w:color="auto" w:fill="auto"/>
          </w:tcPr>
          <w:p w14:paraId="251D0505"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formula</w:t>
            </w:r>
          </w:p>
        </w:tc>
        <w:tc>
          <w:tcPr>
            <w:tcW w:w="607" w:type="pct"/>
            <w:shd w:val="clear" w:color="auto" w:fill="auto"/>
          </w:tcPr>
          <w:p w14:paraId="65565BFC"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Source</w:t>
            </w:r>
          </w:p>
        </w:tc>
        <w:tc>
          <w:tcPr>
            <w:tcW w:w="571" w:type="pct"/>
            <w:shd w:val="clear" w:color="auto" w:fill="auto"/>
          </w:tcPr>
          <w:p w14:paraId="3D13C689" w14:textId="77777777" w:rsidR="006C2420" w:rsidRPr="00CC50C9" w:rsidRDefault="006C2420" w:rsidP="006C2420">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Class</w:t>
            </w:r>
          </w:p>
        </w:tc>
        <w:tc>
          <w:tcPr>
            <w:tcW w:w="609" w:type="pct"/>
            <w:shd w:val="clear" w:color="auto" w:fill="auto"/>
          </w:tcPr>
          <w:p w14:paraId="3AB45681" w14:textId="77777777" w:rsidR="006C2420" w:rsidRPr="00CC50C9" w:rsidRDefault="006C2420" w:rsidP="00DA727E">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b w:val="0"/>
                <w:bCs w:val="0"/>
                <w:color w:val="auto"/>
              </w:rPr>
              <w:t>Reference</w:t>
            </w:r>
          </w:p>
        </w:tc>
      </w:tr>
      <w:tr w:rsidR="006C2420" w:rsidRPr="00CC50C9" w14:paraId="08D5B93F" w14:textId="77777777" w:rsidTr="006C2420">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227" w:type="pct"/>
            <w:vMerge w:val="restart"/>
            <w:shd w:val="clear" w:color="auto" w:fill="auto"/>
          </w:tcPr>
          <w:p w14:paraId="1EDF484D" w14:textId="77777777" w:rsidR="006C2420" w:rsidRPr="00CC50C9" w:rsidRDefault="006C2420" w:rsidP="006C2420">
            <w:pPr>
              <w:spacing w:line="360" w:lineRule="auto"/>
              <w:jc w:val="center"/>
              <w:rPr>
                <w:rFonts w:asciiTheme="majorBidi" w:eastAsia="Calibri" w:hAnsiTheme="majorBidi" w:cstheme="majorBidi"/>
                <w:b w:val="0"/>
                <w:bCs w:val="0"/>
                <w:color w:val="auto"/>
              </w:rPr>
            </w:pPr>
            <w:bookmarkStart w:id="0" w:name="_Hlk80005568"/>
          </w:p>
          <w:p w14:paraId="76E57C4C"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5CDE7701"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w:t>
            </w:r>
          </w:p>
        </w:tc>
        <w:tc>
          <w:tcPr>
            <w:tcW w:w="454" w:type="pct"/>
            <w:vMerge w:val="restart"/>
            <w:shd w:val="clear" w:color="auto" w:fill="auto"/>
          </w:tcPr>
          <w:p w14:paraId="5D8843E4"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4FA17C8F"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01346806"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vMerge w:val="restart"/>
            <w:shd w:val="clear" w:color="auto" w:fill="auto"/>
          </w:tcPr>
          <w:p w14:paraId="52875B2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2DC026F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FA350C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197.0815</w:t>
            </w:r>
          </w:p>
          <w:p w14:paraId="775DEE7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506" w:type="pct"/>
            <w:vMerge w:val="restart"/>
            <w:shd w:val="clear" w:color="auto" w:fill="auto"/>
          </w:tcPr>
          <w:p w14:paraId="6991B90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1673EFC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78C25B8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2.70104</w:t>
            </w:r>
          </w:p>
          <w:p w14:paraId="533EAA74"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980" w:type="pct"/>
            <w:shd w:val="clear" w:color="auto" w:fill="auto"/>
          </w:tcPr>
          <w:p w14:paraId="261DFE9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CC50C9">
              <w:rPr>
                <w:rFonts w:asciiTheme="majorBidi" w:hAnsiTheme="majorBidi" w:cstheme="majorBidi"/>
                <w:b/>
                <w:bCs/>
                <w:color w:val="000000"/>
              </w:rPr>
              <w:t>(a)</w:t>
            </w:r>
            <w:r w:rsidRPr="00CC50C9">
              <w:rPr>
                <w:rFonts w:asciiTheme="majorBidi" w:hAnsiTheme="majorBidi" w:cstheme="majorBidi"/>
                <w:color w:val="000000"/>
              </w:rPr>
              <w:t>2-Butyl-4-(hydroxymethyl)-3-furancarboxylic acid</w:t>
            </w:r>
          </w:p>
        </w:tc>
        <w:tc>
          <w:tcPr>
            <w:tcW w:w="607" w:type="pct"/>
            <w:gridSpan w:val="3"/>
            <w:vMerge w:val="restart"/>
            <w:shd w:val="clear" w:color="auto" w:fill="auto"/>
          </w:tcPr>
          <w:p w14:paraId="67BC56D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F5B951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772CB2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10</w:t>
            </w:r>
            <w:r w:rsidRPr="00CC50C9">
              <w:rPr>
                <w:rFonts w:asciiTheme="majorBidi" w:hAnsiTheme="majorBidi" w:cstheme="majorBidi"/>
                <w:color w:val="000000"/>
              </w:rPr>
              <w:t>H</w:t>
            </w:r>
            <w:r w:rsidRPr="00CC50C9">
              <w:rPr>
                <w:rFonts w:asciiTheme="majorBidi" w:hAnsiTheme="majorBidi" w:cstheme="majorBidi"/>
                <w:color w:val="000000"/>
                <w:vertAlign w:val="subscript"/>
              </w:rPr>
              <w:t>14</w:t>
            </w:r>
            <w:r w:rsidRPr="00CC50C9">
              <w:rPr>
                <w:rFonts w:asciiTheme="majorBidi" w:hAnsiTheme="majorBidi" w:cstheme="majorBidi"/>
                <w:color w:val="000000"/>
              </w:rPr>
              <w:t>O</w:t>
            </w:r>
            <w:r w:rsidRPr="00CC50C9">
              <w:rPr>
                <w:rFonts w:asciiTheme="majorBidi" w:hAnsiTheme="majorBidi" w:cstheme="majorBidi"/>
                <w:color w:val="000000"/>
                <w:vertAlign w:val="subscript"/>
              </w:rPr>
              <w:t>4</w:t>
            </w:r>
          </w:p>
          <w:p w14:paraId="49E7609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p>
        </w:tc>
        <w:tc>
          <w:tcPr>
            <w:tcW w:w="607" w:type="pct"/>
            <w:vMerge w:val="restart"/>
            <w:shd w:val="clear" w:color="auto" w:fill="auto"/>
          </w:tcPr>
          <w:p w14:paraId="4C7081A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p>
          <w:p w14:paraId="1329C6F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p>
          <w:p w14:paraId="44C3DF6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coelicolor</w:t>
            </w:r>
          </w:p>
        </w:tc>
        <w:tc>
          <w:tcPr>
            <w:tcW w:w="571" w:type="pct"/>
            <w:vMerge w:val="restart"/>
            <w:shd w:val="clear" w:color="auto" w:fill="auto"/>
          </w:tcPr>
          <w:p w14:paraId="295D75A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0177C40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6AA87FD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Lactones</w:t>
            </w:r>
          </w:p>
        </w:tc>
        <w:tc>
          <w:tcPr>
            <w:tcW w:w="609" w:type="pct"/>
            <w:shd w:val="clear" w:color="auto" w:fill="auto"/>
          </w:tcPr>
          <w:p w14:paraId="5D3D042A"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{"citationItems":[{"id":"ITEM-1","itemData":{"DOI":"10.1038/ja.2008.82","ISSN":"00218820","PMID":"19168976","abstract":"Investigation of the bioactive metabolites from the soil-derived actinomycete, Streptomyces sp. HS-HY-071, a new furan-type antibiotic, HS071 (1), was isolated. Its structure was established as methyl 4-hydroxymethyl-2- pentylfuran-3-carboxylate on the basis of extensive 1D and 2D NMR and MS spectral analysis. It exhibited in vitro activity against HCT-116 cell with an IC50 of 18.2 μg/ml. © Japan Antibiotics Research Association.","author":[{"dropping-particle":"","family":"Wang","given":"Jidong","non-dropping-particle":"","parse-names":false,"suffix":""},{"dropping-particle":"","family":"Zhang","given":"Hui","non-dropping-particle":"","parse-names":false,"suffix":""},{"dropping-particle":"","family":"Yang","given":"Xiaohu","non-dropping-particle":"","parse-names":false,"suffix":""},{"dropping-particle":"","family":"Zhou","given":"Yue","non-dropping-particle":"","parse-names":false,"suffix":""},{"dropping-particle":"","family":"Wang","given":"Haibin","non-dropping-particle":"","parse-names":false,"suffix":""},{"dropping-particle":"","family":"Bai","given":"Hua","non-dropping-particle":"","parse-names":false,"suffix":""}],"container-title":"Journal of Antibiotics","id":"ITEM-1","issue":"10","issued":{"date-parts":[["2008"]]},"page":"623-626","title":"HS071, a new furan-type cytotoxic metabolite from Streptomyces sp. HS-HY-071","type":"article-journal","volume":"61"},"uris":["http://www.mendeley.com/documents/?uuid=2535498b-58c0-4bf4-b176-d27b628522ec"]}],"mendeley":{"formattedCitation":"[16]","plainTextFormattedCitation":"[16]","previouslyFormattedCitation":"[16]"},"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[16]</w:t>
            </w:r>
            <w:r w:rsidRPr="00CC50C9">
              <w:rPr>
                <w:rFonts w:asciiTheme="majorBidi" w:eastAsia="Calibri" w:hAnsiTheme="majorBidi" w:cstheme="majorBidi"/>
              </w:rPr>
              <w:fldChar w:fldCharType="end"/>
            </w:r>
          </w:p>
        </w:tc>
      </w:tr>
      <w:tr w:rsidR="006C2420" w:rsidRPr="00CC50C9" w14:paraId="2E8AB8E2" w14:textId="77777777" w:rsidTr="006C2420">
        <w:trPr>
          <w:trHeight w:val="800"/>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0A304E47"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7A37A998"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4472281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6A78447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980" w:type="pct"/>
            <w:shd w:val="clear" w:color="auto" w:fill="auto"/>
          </w:tcPr>
          <w:p w14:paraId="22E80BE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rPr>
            </w:pPr>
            <w:r w:rsidRPr="00CC50C9">
              <w:rPr>
                <w:rFonts w:asciiTheme="majorBidi" w:hAnsiTheme="majorBidi" w:cstheme="majorBidi"/>
                <w:b/>
                <w:bCs/>
                <w:color w:val="000000"/>
              </w:rPr>
              <w:t>(b)</w:t>
            </w:r>
            <w:r w:rsidRPr="00CC50C9">
              <w:rPr>
                <w:rFonts w:asciiTheme="majorBidi" w:hAnsiTheme="majorBidi" w:cstheme="majorBidi"/>
                <w:color w:val="000000"/>
              </w:rPr>
              <w:t>4-(Hydroxymethyl)-2-(2-methylpropyl)-3-furancarboxylic acid</w:t>
            </w:r>
          </w:p>
        </w:tc>
        <w:tc>
          <w:tcPr>
            <w:tcW w:w="607" w:type="pct"/>
            <w:gridSpan w:val="3"/>
            <w:vMerge/>
            <w:shd w:val="clear" w:color="auto" w:fill="auto"/>
          </w:tcPr>
          <w:p w14:paraId="3B1CB7D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rPr>
            </w:pPr>
          </w:p>
        </w:tc>
        <w:tc>
          <w:tcPr>
            <w:tcW w:w="607" w:type="pct"/>
            <w:vMerge/>
            <w:shd w:val="clear" w:color="auto" w:fill="auto"/>
          </w:tcPr>
          <w:p w14:paraId="57C58BA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p>
        </w:tc>
        <w:tc>
          <w:tcPr>
            <w:tcW w:w="571" w:type="pct"/>
            <w:vMerge/>
            <w:shd w:val="clear" w:color="auto" w:fill="auto"/>
          </w:tcPr>
          <w:p w14:paraId="508C13C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shd w:val="clear" w:color="auto" w:fill="auto"/>
          </w:tcPr>
          <w:p w14:paraId="28DFD8BE"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{"citationItems":[{"id":"ITEM-1","itemData":{"DOI":"10.1073/pnas.0805530105","ISSN":"00278424","PMID":"18988741","abstract":"All of the genetic elements necessary for the production of the antibiotic methylenomycin (Mm) and its regulation are contained within the 22-kb mmy-mmf gene cluster, which is located on the 356-kb linear plasmid SCP1 of Streptomyces coelicolor A3(2). A putative operon of 3 genes within this gene cluster, mmfLHP, was proposed to direct the biosynthesis of an A-factor-like signaling molecule, which could play a role in the regulation of Mm biosynthesis. The mmfLHP operon was expressed under the control of its native promoter in S. coelicolor M512, a host lacking the SCP1 plasmid, and the ability to produce prodiginine and actinorhodin antibiotics. Comparative metabolic profiling led to the identification and structure elucidation of a family of 5 new 2-alkyl-4-hydroxymethylfuran-3-carboxylic acids (AHFCAs), collectively termed Mm furans (MMFs), as the products of the mmfLHP genes. MMFs specifically induce the production of the Mm antibiotics in S. coelicolor. Comparative genomics analyses and searches of the natural product chemistry literature indicated that other streptomycetes may produce AHFCAs, suggesting that they could form a general class of antibiotic biosynthesis inducers in Streptomyces species, with analogous functions to the better known γ-butyrolactone regulatory molecules. © 2008 by The National Academy of Sciences of the USA.","author":[{"dropping-particle":"","family":"Corre","given":"Christophe","non-dropping-particle":"","parse-names":false,"suffix":""},{"dropping-particle":"","family":"Song","given":"Lijiang","non-dropping-particle":"","parse-names":false,"suffix":""},{"dropping-particle":"","family":"O'Rourke","given":"Sean","non-dropping-particle":"","parse-names":false,"suffix":""},{"dropping-particle":"","family":"Chater","given":"Keith F.","non-dropping-particle":"","parse-names":false,"suffix":""},{"dropping-particle":"","family":"Challis","given":"Gregory L.","non-dropping-particle":"","parse-names":false,"suffix":""}],"container-title":"Proceedings of the National Academy of Sciences of the United States of America","id":"ITEM-1","issue":"45","issued":{"date-parts":[["2008"]]},"page":"17510-17515","title":"2-Alkyl-4-hydroxymethylfuran-3-carboxylic acids, antibiotic production inducers discovered by Streptomyces coelicolor genome mining","type":"article-journal","volume":"105"},"uris":["http://www.mendeley.com/documents/?uuid=dcba8017-0ef9-4607-9f05-4a0934f2523d"]}],"mendeley":{"formattedCitation":"[17]","plainTextFormattedCitation":"[17]","previouslyFormattedCitation":"[17]"},"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[17]</w:t>
            </w:r>
            <w:r w:rsidRPr="00CC50C9">
              <w:rPr>
                <w:rFonts w:asciiTheme="majorBidi" w:eastAsia="Calibri" w:hAnsiTheme="majorBidi" w:cstheme="majorBidi"/>
              </w:rPr>
              <w:fldChar w:fldCharType="end"/>
            </w:r>
          </w:p>
        </w:tc>
      </w:tr>
      <w:tr w:rsidR="006C2420" w:rsidRPr="00CC50C9" w14:paraId="3148CA92" w14:textId="77777777" w:rsidTr="006C2420">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1AE370FF"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2</w:t>
            </w:r>
          </w:p>
        </w:tc>
        <w:tc>
          <w:tcPr>
            <w:tcW w:w="454" w:type="pct"/>
            <w:shd w:val="clear" w:color="auto" w:fill="auto"/>
          </w:tcPr>
          <w:p w14:paraId="2272B7A3"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shd w:val="clear" w:color="auto" w:fill="auto"/>
          </w:tcPr>
          <w:p w14:paraId="25FBA94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355.1184</w:t>
            </w:r>
          </w:p>
          <w:p w14:paraId="4298EF9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506" w:type="pct"/>
            <w:shd w:val="clear" w:color="auto" w:fill="auto"/>
          </w:tcPr>
          <w:p w14:paraId="002B561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3.98977</w:t>
            </w:r>
          </w:p>
          <w:p w14:paraId="199142C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1046" w:type="pct"/>
            <w:gridSpan w:val="3"/>
            <w:shd w:val="clear" w:color="auto" w:fill="auto"/>
          </w:tcPr>
          <w:p w14:paraId="74BAE6F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pt-BR"/>
              </w:rPr>
            </w:pPr>
            <w:r w:rsidRPr="00CC50C9">
              <w:rPr>
                <w:rFonts w:asciiTheme="majorBidi" w:hAnsiTheme="majorBidi" w:cstheme="majorBidi"/>
                <w:color w:val="000000"/>
                <w:lang w:val="pt-BR"/>
              </w:rPr>
              <w:t>Antibiotic X 14881B</w:t>
            </w:r>
          </w:p>
        </w:tc>
        <w:tc>
          <w:tcPr>
            <w:tcW w:w="541" w:type="pct"/>
            <w:shd w:val="clear" w:color="auto" w:fill="auto"/>
          </w:tcPr>
          <w:p w14:paraId="413C704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20</w:t>
            </w:r>
            <w:r w:rsidRPr="00CC50C9">
              <w:rPr>
                <w:rFonts w:asciiTheme="majorBidi" w:hAnsiTheme="majorBidi" w:cstheme="majorBidi"/>
                <w:color w:val="000000"/>
              </w:rPr>
              <w:t>H</w:t>
            </w:r>
            <w:r w:rsidRPr="00CC50C9">
              <w:rPr>
                <w:rFonts w:asciiTheme="majorBidi" w:hAnsiTheme="majorBidi" w:cstheme="majorBidi"/>
                <w:color w:val="000000"/>
                <w:vertAlign w:val="subscript"/>
              </w:rPr>
              <w:t>20</w:t>
            </w:r>
            <w:r w:rsidRPr="00CC50C9">
              <w:rPr>
                <w:rFonts w:asciiTheme="majorBidi" w:hAnsiTheme="majorBidi" w:cstheme="majorBidi"/>
                <w:color w:val="000000"/>
              </w:rPr>
              <w:t>O</w:t>
            </w:r>
            <w:r w:rsidRPr="00CC50C9">
              <w:rPr>
                <w:rFonts w:asciiTheme="majorBidi" w:hAnsiTheme="majorBidi" w:cstheme="majorBidi"/>
                <w:color w:val="000000"/>
                <w:vertAlign w:val="subscript"/>
              </w:rPr>
              <w:t>6</w:t>
            </w:r>
          </w:p>
          <w:p w14:paraId="46AD17B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7" w:type="pct"/>
            <w:shd w:val="clear" w:color="auto" w:fill="auto"/>
          </w:tcPr>
          <w:p w14:paraId="79735D8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w:t>
            </w:r>
          </w:p>
        </w:tc>
        <w:tc>
          <w:tcPr>
            <w:tcW w:w="571" w:type="pct"/>
            <w:shd w:val="clear" w:color="auto" w:fill="auto"/>
          </w:tcPr>
          <w:p w14:paraId="59D72D8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Anthracene</w:t>
            </w:r>
          </w:p>
        </w:tc>
        <w:tc>
          <w:tcPr>
            <w:tcW w:w="609" w:type="pct"/>
            <w:shd w:val="clear" w:color="auto" w:fill="auto"/>
          </w:tcPr>
          <w:p w14:paraId="2EF96948"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{"citationItems":[{"id":"ITEM-1","itemData":{"DOI":"10.7164/antibiotics.35.1627","ISSN":"18811469","PMID":"7166527","abstract":"Five metabolites of actinomycete X-14881 were isolated from the fermentation broth and characterized. The major component was identified as [3R-(3α,6aβ,7β,12α,12aα)] or [3S-(3β, 6aα, 7α,12β,12aβ]-6a, 7,12-trihydroxy-3,4,6a, 7,12,12a-hexahydro-8-methoxy-3-methylbenz[a]-anthracen-l(2H&gt;one; the other four are closely related derivatives thereof. © 1982, JAPAN ANTIBIOTICS RESEARCH ASSOCIATION. All rights reserved.","author":[{"dropping-particle":"","family":"Maehr","given":"Hubert","non-dropping-particle":"","parse-names":false,"suffix":""},{"dropping-particle":"","family":"Liu","given":"Chao min","non-dropping-particle":"","parse-names":false,"suffix":""},{"dropping-particle":"","family":"Liu","given":"Mark","non-dropping-particle":"","parse-names":false,"suffix":""},{"dropping-particle":"","family":"Perrotta","given":"Agostino","non-dropping-particle":"","parse-names":false,"suffix":""},{"dropping-particle":"","family":"Smallheer","given":"Joanne M.","non-dropping-particle":"","parse-names":false,"suffix":""},{"dropping-particle":"","family":"Williams","given":"Thomas H.","non-dropping-particle":"","parse-names":false,"suffix":""},{"dropping-particle":"","family":"Blount","given":"John F.","non-dropping-particle":"","parse-names":false,"suffix":""}],"container-title":"The Journal of Antibiotics","id":"ITEM-1","issue":"12","issued":{"date-parts":[["1982"]]},"page":"1627-1631","title":"Five novel metabolites related to benz[a]anthracene from an unidentified actinomycete designated x-14881","type":"article-journal","volume":"35"},"uris":["http://www.mendeley.com/documents/?uuid=ba46c4ab-90b4-4042-a5a2-cb8cab8044a3"]}],"mendeley":{"formattedCitation":"[19]","plainTextFormattedCitation":"[19]","previouslyFormattedCitation":"[19]"},"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[19]</w:t>
            </w:r>
            <w:r w:rsidRPr="00CC50C9">
              <w:rPr>
                <w:rFonts w:asciiTheme="majorBidi" w:eastAsia="Calibri" w:hAnsiTheme="majorBidi" w:cstheme="majorBidi"/>
              </w:rPr>
              <w:fldChar w:fldCharType="end"/>
            </w:r>
          </w:p>
        </w:tc>
      </w:tr>
      <w:tr w:rsidR="006C2420" w:rsidRPr="00CC50C9" w14:paraId="01E6158F" w14:textId="77777777" w:rsidTr="006C2420">
        <w:trPr>
          <w:trHeight w:val="602"/>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50900D98"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3</w:t>
            </w:r>
          </w:p>
        </w:tc>
        <w:tc>
          <w:tcPr>
            <w:tcW w:w="454" w:type="pct"/>
            <w:shd w:val="clear" w:color="auto" w:fill="auto"/>
          </w:tcPr>
          <w:p w14:paraId="41664FCB"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shd w:val="clear" w:color="auto" w:fill="auto"/>
          </w:tcPr>
          <w:p w14:paraId="0D0FF4D8"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567.2282</w:t>
            </w:r>
          </w:p>
        </w:tc>
        <w:tc>
          <w:tcPr>
            <w:tcW w:w="506" w:type="pct"/>
            <w:shd w:val="clear" w:color="auto" w:fill="auto"/>
          </w:tcPr>
          <w:p w14:paraId="3830AAA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3.652877</w:t>
            </w:r>
          </w:p>
        </w:tc>
        <w:tc>
          <w:tcPr>
            <w:tcW w:w="1046" w:type="pct"/>
            <w:gridSpan w:val="3"/>
            <w:shd w:val="clear" w:color="auto" w:fill="auto"/>
          </w:tcPr>
          <w:p w14:paraId="3E0ECA1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Chinikomycin A</w:t>
            </w:r>
          </w:p>
        </w:tc>
        <w:tc>
          <w:tcPr>
            <w:tcW w:w="541" w:type="pct"/>
            <w:shd w:val="clear" w:color="auto" w:fill="auto"/>
          </w:tcPr>
          <w:p w14:paraId="586C9C6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31</w:t>
            </w:r>
            <w:r w:rsidRPr="00CC50C9">
              <w:rPr>
                <w:rFonts w:asciiTheme="majorBidi" w:hAnsiTheme="majorBidi" w:cstheme="majorBidi"/>
                <w:color w:val="000000"/>
              </w:rPr>
              <w:t>H</w:t>
            </w:r>
            <w:r w:rsidRPr="00CC50C9">
              <w:rPr>
                <w:rFonts w:asciiTheme="majorBidi" w:hAnsiTheme="majorBidi" w:cstheme="majorBidi"/>
                <w:color w:val="000000"/>
                <w:vertAlign w:val="subscript"/>
              </w:rPr>
              <w:t>37</w:t>
            </w:r>
            <w:r w:rsidRPr="00CC50C9">
              <w:rPr>
                <w:rFonts w:asciiTheme="majorBidi" w:hAnsiTheme="majorBidi" w:cstheme="majorBidi"/>
                <w:color w:val="000000"/>
              </w:rPr>
              <w:t>C</w:t>
            </w:r>
            <w:r w:rsidRPr="00CC50C9">
              <w:rPr>
                <w:rFonts w:asciiTheme="majorBidi" w:hAnsiTheme="majorBidi" w:cstheme="majorBidi"/>
                <w:color w:val="000000"/>
                <w:vertAlign w:val="subscript"/>
              </w:rPr>
              <w:t>l</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6</w:t>
            </w:r>
          </w:p>
        </w:tc>
        <w:tc>
          <w:tcPr>
            <w:tcW w:w="607" w:type="pct"/>
            <w:shd w:val="clear" w:color="auto" w:fill="auto"/>
          </w:tcPr>
          <w:p w14:paraId="59B88AB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lavendulae</w:t>
            </w:r>
          </w:p>
        </w:tc>
        <w:tc>
          <w:tcPr>
            <w:tcW w:w="571" w:type="pct"/>
            <w:shd w:val="clear" w:color="auto" w:fill="auto"/>
          </w:tcPr>
          <w:p w14:paraId="17AE2E8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Manumycins</w:t>
            </w:r>
          </w:p>
        </w:tc>
        <w:tc>
          <w:tcPr>
            <w:tcW w:w="609" w:type="pct"/>
            <w:shd w:val="clear" w:color="auto" w:fill="auto"/>
          </w:tcPr>
          <w:p w14:paraId="103CA72D"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{"citationItems":[{"id":"ITEM-1","itemData":{"DOI":"10.1021/np030518r","ISSN":"01633864","PMID":"15787434","abstract":"In our screening of marine Streptomycetes for bioactive principles, two novel antitumor antibiotics designated as chinikomycins A (2a) and B (2b) were isolated together with manumycin A (1), and their structures were elucidated by a detailed interpretation of their spectra. Chinikomycins A (2a) and B (2b) are chlorine-containing aromatized manumycin derivatives of the type 64-pABA-2 with an unusual para orientation of the side chains. They exhibited antitumor activity against different human cancer cell lines, but were inactive in antiviral, antimicrobial, and phytotoxicity tests. © 2005 American Chemical Society and American Society of Pharmacognosy.","author":[{"dropping-particle":"","family":"Li","given":"Fuchao","non-dropping-particle":"","parse-names":false,"suffix":""},{"dropping-particle":"","family":"Maskey","given":"Rajendra P.","non-dropping-particle":"","parse-names":false,"suffix":""},{"dropping-particle":"","family":"Qin","given":"Song","non-dropping-particle":"","parse-names":false,"suffix":""},{"dropping-particle":"","family":"Sattler","given":"Isabel","non-dropping-particle":"","parse-names":false,"suffix":""},{"dropping-particle":"","family":"Fiebig","given":"Heinz H.","non-dropping-particle":"","parse-names":false,"suffix":""},{"dropping-particle":"","family":"Maier","given":"Armin","non-dropping-particle":"","parse-names":false,"suffix":""},{"dropping-particle":"","family":"Zeeck","given":"Axel","non-dropping-particle":"","parse-names":false,"suffix":""},{"dropping-particle":"","family":"Laatsch","given":"Hartmut","non-dropping-particle":"","parse-names":false,"suffix":""}],"container-title":"Journal of Natural Products","id":"ITEM-1","issue":"3","issued":{"date-parts":[["2005"]]},"page":"349-353","title":"Chinikomycins A and B: Isolation, structure elucidation, and biological activity of novel antibiotics from a marine Streptomyces sp. isolate M045","type":"article-journal","volume":"68"},"uris":["http://www.mendeley.com/documents/?uuid=92cbbb0d-92fb-4470-8c75-167831a2fc09"]}],"mendeley":{"formattedCitation":"[41]","plainTextFormattedCitation":"[41]","previouslyFormattedCitation":"[41]"},"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[41]</w:t>
            </w:r>
            <w:r w:rsidRPr="00CC50C9">
              <w:rPr>
                <w:rFonts w:asciiTheme="majorBidi" w:eastAsia="Calibri" w:hAnsiTheme="majorBidi" w:cstheme="majorBidi"/>
              </w:rPr>
              <w:fldChar w:fldCharType="end"/>
            </w:r>
          </w:p>
        </w:tc>
      </w:tr>
      <w:tr w:rsidR="006C2420" w:rsidRPr="00CC50C9" w14:paraId="0E5207E5" w14:textId="77777777" w:rsidTr="006C2420">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72D5C8DE"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4</w:t>
            </w:r>
          </w:p>
        </w:tc>
        <w:tc>
          <w:tcPr>
            <w:tcW w:w="454" w:type="pct"/>
            <w:shd w:val="clear" w:color="auto" w:fill="auto"/>
          </w:tcPr>
          <w:p w14:paraId="0E87D627"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shd w:val="clear" w:color="auto" w:fill="auto"/>
          </w:tcPr>
          <w:p w14:paraId="0C2F572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496.3411</w:t>
            </w:r>
          </w:p>
        </w:tc>
        <w:tc>
          <w:tcPr>
            <w:tcW w:w="506" w:type="pct"/>
            <w:shd w:val="clear" w:color="auto" w:fill="auto"/>
          </w:tcPr>
          <w:p w14:paraId="0F2E795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5.947817</w:t>
            </w:r>
          </w:p>
        </w:tc>
        <w:tc>
          <w:tcPr>
            <w:tcW w:w="1046" w:type="pct"/>
            <w:gridSpan w:val="3"/>
            <w:shd w:val="clear" w:color="auto" w:fill="auto"/>
          </w:tcPr>
          <w:p w14:paraId="04F1A4B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8,9-Dihydroindanomycin</w:t>
            </w:r>
          </w:p>
        </w:tc>
        <w:tc>
          <w:tcPr>
            <w:tcW w:w="541" w:type="pct"/>
            <w:shd w:val="clear" w:color="auto" w:fill="auto"/>
          </w:tcPr>
          <w:p w14:paraId="4549F85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31</w:t>
            </w:r>
            <w:r w:rsidRPr="00CC50C9">
              <w:rPr>
                <w:rFonts w:asciiTheme="majorBidi" w:hAnsiTheme="majorBidi" w:cstheme="majorBidi"/>
                <w:color w:val="000000"/>
              </w:rPr>
              <w:t>H</w:t>
            </w:r>
            <w:r w:rsidRPr="00CC50C9">
              <w:rPr>
                <w:rFonts w:asciiTheme="majorBidi" w:hAnsiTheme="majorBidi" w:cstheme="majorBidi"/>
                <w:color w:val="000000"/>
                <w:vertAlign w:val="subscript"/>
              </w:rPr>
              <w:t>45</w:t>
            </w:r>
            <w:r w:rsidRPr="00CC50C9">
              <w:rPr>
                <w:rFonts w:asciiTheme="majorBidi" w:hAnsiTheme="majorBidi" w:cstheme="majorBidi"/>
                <w:color w:val="000000"/>
              </w:rPr>
              <w:t>NO</w:t>
            </w:r>
            <w:r w:rsidRPr="00CC50C9">
              <w:rPr>
                <w:rFonts w:asciiTheme="majorBidi" w:hAnsiTheme="majorBidi" w:cstheme="majorBidi"/>
                <w:color w:val="000000"/>
                <w:vertAlign w:val="subscript"/>
              </w:rPr>
              <w:t>4</w:t>
            </w:r>
          </w:p>
        </w:tc>
        <w:tc>
          <w:tcPr>
            <w:tcW w:w="607" w:type="pct"/>
            <w:shd w:val="clear" w:color="auto" w:fill="auto"/>
          </w:tcPr>
          <w:p w14:paraId="41C83FD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r w:rsidRPr="00CC50C9">
              <w:rPr>
                <w:rFonts w:asciiTheme="majorBidi" w:hAnsiTheme="majorBidi" w:cstheme="majorBidi"/>
                <w:i/>
                <w:iCs/>
                <w:color w:val="000000"/>
              </w:rPr>
              <w:t>Streptomyces galbus</w:t>
            </w:r>
          </w:p>
        </w:tc>
        <w:tc>
          <w:tcPr>
            <w:tcW w:w="571" w:type="pct"/>
            <w:vMerge w:val="restart"/>
            <w:shd w:val="clear" w:color="auto" w:fill="auto"/>
          </w:tcPr>
          <w:p w14:paraId="3A4559E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1197652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7810B91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609" w:type="pct"/>
            <w:shd w:val="clear" w:color="auto" w:fill="auto"/>
          </w:tcPr>
          <w:p w14:paraId="3499E0CE"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{"citationItems":[{"id":"ITEM-1","itemData":{"DOI":"10.1021/ol200570u","ISSN":"15237060","PMID":"21491871","abstract":"The indanomycin biosynthetic gene (idm) cluster was recently identified from Streptomyces antibioticus NRRL 8167. The disruption of one of these genes, idmH, and the increased production of a previously unreported metabolite in this mutant is reported. The structure of this compound was elucidated and was shown to possess a linear tetraene. This metabolite is not a logical biosynthetic intermediate of indanomycin but instead is likely an alternate product of the pathway. © 2011 American Chemical Society.","author":[{"dropping-particle":"","family":"Rommel","given":"Kathryn R.","non-dropping-particle":"","parse-names":false,"suffix":""},{"dropping-particle":"","family":"Li","given":"Chaoxuan","non-dropping-particle":"","parse-names":false,"suffix":""},{"dropping-particle":"","family":"Kelly","given":"Wendy L.","non-dropping-particle":"","parse-names":false,"suffix":""}],"container-title":"Organic Letters","id":"ITEM-1","issue":"10","issued":{"date-parts":[["2011"]]},"page":"2536-2539","title":"Identification of a tetraene-containing product of the indanomycin biosynthetic pathway","type":"article-journal","volume":"13"},"uris":["http://www.mendeley.com/documents/?uuid=966fd9ff-8dfe-4522-b3a1-64c6fcd58212"]}],"mendeley":{"formattedCitation":"[42]","plainTextFormattedCitation":"[42]","previouslyFormattedCitation":"[42]"},"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[42]</w:t>
            </w:r>
            <w:r w:rsidRPr="00CC50C9">
              <w:rPr>
                <w:rFonts w:asciiTheme="majorBidi" w:eastAsia="Calibri" w:hAnsiTheme="majorBidi" w:cstheme="majorBidi"/>
              </w:rPr>
              <w:fldChar w:fldCharType="end"/>
            </w:r>
          </w:p>
        </w:tc>
      </w:tr>
      <w:tr w:rsidR="006C2420" w:rsidRPr="00CC50C9" w14:paraId="3A396DE4" w14:textId="77777777" w:rsidTr="006C2420">
        <w:trPr>
          <w:trHeight w:val="683"/>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7C05937C"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7CF7FE32"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5</w:t>
            </w:r>
          </w:p>
        </w:tc>
        <w:tc>
          <w:tcPr>
            <w:tcW w:w="454" w:type="pct"/>
            <w:shd w:val="clear" w:color="auto" w:fill="auto"/>
          </w:tcPr>
          <w:p w14:paraId="50DFB1A2"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30AE7C3A"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shd w:val="clear" w:color="auto" w:fill="auto"/>
          </w:tcPr>
          <w:p w14:paraId="30E097E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332F98A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325.1080</w:t>
            </w:r>
          </w:p>
        </w:tc>
        <w:tc>
          <w:tcPr>
            <w:tcW w:w="506" w:type="pct"/>
            <w:shd w:val="clear" w:color="auto" w:fill="auto"/>
          </w:tcPr>
          <w:p w14:paraId="43FF6F6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396148CA"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4.079911</w:t>
            </w:r>
          </w:p>
        </w:tc>
        <w:tc>
          <w:tcPr>
            <w:tcW w:w="1046" w:type="pct"/>
            <w:gridSpan w:val="3"/>
            <w:shd w:val="clear" w:color="auto" w:fill="auto"/>
          </w:tcPr>
          <w:p w14:paraId="643231B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1,3,6-Trihydroxy-8-(3-methylbutyl) anthraquinone</w:t>
            </w:r>
          </w:p>
        </w:tc>
        <w:tc>
          <w:tcPr>
            <w:tcW w:w="541" w:type="pct"/>
            <w:shd w:val="clear" w:color="auto" w:fill="auto"/>
          </w:tcPr>
          <w:p w14:paraId="74AA2C7E"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3F79D70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19</w:t>
            </w:r>
            <w:r w:rsidRPr="00CC50C9">
              <w:rPr>
                <w:rFonts w:asciiTheme="majorBidi" w:hAnsiTheme="majorBidi" w:cstheme="majorBidi"/>
                <w:color w:val="000000"/>
              </w:rPr>
              <w:t>H</w:t>
            </w:r>
            <w:r w:rsidRPr="00CC50C9">
              <w:rPr>
                <w:rFonts w:asciiTheme="majorBidi" w:hAnsiTheme="majorBidi" w:cstheme="majorBidi"/>
                <w:color w:val="000000"/>
                <w:vertAlign w:val="subscript"/>
              </w:rPr>
              <w:t>18</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tc>
        <w:tc>
          <w:tcPr>
            <w:tcW w:w="607" w:type="pct"/>
            <w:shd w:val="clear" w:color="auto" w:fill="auto"/>
          </w:tcPr>
          <w:p w14:paraId="403A3DA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p>
          <w:p w14:paraId="155CB01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No. 1128</w:t>
            </w:r>
          </w:p>
        </w:tc>
        <w:tc>
          <w:tcPr>
            <w:tcW w:w="571" w:type="pct"/>
            <w:vMerge/>
            <w:shd w:val="clear" w:color="auto" w:fill="auto"/>
          </w:tcPr>
          <w:p w14:paraId="1FDB926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shd w:val="clear" w:color="auto" w:fill="auto"/>
          </w:tcPr>
          <w:p w14:paraId="458C80E3"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author":[{"dropping-particle":"","family":"Hori","given":"Yasuhiro","non-dropping-particle":"","parse-names":false,"suffix":""},{"dropping-particle":"","family":"Abe","given":"Yukiko","non-dropping-particle":"","parse-names":false,"suffix":""},{"dropping-particle":"","family":"Ezaki","given":"Masami","non-dropping-particle":"","parse-names":false,"suffix":""},{"dropping-particle":"","family":"Goto","given":"Toshio","non-dropping-particle":"","parse-names":false,"suffix":""},{"dropping-particle":"","family":"Okuhara","given":"Masakuni","non-dropping-particle":"","parse-names":false,"suffix":""},{"dropping-particle":"","family":"Kohsaka","given":"Masanobu","non-dropping-particle":"","parse-names":false,"suffix":""}],"container-title":"The Journal of Antibiotics","id":"ITEM-1","issue":"7","issued":{"date-parts":[["1992"]]},"title":"R1128 Substances, Novel Non-steroidal Estrogen-Receptor Antagonists Produced by A Streptomyces","type":"article-journal","volume":"46"},"uris":["http://www.mendeley.com/documents/?uuid=90da9fa6-7fc0-49f2-9a9a-75fdc346ddec"]}],"mendeley":{"formattedCitation":"[43]","plainTextFormattedCitation":"[43]","previouslyFormattedCitation":"[43]"},"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[43]</w:t>
            </w:r>
            <w:r w:rsidRPr="00CC50C9">
              <w:rPr>
                <w:rFonts w:asciiTheme="majorBidi" w:eastAsia="Calibri" w:hAnsiTheme="majorBidi" w:cstheme="majorBidi"/>
              </w:rPr>
              <w:fldChar w:fldCharType="end"/>
            </w:r>
          </w:p>
        </w:tc>
      </w:tr>
      <w:tr w:rsidR="006C2420" w:rsidRPr="00CC50C9" w14:paraId="4EB4E34D" w14:textId="77777777" w:rsidTr="006C2420">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48398D1C"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62E7375F"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6</w:t>
            </w:r>
          </w:p>
          <w:p w14:paraId="5B442D4C"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shd w:val="clear" w:color="auto" w:fill="auto"/>
          </w:tcPr>
          <w:p w14:paraId="618AAB20"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1FD3E7C2"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shd w:val="clear" w:color="auto" w:fill="auto"/>
          </w:tcPr>
          <w:p w14:paraId="1F6EBDF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767B7BC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487.3422</w:t>
            </w:r>
          </w:p>
          <w:p w14:paraId="7A49996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506" w:type="pct"/>
            <w:shd w:val="clear" w:color="auto" w:fill="auto"/>
          </w:tcPr>
          <w:p w14:paraId="748FD3B8"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4CBA340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hAnsiTheme="majorBidi" w:cstheme="majorBidi"/>
                <w:color w:val="000000"/>
              </w:rPr>
              <w:t>4.804455</w:t>
            </w:r>
          </w:p>
        </w:tc>
        <w:tc>
          <w:tcPr>
            <w:tcW w:w="1046" w:type="pct"/>
            <w:gridSpan w:val="3"/>
            <w:shd w:val="clear" w:color="auto" w:fill="auto"/>
          </w:tcPr>
          <w:p w14:paraId="1E6BBA74"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4,23-Dihydroxy-22-oxo-3,4-seco-12-oleanen-3-oic acid</w:t>
            </w:r>
          </w:p>
        </w:tc>
        <w:tc>
          <w:tcPr>
            <w:tcW w:w="541" w:type="pct"/>
            <w:shd w:val="clear" w:color="auto" w:fill="auto"/>
          </w:tcPr>
          <w:p w14:paraId="25DCC4E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217B178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30</w:t>
            </w:r>
            <w:r w:rsidRPr="00CC50C9">
              <w:rPr>
                <w:rFonts w:asciiTheme="majorBidi" w:hAnsiTheme="majorBidi" w:cstheme="majorBidi"/>
                <w:color w:val="000000"/>
              </w:rPr>
              <w:t>H</w:t>
            </w:r>
            <w:r w:rsidRPr="00CC50C9">
              <w:rPr>
                <w:rFonts w:asciiTheme="majorBidi" w:hAnsiTheme="majorBidi" w:cstheme="majorBidi"/>
                <w:color w:val="000000"/>
                <w:vertAlign w:val="subscript"/>
              </w:rPr>
              <w:t>48</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p w14:paraId="0A41892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7" w:type="pct"/>
            <w:shd w:val="clear" w:color="auto" w:fill="auto"/>
          </w:tcPr>
          <w:p w14:paraId="0F3870F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 GT 44003</w:t>
            </w:r>
          </w:p>
        </w:tc>
        <w:tc>
          <w:tcPr>
            <w:tcW w:w="571" w:type="pct"/>
            <w:shd w:val="clear" w:color="auto" w:fill="auto"/>
          </w:tcPr>
          <w:p w14:paraId="0352A9F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154F5AB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Triterpenoids</w:t>
            </w:r>
          </w:p>
        </w:tc>
        <w:tc>
          <w:tcPr>
            <w:tcW w:w="609" w:type="pct"/>
            <w:shd w:val="clear" w:color="auto" w:fill="auto"/>
          </w:tcPr>
          <w:p w14:paraId="20574313"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author":[{"dropping-particle":"","family":"Phakeovilay","given":"Chiobouaphong","non-dropping-particle":"","parse-names":false,"suffix":""},{"dropping-particle":"","family":"Bourgeade-Delmas","given":"Sandra","non-dropping-particle":"","parse-names":false,"suffix":""},{"dropping-particle":"","family":"Perio","given":"Pierre","non-dropping-particle":"","parse-names":false,"suffix":""},{"dropping-particle":"","family":"Valentin","given":"Alexis","non-dropping-particle":"","parse-names":false,"suffix":""},{"dropping-particle":"","family":"Chassagne","given":"François","non-dropping-particle":"","parse-names":false,"suffix":""},{"dropping-particle":"","family":"Deharo","given":"Eric","non-dropping-particle":"","parse-names":false,"suffix":""},{"dropping-particle":"","family":"Reybier","given":"Karine","non-dropping-particle":"","parse-names":false,"suffix":""},{"dropping-particle":"","family":"Marti","given":"Guillaume","non-dropping-particle":"","parse-names":false,"suffix":""}],"container-title":"Molecules","id":"ITEM-1","issue":"24","issued":{"date-parts":[["2019"]]},"page":"4536","publisher":"Multidisciplinary Digital Publishing Institute","title":"Antileishmanial compounds isolated from Psidium guajava L. using a metabolomic approach","type":"article-journal","volume":"24"},"uris":["http://www.mendeley.com/documents/?uuid=b674cbef-0a95-4d37-a40f-ae8f997f0623"]}],"mendeley":{"formattedCitation":"[44]","plainTextFormattedCitation":"[44]","previouslyFormattedCitation":"[44]"},"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[44]</w:t>
            </w:r>
            <w:r w:rsidRPr="00CC50C9">
              <w:rPr>
                <w:rFonts w:asciiTheme="majorBidi" w:eastAsia="Calibri" w:hAnsiTheme="majorBidi" w:cstheme="majorBidi"/>
              </w:rPr>
              <w:fldChar w:fldCharType="end"/>
            </w:r>
          </w:p>
        </w:tc>
      </w:tr>
      <w:tr w:rsidR="006C2420" w:rsidRPr="00CC50C9" w14:paraId="75D3D804" w14:textId="77777777" w:rsidTr="006C2420">
        <w:trPr>
          <w:trHeight w:val="440"/>
        </w:trPr>
        <w:tc>
          <w:tcPr>
            <w:cnfStyle w:val="001000000000" w:firstRow="0" w:lastRow="0" w:firstColumn="1" w:lastColumn="0" w:oddVBand="0" w:evenVBand="0" w:oddHBand="0" w:evenHBand="0" w:firstRowFirstColumn="0" w:firstRowLastColumn="0" w:lastRowFirstColumn="0" w:lastRowLastColumn="0"/>
            <w:tcW w:w="227" w:type="pct"/>
            <w:vMerge w:val="restart"/>
            <w:shd w:val="clear" w:color="auto" w:fill="auto"/>
          </w:tcPr>
          <w:p w14:paraId="0C80F20B"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49D24725"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7</w:t>
            </w:r>
          </w:p>
        </w:tc>
        <w:tc>
          <w:tcPr>
            <w:tcW w:w="454" w:type="pct"/>
            <w:vMerge w:val="restart"/>
            <w:shd w:val="clear" w:color="auto" w:fill="auto"/>
          </w:tcPr>
          <w:p w14:paraId="2300244B"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577D2085"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vMerge w:val="restart"/>
            <w:shd w:val="clear" w:color="auto" w:fill="auto"/>
          </w:tcPr>
          <w:p w14:paraId="76556EE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68C4C9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517.1709</w:t>
            </w:r>
          </w:p>
        </w:tc>
        <w:tc>
          <w:tcPr>
            <w:tcW w:w="506" w:type="pct"/>
            <w:vMerge w:val="restart"/>
            <w:shd w:val="clear" w:color="auto" w:fill="auto"/>
          </w:tcPr>
          <w:p w14:paraId="0F62167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103B6A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4.435446</w:t>
            </w:r>
          </w:p>
        </w:tc>
        <w:tc>
          <w:tcPr>
            <w:tcW w:w="1046" w:type="pct"/>
            <w:gridSpan w:val="3"/>
            <w:shd w:val="clear" w:color="auto" w:fill="auto"/>
          </w:tcPr>
          <w:p w14:paraId="4682269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(a)</w:t>
            </w:r>
            <w:r w:rsidRPr="00CC50C9">
              <w:rPr>
                <w:rFonts w:asciiTheme="majorBidi" w:hAnsiTheme="majorBidi" w:cstheme="majorBidi"/>
                <w:color w:val="000000"/>
              </w:rPr>
              <w:t>Didemethylmutactimycin</w:t>
            </w:r>
          </w:p>
        </w:tc>
        <w:tc>
          <w:tcPr>
            <w:tcW w:w="541" w:type="pct"/>
            <w:vMerge w:val="restart"/>
            <w:shd w:val="clear" w:color="auto" w:fill="auto"/>
          </w:tcPr>
          <w:p w14:paraId="0A0E479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0DE420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998DBC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26</w:t>
            </w:r>
            <w:r w:rsidRPr="00CC50C9">
              <w:rPr>
                <w:rFonts w:asciiTheme="majorBidi" w:hAnsiTheme="majorBidi" w:cstheme="majorBidi"/>
                <w:color w:val="000000"/>
              </w:rPr>
              <w:t>H</w:t>
            </w:r>
            <w:r w:rsidRPr="00CC50C9">
              <w:rPr>
                <w:rFonts w:asciiTheme="majorBidi" w:hAnsiTheme="majorBidi" w:cstheme="majorBidi"/>
                <w:color w:val="000000"/>
                <w:vertAlign w:val="subscript"/>
              </w:rPr>
              <w:t>28</w:t>
            </w:r>
            <w:r w:rsidRPr="00CC50C9">
              <w:rPr>
                <w:rFonts w:asciiTheme="majorBidi" w:hAnsiTheme="majorBidi" w:cstheme="majorBidi"/>
                <w:color w:val="000000"/>
              </w:rPr>
              <w:t>O</w:t>
            </w:r>
            <w:r w:rsidRPr="00CC50C9">
              <w:rPr>
                <w:rFonts w:asciiTheme="majorBidi" w:hAnsiTheme="majorBidi" w:cstheme="majorBidi"/>
                <w:color w:val="000000"/>
                <w:vertAlign w:val="subscript"/>
              </w:rPr>
              <w:t>11</w:t>
            </w:r>
          </w:p>
        </w:tc>
        <w:tc>
          <w:tcPr>
            <w:tcW w:w="607" w:type="pct"/>
            <w:shd w:val="clear" w:color="auto" w:fill="auto"/>
          </w:tcPr>
          <w:p w14:paraId="0833CF6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 GW 60/157</w:t>
            </w:r>
          </w:p>
        </w:tc>
        <w:tc>
          <w:tcPr>
            <w:tcW w:w="571" w:type="pct"/>
            <w:vMerge w:val="restart"/>
            <w:shd w:val="clear" w:color="auto" w:fill="auto"/>
          </w:tcPr>
          <w:p w14:paraId="46A7D2FE"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2F5645CC"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1BC06FB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609" w:type="pct"/>
            <w:shd w:val="clear" w:color="auto" w:fill="auto"/>
          </w:tcPr>
          <w:p w14:paraId="40897ED7"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{"citationItems":[{"id":"ITEM-1","itemData":{"DOI":"10.7164/antibiotics.51.693","ISSN":"00218820","PMID":"9766460","abstract":"New anthracycline antibiotics 3'-O-demethyl mutactimycin and 4-O,3'-O-didemethyl mutactimycin were isolated from two actinomycetes strains, Nocardia transvalensis and Streptomyces sp. GW 60/1571. The chemical structures were elucidated by mass spectrometry and NMR spectroscopy. Antibiotic 3 displayed moderate antimicrobial activity against Gram-positive bacteria and cytotoxicity against P388, L1210 and HeLa tumor cells (IC50; 9.6, &gt; 25 and 20 μg/ml, respectively).","author":[{"dropping-particle":"","family":"Speitling","given":"Michael","non-dropping-particle":"","parse-names":false,"suffix":""},{"dropping-particle":"","family":"Nattewan","given":"Poonwan","non-dropping-particle":"","parse-names":false,"suffix":""},{"dropping-particle":"","family":"Yazawa","given":"Katsukiyo","non-dropping-particle":"","parse-names":false,"suffix":""},{"dropping-particle":"","family":"Mikami","given":"Yuzuru","non-dropping-particle":"","parse-names":false,"suffix":""},{"dropping-particle":"","family":"Grün-Wollny","given":"Iris","non-dropping-particle":"","parse-names":false,"suffix":""},{"dropping-particle":"","family":"Ritzau","given":"Michael","non-dropping-particle":"","parse-names":false,"suffix":""},{"dropping-particle":"","family":"Laatsch","given":"Hartmut","non-dropping-particle":"","parse-names":false,"suffix":""},{"dropping-particle":"","family":"Gräfe","given":"Udo","non-dropping-particle":"","parse-names":false,"suffix":""}],"container-title":"Journal of Antibiotics","id":"ITEM-1","issue":"8","issued":{"date-parts":[["1998"]]},"page":"693-698","title":"Demethyl mutactimycins, new anthracycline antibiotics from Nocardia and Streptomyces strains","type":"article-journal","volume":"51"},"uris":["http://www.mendeley.com/documents/?uuid=0d2aea56-850f-43b8-904f-70c548dd0557"]}],"mendeley":{"formattedCitation":"[20]","plainTextFormattedCitation":"[20]","previouslyFormattedCitation":"[20]"},"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[20]</w:t>
            </w:r>
            <w:r w:rsidRPr="00CC50C9">
              <w:rPr>
                <w:rFonts w:asciiTheme="majorBidi" w:eastAsia="Calibri" w:hAnsiTheme="majorBidi" w:cstheme="majorBidi"/>
              </w:rPr>
              <w:fldChar w:fldCharType="end"/>
            </w:r>
          </w:p>
        </w:tc>
      </w:tr>
      <w:tr w:rsidR="006C2420" w:rsidRPr="00CC50C9" w14:paraId="042814CF" w14:textId="77777777" w:rsidTr="006C24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5B131075"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056B2DDA"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7BCAB366"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2A513A88"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093F2B3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pt-BR"/>
              </w:rPr>
            </w:pPr>
            <w:r w:rsidRPr="00CC50C9">
              <w:rPr>
                <w:rFonts w:asciiTheme="majorBidi" w:hAnsiTheme="majorBidi" w:cstheme="majorBidi"/>
                <w:b/>
                <w:bCs/>
                <w:color w:val="000000"/>
                <w:lang w:val="pt-BR"/>
              </w:rPr>
              <w:t>(b)</w:t>
            </w:r>
            <w:r w:rsidRPr="00CC50C9">
              <w:rPr>
                <w:rFonts w:asciiTheme="majorBidi" w:hAnsiTheme="majorBidi" w:cstheme="majorBidi"/>
                <w:color w:val="000000"/>
                <w:lang w:val="pt-BR"/>
              </w:rPr>
              <w:t>8-Demethoxy-2'-de-O-methylsteffimycin D</w:t>
            </w:r>
          </w:p>
        </w:tc>
        <w:tc>
          <w:tcPr>
            <w:tcW w:w="541" w:type="pct"/>
            <w:vMerge/>
            <w:shd w:val="clear" w:color="auto" w:fill="auto"/>
          </w:tcPr>
          <w:p w14:paraId="576A364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pt-BR"/>
              </w:rPr>
            </w:pPr>
          </w:p>
        </w:tc>
        <w:tc>
          <w:tcPr>
            <w:tcW w:w="607" w:type="pct"/>
            <w:shd w:val="clear" w:color="auto" w:fill="auto"/>
          </w:tcPr>
          <w:p w14:paraId="20B0EBF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steffisburgensis NRRL 3193</w:t>
            </w:r>
          </w:p>
        </w:tc>
        <w:tc>
          <w:tcPr>
            <w:tcW w:w="571" w:type="pct"/>
            <w:vMerge/>
            <w:shd w:val="clear" w:color="auto" w:fill="auto"/>
          </w:tcPr>
          <w:p w14:paraId="3E59B9C6"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9" w:type="pct"/>
            <w:shd w:val="clear" w:color="auto" w:fill="auto"/>
          </w:tcPr>
          <w:p w14:paraId="1338C69C"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{"citationItems":[{"id":"ITEM-1","itemData":{"DOI":"10.7164/antibiotics.50.496","ISSN":"00218820","PMID":"9268006","abstract":"Streptomyces steffisburgensis (NRRL 3193, ATCC 27466) is described as a steffimycin producer. Steffimycin belongs to the anthracycline group of aromatic polyketide antibiotics. The structural analysis of the products accumulated by the wild type ATCC 27466 strain revealed three different forms of 8-demethoxy steffimycin suggesting the loss of C-8 hydroxylation/methylation activity. In our approach to generate new anthracycline molecules, we used this strain as a host in gene cloning. The genes encoding the polyketide ketoreductase and aromatase enzymes of nogalamycin biosynthesis caused the production of 2-demethoxy steffimycins in S. steffisburgensis.","author":[{"dropping-particle":"","family":"Kunnari","given":"Tero","non-dropping-particle":"","parse-names":false,"suffix":""},{"dropping-particle":"","family":"Tuikkanen","given":"Jaana","non-dropping-particle":"","parse-names":false,"suffix":""},{"dropping-particle":"","family":"Hautala","given":"Anne","non-dropping-particle":"","parse-names":false,"suffix":""},{"dropping-particle":"","family":"Hakala","given":"Juha","non-dropping-particle":"","parse-names":false,"suffix":""},{"dropping-particle":"","family":"Ylihonko","given":"Kristiina","non-dropping-particle":"","parse-names":false,"suffix":""},{"dropping-particle":"","family":"Mäntsälä","given":"Pekka","non-dropping-particle":"","parse-names":false,"suffix":""}],"container-title":"Journal of Antibiotics","id":"ITEM-1","issue":"6","issued":{"date-parts":[["1997"]]},"page":"496-501","title":"Isolation and characterization of and 8-demethoxy steffimycins and generation of 2,8-demethoxy steffimycins in Streptomyces steffisburgensis by the nogalamycin biosynthesis genes","type":"article-journal","volume":"50"},"uris":["http://www.mendeley.com/documents/?uuid=308f2f64-105e-43d6-913a-cbe779bbcf36"]}],"mendeley":{"formattedCitation":"[21]","plainTextFormattedCitation":"[21]","previouslyFormattedCitation":"[21]"},"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[21]</w:t>
            </w:r>
            <w:r w:rsidRPr="00CC50C9">
              <w:rPr>
                <w:rFonts w:asciiTheme="majorBidi" w:eastAsia="Calibri" w:hAnsiTheme="majorBidi" w:cstheme="majorBidi"/>
              </w:rPr>
              <w:fldChar w:fldCharType="end"/>
            </w:r>
          </w:p>
        </w:tc>
      </w:tr>
      <w:tr w:rsidR="006C2420" w:rsidRPr="00CC50C9" w14:paraId="0D321070" w14:textId="77777777" w:rsidTr="006C2420">
        <w:trPr>
          <w:trHeight w:val="330"/>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10B2FD47"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3DAB497C"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8</w:t>
            </w:r>
          </w:p>
        </w:tc>
        <w:tc>
          <w:tcPr>
            <w:tcW w:w="454" w:type="pct"/>
            <w:shd w:val="clear" w:color="auto" w:fill="auto"/>
          </w:tcPr>
          <w:p w14:paraId="6F2EF8D4"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780CD499"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shd w:val="clear" w:color="auto" w:fill="auto"/>
          </w:tcPr>
          <w:p w14:paraId="1F44EDE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3267047E"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375.2021</w:t>
            </w:r>
          </w:p>
        </w:tc>
        <w:tc>
          <w:tcPr>
            <w:tcW w:w="506" w:type="pct"/>
            <w:shd w:val="clear" w:color="auto" w:fill="auto"/>
          </w:tcPr>
          <w:p w14:paraId="3524263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6DC1BD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3.8968476</w:t>
            </w:r>
          </w:p>
        </w:tc>
        <w:tc>
          <w:tcPr>
            <w:tcW w:w="1046" w:type="pct"/>
            <w:gridSpan w:val="3"/>
            <w:shd w:val="clear" w:color="auto" w:fill="auto"/>
          </w:tcPr>
          <w:p w14:paraId="052623D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Antibiotic SEN 366D1; 2-Hydroxy, 2,3-dihydro</w:t>
            </w:r>
          </w:p>
        </w:tc>
        <w:tc>
          <w:tcPr>
            <w:tcW w:w="541" w:type="pct"/>
            <w:shd w:val="clear" w:color="auto" w:fill="auto"/>
          </w:tcPr>
          <w:p w14:paraId="2338A85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F9E2FC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18</w:t>
            </w:r>
            <w:r w:rsidRPr="00CC50C9">
              <w:rPr>
                <w:rFonts w:asciiTheme="majorBidi" w:hAnsiTheme="majorBidi" w:cstheme="majorBidi"/>
                <w:color w:val="000000"/>
              </w:rPr>
              <w:t>H</w:t>
            </w:r>
            <w:r w:rsidRPr="00CC50C9">
              <w:rPr>
                <w:rFonts w:asciiTheme="majorBidi" w:hAnsiTheme="majorBidi" w:cstheme="majorBidi"/>
                <w:color w:val="000000"/>
                <w:vertAlign w:val="subscript"/>
              </w:rPr>
              <w:t>30</w:t>
            </w:r>
            <w:r w:rsidRPr="00CC50C9">
              <w:rPr>
                <w:rFonts w:asciiTheme="majorBidi" w:hAnsiTheme="majorBidi" w:cstheme="majorBidi"/>
                <w:color w:val="000000"/>
              </w:rPr>
              <w:t>O</w:t>
            </w:r>
            <w:r w:rsidRPr="00CC50C9">
              <w:rPr>
                <w:rFonts w:asciiTheme="majorBidi" w:hAnsiTheme="majorBidi" w:cstheme="majorBidi"/>
                <w:color w:val="000000"/>
                <w:vertAlign w:val="subscript"/>
              </w:rPr>
              <w:t>8</w:t>
            </w:r>
          </w:p>
        </w:tc>
        <w:tc>
          <w:tcPr>
            <w:tcW w:w="607" w:type="pct"/>
            <w:shd w:val="clear" w:color="auto" w:fill="auto"/>
          </w:tcPr>
          <w:p w14:paraId="029AAA0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 SEN366-BP577</w:t>
            </w:r>
          </w:p>
        </w:tc>
        <w:tc>
          <w:tcPr>
            <w:tcW w:w="571" w:type="pct"/>
            <w:shd w:val="clear" w:color="auto" w:fill="auto"/>
          </w:tcPr>
          <w:p w14:paraId="027A6B46"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shd w:val="clear" w:color="auto" w:fill="auto"/>
          </w:tcPr>
          <w:p w14:paraId="2D7218E7"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r>
      <w:tr w:rsidR="006C2420" w:rsidRPr="00CC50C9" w14:paraId="6FBA46EF" w14:textId="77777777" w:rsidTr="006C242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54AD3F33"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9</w:t>
            </w:r>
          </w:p>
        </w:tc>
        <w:tc>
          <w:tcPr>
            <w:tcW w:w="454" w:type="pct"/>
            <w:shd w:val="clear" w:color="auto" w:fill="auto"/>
          </w:tcPr>
          <w:p w14:paraId="155E6F4E"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eastAsiaTheme="minorEastAsia" w:hAnsiTheme="majorBidi" w:cstheme="majorBidi"/>
                <w:color w:val="000000"/>
              </w:rPr>
              <w:t>N</w:t>
            </w:r>
          </w:p>
        </w:tc>
        <w:tc>
          <w:tcPr>
            <w:tcW w:w="439" w:type="pct"/>
            <w:shd w:val="clear" w:color="auto" w:fill="auto"/>
          </w:tcPr>
          <w:p w14:paraId="62E0CCC4"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269.0449</w:t>
            </w:r>
          </w:p>
        </w:tc>
        <w:tc>
          <w:tcPr>
            <w:tcW w:w="506" w:type="pct"/>
            <w:shd w:val="clear" w:color="auto" w:fill="auto"/>
          </w:tcPr>
          <w:p w14:paraId="651C555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3.701269</w:t>
            </w:r>
          </w:p>
        </w:tc>
        <w:tc>
          <w:tcPr>
            <w:tcW w:w="1046" w:type="pct"/>
            <w:gridSpan w:val="3"/>
            <w:shd w:val="clear" w:color="auto" w:fill="auto"/>
          </w:tcPr>
          <w:p w14:paraId="0B02D82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ω-Hydroxyaloesaponarin II</w:t>
            </w:r>
          </w:p>
        </w:tc>
        <w:tc>
          <w:tcPr>
            <w:tcW w:w="541" w:type="pct"/>
            <w:shd w:val="clear" w:color="auto" w:fill="auto"/>
          </w:tcPr>
          <w:p w14:paraId="072B1914"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15</w:t>
            </w:r>
            <w:r w:rsidRPr="00CC50C9">
              <w:rPr>
                <w:rFonts w:asciiTheme="majorBidi" w:hAnsiTheme="majorBidi" w:cstheme="majorBidi"/>
                <w:color w:val="000000"/>
              </w:rPr>
              <w:t>H</w:t>
            </w:r>
            <w:r w:rsidRPr="00CC50C9">
              <w:rPr>
                <w:rFonts w:asciiTheme="majorBidi" w:hAnsiTheme="majorBidi" w:cstheme="majorBidi"/>
                <w:color w:val="000000"/>
                <w:vertAlign w:val="subscript"/>
              </w:rPr>
              <w:t>10</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tc>
        <w:tc>
          <w:tcPr>
            <w:tcW w:w="607" w:type="pct"/>
            <w:shd w:val="clear" w:color="auto" w:fill="auto"/>
          </w:tcPr>
          <w:p w14:paraId="1B6DBDA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eastAsiaTheme="minorEastAsia" w:hAnsiTheme="majorBidi" w:cstheme="majorBidi"/>
                <w:i/>
                <w:iCs/>
                <w:color w:val="000000"/>
              </w:rPr>
              <w:t>Streptomyces sp. M097</w:t>
            </w:r>
          </w:p>
        </w:tc>
        <w:tc>
          <w:tcPr>
            <w:tcW w:w="571" w:type="pct"/>
            <w:shd w:val="clear" w:color="auto" w:fill="auto"/>
          </w:tcPr>
          <w:p w14:paraId="5C10872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609" w:type="pct"/>
            <w:shd w:val="clear" w:color="auto" w:fill="auto"/>
          </w:tcPr>
          <w:p w14:paraId="011DCFD1" w14:textId="77777777" w:rsidR="006C2420" w:rsidRPr="00CC50C9" w:rsidRDefault="00DA727E"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Pr>
                <w:rFonts w:asciiTheme="majorBidi" w:eastAsia="Calibri" w:hAnsiTheme="majorBidi" w:cstheme="majorBidi"/>
              </w:rPr>
              <w:fldChar w:fldCharType="begin" w:fldLock="1"/>
            </w:r>
            <w:r>
              <w:rPr>
                <w:rFonts w:asciiTheme="majorBidi" w:eastAsia="Calibri" w:hAnsiTheme="majorBidi" w:cstheme="majorBidi"/>
              </w:rPr>
              <w:instrText>ADDIN CSL_CITATION {"citationItems":[{"id":"ITEM-1","itemData":{"DOI":"10.1021/np0499564","ISSN":"01633864","PMID":"15332868","abstract":"Heterologous expression of the actinorhodin polyketide synthase in the recombinant host Streptomyces lividans K4-114 led to the characterization of three new minor polyketides, the novel hexaketides BSM1 and BSM3 and 9′-hydroxyaloesaponarin II, in addition to known anthraquinone and aromatic octaketides. The structures of BSM1 and BSM3 imply that these compounds are derived from a C-5-reduced hexaketide intermediate, suggesting that the timing of the ketoreduction reaction in the actinorhodin biosynthetic pathway may take place during the polyketide elongation process rather than after the completion of the octaketide chain as previously suggested.","author":[{"dropping-particle":"","family":"Kalaitzis","given":"John A.","non-dropping-particle":"","parse-names":false,"suffix":""},{"dropping-particle":"","family":"Moore","given":"Bradley S.","non-dropping-particle":"","parse-names":false,"suffix":""}],"container-title":"Journal of Natural Products","id":"ITEM-1","issue":"8","issued":{"date-parts":[["2004"]]},"page":"1419-1422","title":"Heterologous biosynthesis of truncated hexaketides derived from the actinorhodin polyketide synthase","type":"article-journal","volume":"67"},"uris":["http://www.mendeley.com/documents/?uuid=1b668174-a259-4298-a5da-137f8fe83c86"]}],"mendeley":{"formattedCitation":"[45]","plainTextFormattedCitation":"[45]","previouslyFormattedCitation":"[45]"},"properties":{"noteIndex":0},"schema":"https://github.com/citation-style-language/schema/raw/master/csl-citation.json"}</w:instrText>
            </w:r>
            <w:r>
              <w:rPr>
                <w:rFonts w:asciiTheme="majorBidi" w:eastAsia="Calibri" w:hAnsiTheme="majorBidi" w:cstheme="majorBidi"/>
              </w:rPr>
              <w:fldChar w:fldCharType="separate"/>
            </w:r>
            <w:r w:rsidRPr="00DA727E">
              <w:rPr>
                <w:rFonts w:asciiTheme="majorBidi" w:eastAsia="Calibri" w:hAnsiTheme="majorBidi" w:cstheme="majorBidi"/>
                <w:noProof/>
              </w:rPr>
              <w:t>[45]</w:t>
            </w:r>
            <w:r>
              <w:rPr>
                <w:rFonts w:asciiTheme="majorBidi" w:eastAsia="Calibri" w:hAnsiTheme="majorBidi" w:cstheme="majorBidi"/>
              </w:rPr>
              <w:fldChar w:fldCharType="end"/>
            </w:r>
          </w:p>
        </w:tc>
      </w:tr>
      <w:tr w:rsidR="006C2420" w:rsidRPr="00CC50C9" w14:paraId="24BA2647" w14:textId="77777777" w:rsidTr="006C2420">
        <w:trPr>
          <w:trHeight w:val="233"/>
        </w:trPr>
        <w:tc>
          <w:tcPr>
            <w:cnfStyle w:val="001000000000" w:firstRow="0" w:lastRow="0" w:firstColumn="1" w:lastColumn="0" w:oddVBand="0" w:evenVBand="0" w:oddHBand="0" w:evenHBand="0" w:firstRowFirstColumn="0" w:firstRowLastColumn="0" w:lastRowFirstColumn="0" w:lastRowLastColumn="0"/>
            <w:tcW w:w="227" w:type="pct"/>
            <w:vMerge w:val="restart"/>
            <w:shd w:val="clear" w:color="auto" w:fill="auto"/>
          </w:tcPr>
          <w:p w14:paraId="58404000"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33E42B13"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10</w:t>
            </w:r>
          </w:p>
        </w:tc>
        <w:tc>
          <w:tcPr>
            <w:tcW w:w="454" w:type="pct"/>
            <w:vMerge w:val="restart"/>
            <w:shd w:val="clear" w:color="auto" w:fill="auto"/>
          </w:tcPr>
          <w:p w14:paraId="53554108"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08ACB48A"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vMerge w:val="restart"/>
            <w:shd w:val="clear" w:color="auto" w:fill="auto"/>
          </w:tcPr>
          <w:p w14:paraId="6496C36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06D4671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439.2228</w:t>
            </w:r>
          </w:p>
        </w:tc>
        <w:tc>
          <w:tcPr>
            <w:tcW w:w="506" w:type="pct"/>
            <w:vMerge w:val="restart"/>
            <w:shd w:val="clear" w:color="auto" w:fill="auto"/>
          </w:tcPr>
          <w:p w14:paraId="1D83E188"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76FE1C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4.252196</w:t>
            </w:r>
          </w:p>
        </w:tc>
        <w:tc>
          <w:tcPr>
            <w:tcW w:w="1046" w:type="pct"/>
            <w:gridSpan w:val="3"/>
            <w:shd w:val="clear" w:color="auto" w:fill="auto"/>
          </w:tcPr>
          <w:p w14:paraId="4A35015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E81E22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(a)</w:t>
            </w:r>
            <w:r w:rsidRPr="00CC50C9">
              <w:rPr>
                <w:rFonts w:asciiTheme="majorBidi" w:hAnsiTheme="majorBidi" w:cstheme="majorBidi"/>
                <w:color w:val="000000"/>
              </w:rPr>
              <w:t>Streptophenazine F</w:t>
            </w:r>
          </w:p>
        </w:tc>
        <w:tc>
          <w:tcPr>
            <w:tcW w:w="541" w:type="pct"/>
            <w:vMerge w:val="restart"/>
            <w:shd w:val="clear" w:color="auto" w:fill="auto"/>
          </w:tcPr>
          <w:p w14:paraId="07CD500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A82F06E"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25</w:t>
            </w:r>
            <w:r w:rsidRPr="00CC50C9">
              <w:rPr>
                <w:rFonts w:asciiTheme="majorBidi" w:hAnsiTheme="majorBidi" w:cstheme="majorBidi"/>
                <w:color w:val="000000"/>
              </w:rPr>
              <w:t>H</w:t>
            </w:r>
            <w:r w:rsidRPr="00CC50C9">
              <w:rPr>
                <w:rFonts w:asciiTheme="majorBidi" w:hAnsiTheme="majorBidi" w:cstheme="majorBidi"/>
                <w:color w:val="000000"/>
                <w:vertAlign w:val="subscript"/>
              </w:rPr>
              <w:t>30</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tc>
        <w:tc>
          <w:tcPr>
            <w:tcW w:w="607" w:type="pct"/>
            <w:vMerge w:val="restart"/>
            <w:shd w:val="clear" w:color="auto" w:fill="auto"/>
          </w:tcPr>
          <w:p w14:paraId="3C4EA366"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marine-derived Streptomyces sp. strain HB202</w:t>
            </w:r>
          </w:p>
        </w:tc>
        <w:tc>
          <w:tcPr>
            <w:tcW w:w="571" w:type="pct"/>
            <w:vMerge w:val="restart"/>
            <w:shd w:val="clear" w:color="auto" w:fill="auto"/>
          </w:tcPr>
          <w:p w14:paraId="2FDF481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23DC56A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Phenazines</w:t>
            </w:r>
          </w:p>
          <w:p w14:paraId="56F4C0B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vMerge w:val="restart"/>
            <w:shd w:val="clear" w:color="auto" w:fill="auto"/>
          </w:tcPr>
          <w:p w14:paraId="069154D1"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106F9BD6"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{"citationItems":[{"id":"ITEM-1","itemData":{"DOI":"10.3390/md12041699","ISSN":"16603397","PMID":"24670532","abstract":"Eight streptophenazines (A-H) have been identified so far as products of Streptomyces strain HB202, which was isolated from the sponge Halichondria panicea from the Baltic Sea. The variation of bioactivities based on small structural changes initiated further studies on new derivatives. Three new streptophenazines (I-K) were identified after fermentation in the present study. In addition, revised molecular structures of streptophenazines C, D, F and H are proposed. Streptophenazines G and K exhibited moderate antibacterial activity against the facultative pathogenic bacterium Staphylococcus epidermidis and against Bacillus subtilis. All tested compounds (streptophenazines G, I-K) also showed moderate activities against PDE 4B. © 2014 by the authors; licensee MDPI.","author":[{"dropping-particle":"","family":"Kunz","given":"Anna Lena","non-dropping-particle":"","parse-names":false,"suffix":""},{"dropping-particle":"","family":"Labes","given":"Antje","non-dropping-particle":"","parse-names":false,"suffix":""},{"dropping-particle":"","family":"Wiese","given":"Jutta","non-dropping-particle":"","parse-names":false,"suffix":""},{"dropping-particle":"","family":"Bruhn","given":"Torsten","non-dropping-particle":"","parse-names":false,"suffix":""},{"dropping-particle":"","family":"Bringmann","given":"Gerhard","non-dropping-particle":"","parse-names":false,"suffix":""},{"dropping-particle":"","family":"Imhoff","given":"Johannes F.","non-dropping-particle":"","parse-names":false,"suffix":""}],"container-title":"Marine Drugs","id":"ITEM-1","issue":"4","issued":{"date-parts":[["2014"]]},"page":"1699-1714","title":"Nature's lab for derivatization: New and revised structures of a variety of streptophenazines produced by a sponge-derived Streptomyces strain","type":"article-journal","volume":"12"},"uris":["http://www.mendeley.com/documents/?uuid=d294c84a-df2d-4e65-b80b-c35aafe6827e"]}],"mendeley":{"formattedCitation":"[23]","plainTextFormattedCitation":"[23]","previouslyFormattedCitation":"[23]"},"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[23]</w:t>
            </w:r>
            <w:r w:rsidRPr="00CC50C9">
              <w:rPr>
                <w:rFonts w:asciiTheme="majorBidi" w:eastAsia="Calibri" w:hAnsiTheme="majorBidi" w:cstheme="majorBidi"/>
              </w:rPr>
              <w:fldChar w:fldCharType="end"/>
            </w:r>
          </w:p>
        </w:tc>
      </w:tr>
      <w:tr w:rsidR="006C2420" w:rsidRPr="00CC50C9" w14:paraId="6D03F22C" w14:textId="77777777" w:rsidTr="006C2420">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145B3ADA"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0AED747F"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529AE18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1ACC185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22CEC94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(b)</w:t>
            </w:r>
            <w:r w:rsidRPr="00CC50C9">
              <w:rPr>
                <w:rFonts w:asciiTheme="majorBidi" w:hAnsiTheme="majorBidi" w:cstheme="majorBidi"/>
                <w:color w:val="000000"/>
              </w:rPr>
              <w:t>Streptophenazine G</w:t>
            </w:r>
          </w:p>
        </w:tc>
        <w:tc>
          <w:tcPr>
            <w:tcW w:w="541" w:type="pct"/>
            <w:vMerge/>
            <w:shd w:val="clear" w:color="auto" w:fill="auto"/>
          </w:tcPr>
          <w:p w14:paraId="720D66F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7" w:type="pct"/>
            <w:vMerge/>
            <w:shd w:val="clear" w:color="auto" w:fill="auto"/>
          </w:tcPr>
          <w:p w14:paraId="0732E87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p>
        </w:tc>
        <w:tc>
          <w:tcPr>
            <w:tcW w:w="571" w:type="pct"/>
            <w:vMerge/>
            <w:shd w:val="clear" w:color="auto" w:fill="auto"/>
          </w:tcPr>
          <w:p w14:paraId="470D10F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9" w:type="pct"/>
            <w:vMerge/>
            <w:shd w:val="clear" w:color="auto" w:fill="auto"/>
          </w:tcPr>
          <w:p w14:paraId="5B51D276"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r>
      <w:tr w:rsidR="006C2420" w:rsidRPr="00CC50C9" w14:paraId="33A65840" w14:textId="77777777" w:rsidTr="006C2420">
        <w:trPr>
          <w:trHeight w:val="232"/>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4B6E851C"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11</w:t>
            </w:r>
          </w:p>
        </w:tc>
        <w:tc>
          <w:tcPr>
            <w:tcW w:w="454" w:type="pct"/>
            <w:shd w:val="clear" w:color="auto" w:fill="auto"/>
          </w:tcPr>
          <w:p w14:paraId="69F55837"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shd w:val="clear" w:color="auto" w:fill="auto"/>
          </w:tcPr>
          <w:p w14:paraId="0446160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564.2456</w:t>
            </w:r>
          </w:p>
        </w:tc>
        <w:tc>
          <w:tcPr>
            <w:tcW w:w="506" w:type="pct"/>
            <w:shd w:val="clear" w:color="auto" w:fill="auto"/>
          </w:tcPr>
          <w:p w14:paraId="0FC8523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3.511726</w:t>
            </w:r>
          </w:p>
        </w:tc>
        <w:tc>
          <w:tcPr>
            <w:tcW w:w="1046" w:type="pct"/>
            <w:gridSpan w:val="3"/>
            <w:shd w:val="clear" w:color="auto" w:fill="auto"/>
          </w:tcPr>
          <w:p w14:paraId="130757A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Saframycin Y3</w:t>
            </w:r>
          </w:p>
        </w:tc>
        <w:tc>
          <w:tcPr>
            <w:tcW w:w="541" w:type="pct"/>
            <w:shd w:val="clear" w:color="auto" w:fill="auto"/>
          </w:tcPr>
          <w:p w14:paraId="1BBB9B8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29</w:t>
            </w:r>
            <w:r w:rsidRPr="00CC50C9">
              <w:rPr>
                <w:rFonts w:asciiTheme="majorBidi" w:hAnsiTheme="majorBidi" w:cstheme="majorBidi"/>
                <w:color w:val="000000"/>
              </w:rPr>
              <w:t>H</w:t>
            </w:r>
            <w:r w:rsidRPr="00CC50C9">
              <w:rPr>
                <w:rFonts w:asciiTheme="majorBidi" w:hAnsiTheme="majorBidi" w:cstheme="majorBidi"/>
                <w:color w:val="000000"/>
                <w:vertAlign w:val="subscript"/>
              </w:rPr>
              <w:t>33</w:t>
            </w:r>
            <w:r w:rsidRPr="00CC50C9">
              <w:rPr>
                <w:rFonts w:asciiTheme="majorBidi" w:hAnsiTheme="majorBidi" w:cstheme="majorBidi"/>
                <w:color w:val="000000"/>
              </w:rPr>
              <w:t>N</w:t>
            </w:r>
            <w:r w:rsidRPr="00CC50C9">
              <w:rPr>
                <w:rFonts w:asciiTheme="majorBidi" w:hAnsiTheme="majorBidi" w:cstheme="majorBidi"/>
                <w:color w:val="000000"/>
                <w:vertAlign w:val="subscript"/>
              </w:rPr>
              <w:t>5</w:t>
            </w:r>
            <w:r w:rsidRPr="00CC50C9">
              <w:rPr>
                <w:rFonts w:asciiTheme="majorBidi" w:hAnsiTheme="majorBidi" w:cstheme="majorBidi"/>
                <w:color w:val="000000"/>
              </w:rPr>
              <w:t>O</w:t>
            </w:r>
            <w:r w:rsidRPr="00CC50C9">
              <w:rPr>
                <w:rFonts w:asciiTheme="majorBidi" w:hAnsiTheme="majorBidi" w:cstheme="majorBidi"/>
                <w:color w:val="000000"/>
                <w:vertAlign w:val="subscript"/>
              </w:rPr>
              <w:t>7</w:t>
            </w:r>
          </w:p>
        </w:tc>
        <w:tc>
          <w:tcPr>
            <w:tcW w:w="607" w:type="pct"/>
            <w:shd w:val="clear" w:color="auto" w:fill="auto"/>
          </w:tcPr>
          <w:p w14:paraId="074A8AC6"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hAnsiTheme="majorBidi" w:cstheme="majorBidi"/>
                <w:i/>
                <w:iCs/>
                <w:color w:val="000000"/>
              </w:rPr>
              <w:t>Streptomyces lavendulae</w:t>
            </w:r>
          </w:p>
        </w:tc>
        <w:tc>
          <w:tcPr>
            <w:tcW w:w="571" w:type="pct"/>
            <w:shd w:val="clear" w:color="auto" w:fill="auto"/>
          </w:tcPr>
          <w:p w14:paraId="51BA83A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609" w:type="pct"/>
            <w:shd w:val="clear" w:color="auto" w:fill="auto"/>
          </w:tcPr>
          <w:p w14:paraId="7B598092"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{"citationItems":[{"id":"ITEM-1","itemData":{"DOI":"10.7164/antibiotics.39.1639","ISSN":"18811469","PMID":"3818437","abstract":"A new series of saframycins Y3, Yd-1, Yd-2, Ad-1, Y2b and Y2b-d was produced by directed biosynthesis employing resting cells of saframycin producer, Streptomyces lavendulae No. 314. Their structures were determined by comparison with the spectral data of UV, IR, and 1H and 13C NMR of saframycin A, whose structure has already been established. Saframycin Y3 is 25-deoxy-25-aminosaframycin A, while saframycin Yd-1 is 26-homosaframycin Y3, and saframycin Y2b is a dimer of saframycin Y3. Saframycin Ad-1 is 26-homosaframycin A. Saframycin Yd-2 is 26-demethylsaframycin Y3, and saframycin Y2b-d is a dimer of saframycin Yd-1. © 1986, JAPAN ANTIBIOTICS RESEARCH ASSOCIATION. All rights reserved.","author":[{"dropping-particle":"","family":"Yazawa","given":"Katsukiyo","non-dropping-particle":"","parse-names":false,"suffix":""},{"dropping-particle":"","family":"Takahashi","given":"Katsuhiro","non-dropping-particle":"","parse-names":false,"suffix":""},{"dropping-particle":"","family":"Mikami","given":"Yuzuru","non-dropping-particle":"","parse-names":false,"suffix":""},{"dropping-particle":"","family":"Arai","given":"Tadashi","non-dropping-particle":"","parse-names":false,"suffix":""},{"dropping-particle":"","family":"Saito","given":"Naoki","non-dropping-particle":"","parse-names":false,"suffix":""},{"dropping-particle":"","family":"Kubo","given":"Akinori","non-dropping-particle":"","parse-names":false,"suffix":""}],"container-title":"The Journal of Antibiotics","id":"ITEM-1","issue":"12","issued":{"date-parts":[["1986"]]},"page":"1639-1650","title":"Isolation and structural elucidation of new saframycins Y3, Yd-1, Yd-2, Ad-1, Y2b and Y2b-d","type":"article-journal","volume":"39"},"uris":["http://www.mendeley.com/documents/?uuid=c8fffce5-ff06-4fc4-b40c-da2ec02c026c"]}],"mendeley":{"formattedCitation":"[39]","plainTextFormattedCitation":"[39]","previouslyFormattedCitation":"[39]"},"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[39]</w:t>
            </w:r>
            <w:r w:rsidRPr="00CC50C9">
              <w:rPr>
                <w:rFonts w:asciiTheme="majorBidi" w:eastAsia="Calibri" w:hAnsiTheme="majorBidi" w:cstheme="majorBidi"/>
              </w:rPr>
              <w:fldChar w:fldCharType="end"/>
            </w:r>
          </w:p>
        </w:tc>
      </w:tr>
      <w:tr w:rsidR="006C2420" w:rsidRPr="00CC50C9" w14:paraId="07719D3F" w14:textId="77777777" w:rsidTr="006C2420">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0F9468CB"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4B84E98B"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12</w:t>
            </w:r>
          </w:p>
        </w:tc>
        <w:tc>
          <w:tcPr>
            <w:tcW w:w="454" w:type="pct"/>
            <w:shd w:val="clear" w:color="auto" w:fill="auto"/>
          </w:tcPr>
          <w:p w14:paraId="4500635F"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3AF1003D"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439" w:type="pct"/>
            <w:shd w:val="clear" w:color="auto" w:fill="auto"/>
          </w:tcPr>
          <w:p w14:paraId="4AA2FE0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69F717A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351.2282</w:t>
            </w:r>
          </w:p>
        </w:tc>
        <w:tc>
          <w:tcPr>
            <w:tcW w:w="506" w:type="pct"/>
            <w:shd w:val="clear" w:color="auto" w:fill="auto"/>
          </w:tcPr>
          <w:p w14:paraId="4753FAE0"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7BCC319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4.029025</w:t>
            </w:r>
          </w:p>
        </w:tc>
        <w:tc>
          <w:tcPr>
            <w:tcW w:w="1046" w:type="pct"/>
            <w:gridSpan w:val="3"/>
            <w:shd w:val="clear" w:color="auto" w:fill="auto"/>
          </w:tcPr>
          <w:p w14:paraId="6397ACB2"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4CC91B14"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CC50C9">
              <w:rPr>
                <w:rFonts w:asciiTheme="majorBidi" w:hAnsiTheme="majorBidi" w:cstheme="majorBidi"/>
                <w:color w:val="000000"/>
              </w:rPr>
              <w:t>Nitropyrrolin A</w:t>
            </w:r>
          </w:p>
        </w:tc>
        <w:tc>
          <w:tcPr>
            <w:tcW w:w="541" w:type="pct"/>
            <w:shd w:val="clear" w:color="auto" w:fill="auto"/>
          </w:tcPr>
          <w:p w14:paraId="5A20B61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3F76D4C"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19</w:t>
            </w:r>
            <w:r w:rsidRPr="00CC50C9">
              <w:rPr>
                <w:rFonts w:asciiTheme="majorBidi" w:hAnsiTheme="majorBidi" w:cstheme="majorBidi"/>
                <w:color w:val="000000"/>
              </w:rPr>
              <w:t>H</w:t>
            </w:r>
            <w:r w:rsidRPr="00CC50C9">
              <w:rPr>
                <w:rFonts w:asciiTheme="majorBidi" w:hAnsiTheme="majorBidi" w:cstheme="majorBidi"/>
                <w:color w:val="000000"/>
                <w:vertAlign w:val="subscript"/>
              </w:rPr>
              <w:t>30</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4</w:t>
            </w:r>
          </w:p>
        </w:tc>
        <w:tc>
          <w:tcPr>
            <w:tcW w:w="607" w:type="pct"/>
            <w:shd w:val="clear" w:color="auto" w:fill="auto"/>
          </w:tcPr>
          <w:p w14:paraId="3628D2A1"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hAnsiTheme="majorBidi" w:cstheme="majorBidi"/>
                <w:i/>
                <w:iCs/>
                <w:color w:val="000000"/>
              </w:rPr>
              <w:t>marine-derived Streptomyces sp. CNQ-509</w:t>
            </w:r>
          </w:p>
        </w:tc>
        <w:tc>
          <w:tcPr>
            <w:tcW w:w="571" w:type="pct"/>
            <w:shd w:val="clear" w:color="auto" w:fill="auto"/>
          </w:tcPr>
          <w:p w14:paraId="5725320B"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48FDBBB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Nitropyrrolins</w:t>
            </w:r>
          </w:p>
        </w:tc>
        <w:tc>
          <w:tcPr>
            <w:tcW w:w="609" w:type="pct"/>
            <w:shd w:val="clear" w:color="auto" w:fill="auto"/>
          </w:tcPr>
          <w:p w14:paraId="49184981"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43C8BFC4"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{"citationItems":[{"id":"ITEM-1","itemData":{"DOI":"10.1021/np1006229","ISSN":"01633864","PMID":"21090803","abstract":"Five new farnesyl-α-nitropyrroles, nitropyrrolins A-E (1-5), were isolated from the saline culture of the marine actinomycete strain CNQ-509. This strain belongs to the \"MAR4\" group of marine actinomycetes, which have been demonstrated to be a rich source of hybrid isoprenoid secondary metabolites. The structures of the nitropyrrolins are composed of α-nitropyrroles with functionalized farnesyl groups at the C-4 position. These compounds are the first examples of naturally occurring terpenyl-α-nitropyrroles. Chemical modifications, including one-step acetonide formation from an epoxide, and application of the modified Mosher method provided the full stereostructures and absolute configurations of these compounds. Several of the nitropyrrolins, nitropyrrolin D in particular, are cytotoxic toward HCT-116 human colon carcinoma cells, but show weak to little antibacterial activity against methicillin-resistant Staphylococcus aureus (MRSA). © 2010 The American Chemical Society and American Society of Pharmacognosy.","author":[{"dropping-particle":"","family":"Kwon","given":"Hak Cheol","non-dropping-particle":"","parse-names":false,"suffix":""},{"dropping-particle":"","family":"Espindola","given":"Ana Paula D.M.","non-dropping-particle":"","parse-names":false,"suffix":""},{"dropping-particle":"","family":"Park","given":"Jin Soo","non-dropping-particle":"","parse-names":false,"suffix":""},{"dropping-particle":"","family":"Prieto-Davó","given":"Alejandra","non-dropping-particle":"","parse-names":false,"suffix":""},{"dropping-particle":"","family":"Rose","given":"Mickea","non-dropping-particle":"","parse-names":false,"suffix":""},{"dropping-particle":"","family":"Jensen","given":"Paul R.","non-dropping-particle":"","parse-names":false,"suffix":""},{"dropping-particle":"","family":"Fenical","given":"William","non-dropping-particle":"","parse-names":false,"suffix":""}],"container-title":"Journal of Natural Products","id":"ITEM-1","issue":"12","issued":{"date-parts":[["2010"]]},"page":"2047-2052","title":"Nitropyrrolins A-E, cytotoxic farnesyl-α-nitropyrroles from a marine-derived bacterium within the actinomycete family streptomycetaceae","type":"article-journal","volume":"73"},"uris":["http://www.mendeley.com/documents/?uuid=f7b9e22d-c116-4173-b144-969acb51e0c0"]}],"mendeley":{"formattedCitation":"[46]","plainTextFormattedCitation":"[46]","previouslyFormattedCitation":"[46]"},"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[46]</w:t>
            </w:r>
            <w:r w:rsidRPr="00CC50C9">
              <w:rPr>
                <w:rFonts w:asciiTheme="majorBidi" w:eastAsia="Calibri" w:hAnsiTheme="majorBidi" w:cstheme="majorBidi"/>
              </w:rPr>
              <w:fldChar w:fldCharType="end"/>
            </w:r>
          </w:p>
        </w:tc>
      </w:tr>
      <w:tr w:rsidR="006C2420" w:rsidRPr="00CC50C9" w14:paraId="350F7BF9" w14:textId="77777777" w:rsidTr="006C2420">
        <w:trPr>
          <w:trHeight w:val="325"/>
        </w:trPr>
        <w:tc>
          <w:tcPr>
            <w:cnfStyle w:val="001000000000" w:firstRow="0" w:lastRow="0" w:firstColumn="1" w:lastColumn="0" w:oddVBand="0" w:evenVBand="0" w:oddHBand="0" w:evenHBand="0" w:firstRowFirstColumn="0" w:firstRowLastColumn="0" w:lastRowFirstColumn="0" w:lastRowLastColumn="0"/>
            <w:tcW w:w="227" w:type="pct"/>
            <w:vMerge w:val="restart"/>
            <w:shd w:val="clear" w:color="auto" w:fill="auto"/>
          </w:tcPr>
          <w:p w14:paraId="2CAA219A"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15D7CEC4"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1323E310"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62CA9695"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lastRenderedPageBreak/>
              <w:t>13</w:t>
            </w:r>
          </w:p>
        </w:tc>
        <w:tc>
          <w:tcPr>
            <w:tcW w:w="454" w:type="pct"/>
            <w:vMerge w:val="restart"/>
            <w:shd w:val="clear" w:color="auto" w:fill="auto"/>
          </w:tcPr>
          <w:p w14:paraId="10FFADB2"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3BB737CB"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7EE42E13"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12C88C1C"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lastRenderedPageBreak/>
              <w:t>P</w:t>
            </w:r>
          </w:p>
        </w:tc>
        <w:tc>
          <w:tcPr>
            <w:tcW w:w="439" w:type="pct"/>
            <w:vMerge w:val="restart"/>
            <w:shd w:val="clear" w:color="auto" w:fill="auto"/>
          </w:tcPr>
          <w:p w14:paraId="32B3D5B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381B2C5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058000E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1AAFAA3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lastRenderedPageBreak/>
              <w:t>425.2079</w:t>
            </w:r>
          </w:p>
          <w:p w14:paraId="6020A81C"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506" w:type="pct"/>
            <w:vMerge w:val="restart"/>
            <w:shd w:val="clear" w:color="auto" w:fill="auto"/>
          </w:tcPr>
          <w:p w14:paraId="5FDE2E9C"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9AEFAD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78DA516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A722FA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lastRenderedPageBreak/>
              <w:t>3.6336655</w:t>
            </w:r>
          </w:p>
          <w:p w14:paraId="399A823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1046" w:type="pct"/>
            <w:gridSpan w:val="3"/>
            <w:shd w:val="clear" w:color="auto" w:fill="auto"/>
          </w:tcPr>
          <w:p w14:paraId="7782577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5E614D4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55DDDAA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(a)</w:t>
            </w:r>
            <w:r w:rsidRPr="00CC50C9">
              <w:rPr>
                <w:rFonts w:asciiTheme="majorBidi" w:hAnsiTheme="majorBidi" w:cstheme="majorBidi"/>
                <w:color w:val="000000"/>
              </w:rPr>
              <w:t>JBIR 107</w:t>
            </w:r>
          </w:p>
        </w:tc>
        <w:tc>
          <w:tcPr>
            <w:tcW w:w="541" w:type="pct"/>
            <w:vMerge w:val="restart"/>
            <w:shd w:val="clear" w:color="auto" w:fill="auto"/>
          </w:tcPr>
          <w:p w14:paraId="3B1943C8"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534A1BB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5D15D69A"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29D6C8B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lastRenderedPageBreak/>
              <w:t>C</w:t>
            </w:r>
            <w:r w:rsidRPr="00CC50C9">
              <w:rPr>
                <w:rFonts w:asciiTheme="majorBidi" w:hAnsiTheme="majorBidi" w:cstheme="majorBidi"/>
                <w:color w:val="000000"/>
                <w:vertAlign w:val="subscript"/>
              </w:rPr>
              <w:t>24</w:t>
            </w:r>
            <w:r w:rsidRPr="00CC50C9">
              <w:rPr>
                <w:rFonts w:asciiTheme="majorBidi" w:hAnsiTheme="majorBidi" w:cstheme="majorBidi"/>
                <w:color w:val="000000"/>
              </w:rPr>
              <w:t>H</w:t>
            </w:r>
            <w:r w:rsidRPr="00CC50C9">
              <w:rPr>
                <w:rFonts w:asciiTheme="majorBidi" w:hAnsiTheme="majorBidi" w:cstheme="majorBidi"/>
                <w:color w:val="000000"/>
                <w:vertAlign w:val="subscript"/>
              </w:rPr>
              <w:t>28</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p w14:paraId="2FDE9DC6"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7" w:type="pct"/>
            <w:shd w:val="clear" w:color="auto" w:fill="auto"/>
          </w:tcPr>
          <w:p w14:paraId="0A577C7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hAnsiTheme="majorBidi" w:cstheme="majorBidi"/>
                <w:i/>
                <w:iCs/>
                <w:color w:val="000000"/>
              </w:rPr>
              <w:lastRenderedPageBreak/>
              <w:t xml:space="preserve">marine-derived Streptomyces </w:t>
            </w:r>
            <w:r w:rsidRPr="00CC50C9">
              <w:rPr>
                <w:rFonts w:asciiTheme="majorBidi" w:hAnsiTheme="majorBidi" w:cstheme="majorBidi"/>
                <w:i/>
                <w:iCs/>
                <w:color w:val="000000"/>
              </w:rPr>
              <w:lastRenderedPageBreak/>
              <w:t>tateyamensis NBRC 105047</w:t>
            </w:r>
          </w:p>
        </w:tc>
        <w:tc>
          <w:tcPr>
            <w:tcW w:w="571" w:type="pct"/>
            <w:shd w:val="clear" w:color="auto" w:fill="auto"/>
          </w:tcPr>
          <w:p w14:paraId="594F8CC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shd w:val="clear" w:color="auto" w:fill="auto"/>
          </w:tcPr>
          <w:p w14:paraId="5BD9293A"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{"citationItems":[{"id":"ITEM-1","itemData":{"DOI":"10.1271/bbb.120832","ISBN":"8133599849","ISSN":"09168451","PMID":"23470743","abstract":"As part of our chemical screening program for new microbial secondary metabolites, we discovered a new compound, JBIR-107 (1), from the culture of Streptomyces tateyamensis NBRC 105047 isolated from a marine sponge sample. Extensive NMR and MS spectroscopic data enabled the structure of 1 to be determined as 5-acetamido-6-(4-(methyl(2-oxo-3-phenylpropyl) amino)phenyl)-4-oxohexanoic acid.","author":[{"dropping-particle":"","family":"Izumikawa","given":"Miho","non-dropping-particle":"","parse-names":false,"suffix":""},{"dropping-particle":"","family":"Kawahara","given":"Teppei","non-dropping-particle":"","parse-names":false,"suffix":""},{"dropping-particle":"","family":"Hwang-Hwan","given":"Ji","non-dropping-particle":"","parse-names":false,"suffix":""},{"dropping-particle":"","family":"Takagi","given":"Motoki","non-dropping-particle":"","parse-names":false,"suffix":""},{"dropping-particle":"","family":"Shin-Ya","given":"Kazuo","non-dropping-particle":"","parse-names":false,"suffix":""}],"container-title":"Bioscience, Biotechnology and Biochemistry","id":"ITEM-1","issue":"3","issued":{"date-parts":[["2013"]]},"page":"663-665","title":"JBIR-107, a new metabolite from the marine-sponge-derived actinomycete, streptomyces tateyamensis NBRC 105047","type":"article-journal","volume":"77"},"uris":["http://www.mendeley.com/documents/?uuid=504debb3-25e8-46da-a1e8-9ca1128e2bc4"]}],"mendeley":{"formattedCitation":"[22]","plainTextFormattedCitation":"[22]","previouslyFormattedCitation":"[22]"},"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[22]</w:t>
            </w:r>
            <w:r w:rsidRPr="00CC50C9">
              <w:rPr>
                <w:rFonts w:asciiTheme="majorBidi" w:eastAsia="Calibri" w:hAnsiTheme="majorBidi" w:cstheme="majorBidi"/>
              </w:rPr>
              <w:fldChar w:fldCharType="end"/>
            </w:r>
          </w:p>
        </w:tc>
      </w:tr>
      <w:tr w:rsidR="006C2420" w:rsidRPr="00CC50C9" w14:paraId="109BF43B" w14:textId="77777777" w:rsidTr="006C242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2E13DA7F"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4AB20836"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2AF1E3CC"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1CBCDD5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1483BFA7"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(b)</w:t>
            </w:r>
            <w:r w:rsidRPr="00CC50C9">
              <w:rPr>
                <w:rFonts w:asciiTheme="majorBidi" w:hAnsiTheme="majorBidi" w:cstheme="majorBidi"/>
                <w:color w:val="000000"/>
              </w:rPr>
              <w:t>Streptophenazine A</w:t>
            </w:r>
          </w:p>
        </w:tc>
        <w:tc>
          <w:tcPr>
            <w:tcW w:w="541" w:type="pct"/>
            <w:vMerge/>
            <w:shd w:val="clear" w:color="auto" w:fill="auto"/>
          </w:tcPr>
          <w:p w14:paraId="1D5C1EDF"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7" w:type="pct"/>
            <w:vMerge w:val="restart"/>
            <w:shd w:val="clear" w:color="auto" w:fill="auto"/>
          </w:tcPr>
          <w:p w14:paraId="7219032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hAnsiTheme="majorBidi" w:cstheme="majorBidi"/>
                <w:i/>
                <w:iCs/>
                <w:color w:val="000000"/>
              </w:rPr>
              <w:t>marine-derived Streptomyces sp. strain HB202</w:t>
            </w:r>
          </w:p>
        </w:tc>
        <w:tc>
          <w:tcPr>
            <w:tcW w:w="571" w:type="pct"/>
            <w:vMerge w:val="restart"/>
            <w:shd w:val="clear" w:color="auto" w:fill="auto"/>
          </w:tcPr>
          <w:p w14:paraId="449A436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6D18E9FC"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Phenazines</w:t>
            </w:r>
          </w:p>
        </w:tc>
        <w:tc>
          <w:tcPr>
            <w:tcW w:w="609" w:type="pct"/>
            <w:vMerge w:val="restart"/>
            <w:shd w:val="clear" w:color="auto" w:fill="auto"/>
          </w:tcPr>
          <w:p w14:paraId="6FD55664"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66601F41"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{"citationItems":[{"id":"ITEM-1","itemData":{"DOI":"10.3390/md12041699","ISSN":"16603397","PMID":"24670532","abstract":"Eight streptophenazines (A-H) have been identified so far as products of Streptomyces strain HB202, which was isolated from the sponge Halichondria panicea from the Baltic Sea. The variation of bioactivities based on small structural changes initiated further studies on new derivatives. Three new streptophenazines (I-K) were identified after fermentation in the present study. In addition, revised molecular structures of streptophenazines C, D, F and H are proposed. Streptophenazines G and K exhibited moderate antibacterial activity against the facultative pathogenic bacterium Staphylococcus epidermidis and against Bacillus subtilis. All tested compounds (streptophenazines G, I-K) also showed moderate activities against PDE 4B. © 2014 by the authors; licensee MDPI.","author":[{"dropping-particle":"","family":"Kunz","given":"Anna Lena","non-dropping-particle":"","parse-names":false,"suffix":""},{"dropping-particle":"","family":"Labes","given":"Antje","non-dropping-particle":"","parse-names":false,"suffix":""},{"dropping-particle":"","family":"Wiese","given":"Jutta","non-dropping-particle":"","parse-names":false,"suffix":""},{"dropping-particle":"","family":"Bruhn","given":"Torsten","non-dropping-particle":"","parse-names":false,"suffix":""},{"dropping-particle":"","family":"Bringmann","given":"Gerhard","non-dropping-particle":"","parse-names":false,"suffix":""},{"dropping-particle":"","family":"Imhoff","given":"Johannes F.","non-dropping-particle":"","parse-names":false,"suffix":""}],"container-title":"Marine Drugs","id":"ITEM-1","issue":"4","issued":{"date-parts":[["2014"]]},"page":"1699-1714","title":"Nature's lab for derivatization: New and revised structures of a variety of streptophenazines produced by a sponge-derived Streptomyces strain","type":"article-journal","volume":"12"},"uris":["http://www.mendeley.com/documents/?uuid=d294c84a-df2d-4e65-b80b-c35aafe6827e"]}],"mendeley":{"formattedCitation":"[23]","plainTextFormattedCitation":"[23]","previouslyFormattedCitation":"[23]"},"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[23]</w:t>
            </w:r>
            <w:r w:rsidRPr="00CC50C9">
              <w:rPr>
                <w:rFonts w:asciiTheme="majorBidi" w:eastAsia="Calibri" w:hAnsiTheme="majorBidi" w:cstheme="majorBidi"/>
              </w:rPr>
              <w:fldChar w:fldCharType="end"/>
            </w:r>
          </w:p>
        </w:tc>
      </w:tr>
      <w:tr w:rsidR="006C2420" w:rsidRPr="00CC50C9" w14:paraId="6ACE7A65" w14:textId="77777777" w:rsidTr="006C2420">
        <w:trPr>
          <w:trHeight w:val="325"/>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49F53953"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5FA50057"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580AE59E"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3517BA56"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6A544A3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(c)</w:t>
            </w:r>
            <w:r w:rsidRPr="00CC50C9">
              <w:rPr>
                <w:rFonts w:asciiTheme="majorBidi" w:hAnsiTheme="majorBidi" w:cstheme="majorBidi"/>
                <w:color w:val="000000"/>
              </w:rPr>
              <w:t>Streptophenazine B</w:t>
            </w:r>
          </w:p>
        </w:tc>
        <w:tc>
          <w:tcPr>
            <w:tcW w:w="541" w:type="pct"/>
            <w:vMerge/>
            <w:shd w:val="clear" w:color="auto" w:fill="auto"/>
          </w:tcPr>
          <w:p w14:paraId="3EAFD2B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7" w:type="pct"/>
            <w:vMerge/>
            <w:shd w:val="clear" w:color="auto" w:fill="auto"/>
          </w:tcPr>
          <w:p w14:paraId="7A33427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p>
        </w:tc>
        <w:tc>
          <w:tcPr>
            <w:tcW w:w="571" w:type="pct"/>
            <w:vMerge/>
            <w:shd w:val="clear" w:color="auto" w:fill="auto"/>
          </w:tcPr>
          <w:p w14:paraId="1B89D1D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609" w:type="pct"/>
            <w:vMerge/>
            <w:shd w:val="clear" w:color="auto" w:fill="auto"/>
          </w:tcPr>
          <w:p w14:paraId="1143A2F0"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r>
      <w:tr w:rsidR="006C2420" w:rsidRPr="00CC50C9" w14:paraId="02FBC70D" w14:textId="77777777" w:rsidTr="006C2420">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27" w:type="pct"/>
            <w:shd w:val="clear" w:color="auto" w:fill="auto"/>
          </w:tcPr>
          <w:p w14:paraId="0E3A7127"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73138D67"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14</w:t>
            </w:r>
          </w:p>
        </w:tc>
        <w:tc>
          <w:tcPr>
            <w:tcW w:w="454" w:type="pct"/>
            <w:shd w:val="clear" w:color="auto" w:fill="auto"/>
          </w:tcPr>
          <w:p w14:paraId="50249703"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26C22BD4"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shd w:val="clear" w:color="auto" w:fill="auto"/>
          </w:tcPr>
          <w:p w14:paraId="0218206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72A01F0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569.2436</w:t>
            </w:r>
          </w:p>
        </w:tc>
        <w:tc>
          <w:tcPr>
            <w:tcW w:w="506" w:type="pct"/>
            <w:shd w:val="clear" w:color="auto" w:fill="auto"/>
          </w:tcPr>
          <w:p w14:paraId="03D43DCC"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00538046"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3.472232</w:t>
            </w:r>
          </w:p>
        </w:tc>
        <w:tc>
          <w:tcPr>
            <w:tcW w:w="1046" w:type="pct"/>
            <w:gridSpan w:val="3"/>
            <w:shd w:val="clear" w:color="auto" w:fill="auto"/>
          </w:tcPr>
          <w:p w14:paraId="1E6CA3A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48CEBCD8"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Benthophoenin</w:t>
            </w:r>
          </w:p>
        </w:tc>
        <w:tc>
          <w:tcPr>
            <w:tcW w:w="541" w:type="pct"/>
            <w:shd w:val="clear" w:color="auto" w:fill="auto"/>
          </w:tcPr>
          <w:p w14:paraId="3E2F92C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421E636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37</w:t>
            </w:r>
            <w:r w:rsidRPr="00CC50C9">
              <w:rPr>
                <w:rFonts w:asciiTheme="majorBidi" w:hAnsiTheme="majorBidi" w:cstheme="majorBidi"/>
                <w:color w:val="000000"/>
              </w:rPr>
              <w:t>H</w:t>
            </w:r>
            <w:r w:rsidRPr="00CC50C9">
              <w:rPr>
                <w:rFonts w:asciiTheme="majorBidi" w:hAnsiTheme="majorBidi" w:cstheme="majorBidi"/>
                <w:color w:val="000000"/>
                <w:vertAlign w:val="subscript"/>
              </w:rPr>
              <w:t>34</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4</w:t>
            </w:r>
          </w:p>
        </w:tc>
        <w:tc>
          <w:tcPr>
            <w:tcW w:w="607" w:type="pct"/>
            <w:shd w:val="clear" w:color="auto" w:fill="auto"/>
          </w:tcPr>
          <w:p w14:paraId="22D896CD"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rPr>
            </w:pPr>
          </w:p>
          <w:p w14:paraId="6A1E0046"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hAnsiTheme="majorBidi" w:cstheme="majorBidi"/>
                <w:i/>
                <w:iCs/>
                <w:color w:val="000000"/>
              </w:rPr>
              <w:t>Streptomyces prunicolor</w:t>
            </w:r>
          </w:p>
        </w:tc>
        <w:tc>
          <w:tcPr>
            <w:tcW w:w="571" w:type="pct"/>
            <w:shd w:val="clear" w:color="auto" w:fill="auto"/>
          </w:tcPr>
          <w:p w14:paraId="1BFD7A6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664DE715"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Phenazines</w:t>
            </w:r>
          </w:p>
        </w:tc>
        <w:tc>
          <w:tcPr>
            <w:tcW w:w="609" w:type="pct"/>
            <w:shd w:val="clear" w:color="auto" w:fill="auto"/>
          </w:tcPr>
          <w:p w14:paraId="55A701C5"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{"citationItems":[{"id":"ITEM-1","itemData":{"DOI":"10.1021/np50098a008","ISSN":"15206025","abstract":"A novel compound, benthophoenin [1], was isolated from the mycelium of Streptomyces prunicolor. The structure of 1 was determined mainly by nmr spectral analysis to be a phenazine carboxylic acid with a geranyl and two benzoyl residues. © 1993, American Chemical Society. All rights reserved.","author":[{"dropping-particle":"","family":"Shin-ya","given":"Kazuo","non-dropping-particle":"","parse-names":false,"suffix":""},{"dropping-particle":"","family":"Hayakawa","given":"Yoichi","non-dropping-particle":"","parse-names":false,"suffix":""},{"dropping-particle":"","family":"Seto","given":"Haruo","non-dropping-particle":"","parse-names":false,"suffix":""}],"container-title":"Journal of Natural Products","id":"ITEM-1","issue":"8","issued":{"date-parts":[["1993"]]},"page":"1255-1258","title":"Structure of benthophoenin, a new free radical scavenger produced by streptomyces prunicolor","type":"article-journal","volume":"56"},"uris":["http://www.mendeley.com/documents/?uuid=48a6a212-b7f0-4c76-8c16-c1fbf2e95714"]}],"mendeley":{"formattedCitation":"[47]","plainTextFormattedCitation":"[47]","previouslyFormattedCitation":"[47]"},"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[47]</w:t>
            </w:r>
            <w:r w:rsidRPr="00CC50C9">
              <w:rPr>
                <w:rFonts w:asciiTheme="majorBidi" w:eastAsia="Calibri" w:hAnsiTheme="majorBidi" w:cstheme="majorBidi"/>
              </w:rPr>
              <w:fldChar w:fldCharType="end"/>
            </w:r>
          </w:p>
        </w:tc>
      </w:tr>
      <w:tr w:rsidR="006C2420" w:rsidRPr="00CC50C9" w14:paraId="66F31A11" w14:textId="77777777" w:rsidTr="006C2420">
        <w:trPr>
          <w:trHeight w:val="413"/>
        </w:trPr>
        <w:tc>
          <w:tcPr>
            <w:cnfStyle w:val="001000000000" w:firstRow="0" w:lastRow="0" w:firstColumn="1" w:lastColumn="0" w:oddVBand="0" w:evenVBand="0" w:oddHBand="0" w:evenHBand="0" w:firstRowFirstColumn="0" w:firstRowLastColumn="0" w:lastRowFirstColumn="0" w:lastRowLastColumn="0"/>
            <w:tcW w:w="227" w:type="pct"/>
            <w:vMerge w:val="restart"/>
            <w:shd w:val="clear" w:color="auto" w:fill="auto"/>
          </w:tcPr>
          <w:p w14:paraId="100FE118"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4C3AFF02"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p w14:paraId="0E55BD6E" w14:textId="77777777" w:rsidR="006C2420" w:rsidRPr="00CC50C9" w:rsidRDefault="006C2420" w:rsidP="006C2420">
            <w:pPr>
              <w:spacing w:line="360" w:lineRule="auto"/>
              <w:jc w:val="center"/>
              <w:rPr>
                <w:rFonts w:asciiTheme="majorBidi" w:eastAsia="Calibri" w:hAnsiTheme="majorBidi" w:cstheme="majorBidi"/>
                <w:b w:val="0"/>
                <w:bCs w:val="0"/>
                <w:color w:val="auto"/>
              </w:rPr>
            </w:pPr>
            <w:r w:rsidRPr="00CC50C9">
              <w:rPr>
                <w:rFonts w:asciiTheme="majorBidi" w:eastAsia="Calibri" w:hAnsiTheme="majorBidi" w:cstheme="majorBidi"/>
                <w:b w:val="0"/>
                <w:bCs w:val="0"/>
                <w:color w:val="auto"/>
              </w:rPr>
              <w:t>15</w:t>
            </w:r>
          </w:p>
        </w:tc>
        <w:tc>
          <w:tcPr>
            <w:tcW w:w="454" w:type="pct"/>
            <w:vMerge w:val="restart"/>
            <w:shd w:val="clear" w:color="auto" w:fill="auto"/>
          </w:tcPr>
          <w:p w14:paraId="0A50E64D"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5C9FDA6F"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7B8BB295"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439" w:type="pct"/>
            <w:vMerge w:val="restart"/>
            <w:shd w:val="clear" w:color="auto" w:fill="auto"/>
          </w:tcPr>
          <w:p w14:paraId="394EEB4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23A5B57A"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272FCE4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325.2015</w:t>
            </w:r>
          </w:p>
          <w:p w14:paraId="700871A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506" w:type="pct"/>
            <w:vMerge w:val="restart"/>
            <w:shd w:val="clear" w:color="auto" w:fill="auto"/>
          </w:tcPr>
          <w:p w14:paraId="0EFCC59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12344AFB"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7B2D49F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3.8514833</w:t>
            </w:r>
          </w:p>
          <w:p w14:paraId="137B46D9"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1046" w:type="pct"/>
            <w:gridSpan w:val="3"/>
            <w:shd w:val="clear" w:color="auto" w:fill="auto"/>
          </w:tcPr>
          <w:p w14:paraId="7B59BCA2"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b/>
                <w:bCs/>
                <w:color w:val="000000"/>
              </w:rPr>
              <w:t>(a)</w:t>
            </w:r>
            <w:r w:rsidRPr="00CC50C9">
              <w:rPr>
                <w:rFonts w:asciiTheme="majorBidi" w:hAnsiTheme="majorBidi" w:cstheme="majorBidi"/>
                <w:color w:val="000000"/>
              </w:rPr>
              <w:t>Albocycline M6</w:t>
            </w:r>
          </w:p>
        </w:tc>
        <w:tc>
          <w:tcPr>
            <w:tcW w:w="541" w:type="pct"/>
            <w:vMerge w:val="restart"/>
            <w:shd w:val="clear" w:color="auto" w:fill="auto"/>
          </w:tcPr>
          <w:p w14:paraId="3CA68FD5"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5CE8B75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6CD8F91"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7709922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18</w:t>
            </w:r>
            <w:r w:rsidRPr="00CC50C9">
              <w:rPr>
                <w:rFonts w:asciiTheme="majorBidi" w:hAnsiTheme="majorBidi" w:cstheme="majorBidi"/>
                <w:color w:val="000000"/>
              </w:rPr>
              <w:t>H</w:t>
            </w:r>
            <w:r w:rsidRPr="00CC50C9">
              <w:rPr>
                <w:rFonts w:asciiTheme="majorBidi" w:hAnsiTheme="majorBidi" w:cstheme="majorBidi"/>
                <w:color w:val="000000"/>
                <w:vertAlign w:val="subscript"/>
              </w:rPr>
              <w:t>30</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p w14:paraId="4538D243"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607" w:type="pct"/>
            <w:vMerge w:val="restart"/>
            <w:shd w:val="clear" w:color="auto" w:fill="auto"/>
          </w:tcPr>
          <w:p w14:paraId="2FE723FD"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bruneogriseus</w:t>
            </w:r>
          </w:p>
        </w:tc>
        <w:tc>
          <w:tcPr>
            <w:tcW w:w="571" w:type="pct"/>
            <w:vMerge w:val="restart"/>
            <w:shd w:val="clear" w:color="auto" w:fill="auto"/>
          </w:tcPr>
          <w:p w14:paraId="515C7DF8"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645983DC"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Macrolides</w:t>
            </w:r>
          </w:p>
        </w:tc>
        <w:tc>
          <w:tcPr>
            <w:tcW w:w="609" w:type="pct"/>
            <w:vMerge w:val="restart"/>
            <w:shd w:val="clear" w:color="auto" w:fill="auto"/>
          </w:tcPr>
          <w:p w14:paraId="592476EC" w14:textId="77777777" w:rsidR="006C2420" w:rsidRPr="00CC50C9" w:rsidRDefault="006C2420"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fldChar w:fldCharType="begin" w:fldLock="1"/>
            </w:r>
            <w:r w:rsidR="00213D93">
              <w:rPr>
                <w:rFonts w:asciiTheme="majorBidi" w:eastAsia="Calibri" w:hAnsiTheme="majorBidi" w:cstheme="majorBidi"/>
              </w:rPr>
              <w:instrText>ADDIN CSL_CITATION {"citationItems":[{"id":"ITEM-1","itemData":{"DOI":"10.7164/antibiotics.37.1187","ISSN":"18811469","PMID":"6501089","abstract":"As an approach to the search for new potentially useful macrolide antibiotics, we explored the minor components of albocycline (ALB) from the culture broth of Streptomyces bruneo-griseus. Eight minor components were isolated and their structures were confirmed as 1~8. Unexpectedly, they were not glycosidic compounds but only oxidation or reduction products of ALB. Three or four of them will serve as a useful intermediate to introduce amino sugar moiety into ALB skeleton. © 1984, JAPAN ANTIBIOTICS RESEARCH ASSOCIATION. All rights reserved.","author":[{"dropping-particle":"","family":"Harada","given":"Ken Ichi","non-dropping-particle":"","parse-names":false,"suffix":""},{"dropping-particle":"","family":"Nishida","given":"Fumiko","non-dropping-particle":"","parse-names":false,"suffix":""},{"dropping-particle":"","family":"Takagi","given":"Hidehiko","non-dropping-particle":"","parse-names":false,"suffix":""},{"dropping-particle":"","family":"Suzuki","given":"Makoto","non-dropping-particle":"","parse-names":false,"suffix":""},{"dropping-particle":"","family":"Iwashita","given":"Takashi","non-dropping-particle":"","parse-names":false,"suffix":""}],"container-title":"The Journal of Antibiotics","id":"ITEM-1","issue":"10","issued":{"date-parts":[["1984"]]},"page":"1187-1197","title":"Studies on an antibiotic, albocycline VII.1) minor components of albocycline","type":"article-journal","volume":"37"},"uris":["http://www.mendeley.com/documents/?uuid=22634969-86d4-452e-b5a0-4c28eab582cc"]}],"mendeley":{"formattedCitation":"[24]","plainTextFormattedCitation":"[24]","previouslyFormattedCitation":"[24]"},"properties":{"noteIndex":0},"schema":"https://github.com/citation-style-language/schema/raw/master/csl-citation.json"}</w:instrText>
            </w:r>
            <w:r w:rsidRPr="00CC50C9">
              <w:rPr>
                <w:rFonts w:asciiTheme="majorBidi" w:eastAsia="Calibri" w:hAnsiTheme="majorBidi" w:cstheme="majorBidi"/>
              </w:rPr>
              <w:fldChar w:fldCharType="separate"/>
            </w:r>
            <w:r w:rsidR="00213D93" w:rsidRPr="00213D93">
              <w:rPr>
                <w:rFonts w:asciiTheme="majorBidi" w:eastAsia="Calibri" w:hAnsiTheme="majorBidi" w:cstheme="majorBidi"/>
                <w:noProof/>
              </w:rPr>
              <w:t>[24]</w:t>
            </w:r>
            <w:r w:rsidRPr="00CC50C9">
              <w:rPr>
                <w:rFonts w:asciiTheme="majorBidi" w:eastAsia="Calibri" w:hAnsiTheme="majorBidi" w:cstheme="majorBidi"/>
              </w:rPr>
              <w:fldChar w:fldCharType="end"/>
            </w:r>
          </w:p>
        </w:tc>
      </w:tr>
      <w:tr w:rsidR="006C2420" w:rsidRPr="00CC50C9" w14:paraId="6822897F" w14:textId="77777777" w:rsidTr="006C2420">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173BF251"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71CBD5BB" w14:textId="77777777" w:rsidR="006C2420" w:rsidRPr="00CC50C9" w:rsidRDefault="006C2420" w:rsidP="006C2420">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33D34BA3"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4C098AD9"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2520907C" w14:textId="77777777" w:rsidR="006C2420" w:rsidRPr="00CC50C9" w:rsidRDefault="006C2420" w:rsidP="006C2420">
            <w:pPr>
              <w:tabs>
                <w:tab w:val="left" w:pos="255"/>
              </w:tabs>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hAnsiTheme="majorBidi" w:cstheme="majorBidi"/>
                <w:b/>
                <w:bCs/>
                <w:color w:val="000000"/>
              </w:rPr>
              <w:t>(b)</w:t>
            </w:r>
            <w:r w:rsidRPr="00CC50C9">
              <w:rPr>
                <w:rFonts w:asciiTheme="majorBidi" w:hAnsiTheme="majorBidi" w:cstheme="majorBidi"/>
                <w:color w:val="000000"/>
              </w:rPr>
              <w:t>Albocycline M3</w:t>
            </w:r>
          </w:p>
        </w:tc>
        <w:tc>
          <w:tcPr>
            <w:tcW w:w="541" w:type="pct"/>
            <w:vMerge/>
            <w:shd w:val="clear" w:color="auto" w:fill="auto"/>
          </w:tcPr>
          <w:p w14:paraId="6D539CD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tc>
        <w:tc>
          <w:tcPr>
            <w:tcW w:w="607" w:type="pct"/>
            <w:vMerge/>
            <w:shd w:val="clear" w:color="auto" w:fill="auto"/>
          </w:tcPr>
          <w:p w14:paraId="3BB5D6DA"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p>
        </w:tc>
        <w:tc>
          <w:tcPr>
            <w:tcW w:w="571" w:type="pct"/>
            <w:vMerge/>
            <w:shd w:val="clear" w:color="auto" w:fill="auto"/>
          </w:tcPr>
          <w:p w14:paraId="4A0039BE" w14:textId="77777777" w:rsidR="006C2420" w:rsidRPr="00CC50C9" w:rsidRDefault="006C2420" w:rsidP="006C242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609" w:type="pct"/>
            <w:vMerge/>
            <w:shd w:val="clear" w:color="auto" w:fill="auto"/>
          </w:tcPr>
          <w:p w14:paraId="05B411FB" w14:textId="77777777" w:rsidR="006C2420" w:rsidRPr="00CC50C9" w:rsidRDefault="006C2420" w:rsidP="00DA727E">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r>
      <w:tr w:rsidR="006C2420" w:rsidRPr="00CC50C9" w14:paraId="6D192F1F" w14:textId="77777777" w:rsidTr="006C2420">
        <w:trPr>
          <w:trHeight w:val="548"/>
        </w:trPr>
        <w:tc>
          <w:tcPr>
            <w:cnfStyle w:val="001000000000" w:firstRow="0" w:lastRow="0" w:firstColumn="1" w:lastColumn="0" w:oddVBand="0" w:evenVBand="0" w:oddHBand="0" w:evenHBand="0" w:firstRowFirstColumn="0" w:firstRowLastColumn="0" w:lastRowFirstColumn="0" w:lastRowLastColumn="0"/>
            <w:tcW w:w="227" w:type="pct"/>
            <w:vMerge/>
            <w:shd w:val="clear" w:color="auto" w:fill="auto"/>
          </w:tcPr>
          <w:p w14:paraId="1001B9A3" w14:textId="77777777" w:rsidR="006C2420" w:rsidRPr="00CC50C9" w:rsidRDefault="006C2420" w:rsidP="006C2420">
            <w:pPr>
              <w:spacing w:line="360" w:lineRule="auto"/>
              <w:jc w:val="center"/>
              <w:rPr>
                <w:rFonts w:asciiTheme="majorBidi" w:eastAsia="Calibri" w:hAnsiTheme="majorBidi" w:cstheme="majorBidi"/>
                <w:b w:val="0"/>
                <w:bCs w:val="0"/>
                <w:color w:val="auto"/>
              </w:rPr>
            </w:pPr>
          </w:p>
        </w:tc>
        <w:tc>
          <w:tcPr>
            <w:tcW w:w="454" w:type="pct"/>
            <w:vMerge/>
            <w:shd w:val="clear" w:color="auto" w:fill="auto"/>
          </w:tcPr>
          <w:p w14:paraId="2D3B564B" w14:textId="77777777" w:rsidR="006C2420" w:rsidRPr="00CC50C9" w:rsidRDefault="006C2420" w:rsidP="006C2420">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tc>
        <w:tc>
          <w:tcPr>
            <w:tcW w:w="439" w:type="pct"/>
            <w:vMerge/>
            <w:shd w:val="clear" w:color="auto" w:fill="auto"/>
          </w:tcPr>
          <w:p w14:paraId="586A37F0"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506" w:type="pct"/>
            <w:vMerge/>
            <w:shd w:val="clear" w:color="auto" w:fill="auto"/>
          </w:tcPr>
          <w:p w14:paraId="7DF0D0F8"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1046" w:type="pct"/>
            <w:gridSpan w:val="3"/>
            <w:shd w:val="clear" w:color="auto" w:fill="auto"/>
          </w:tcPr>
          <w:p w14:paraId="1A8DB1AF" w14:textId="77777777" w:rsidR="006C2420" w:rsidRPr="00CC50C9" w:rsidRDefault="006C2420" w:rsidP="006C2420">
            <w:pPr>
              <w:tabs>
                <w:tab w:val="left" w:pos="255"/>
              </w:tabs>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hAnsiTheme="majorBidi" w:cstheme="majorBidi"/>
                <w:b/>
                <w:bCs/>
                <w:color w:val="000000"/>
              </w:rPr>
              <w:t>(c)</w:t>
            </w:r>
            <w:r w:rsidRPr="00CC50C9">
              <w:rPr>
                <w:rFonts w:asciiTheme="majorBidi" w:hAnsiTheme="majorBidi" w:cstheme="majorBidi"/>
                <w:color w:val="000000"/>
              </w:rPr>
              <w:t>Antibiotic A 121</w:t>
            </w:r>
          </w:p>
        </w:tc>
        <w:tc>
          <w:tcPr>
            <w:tcW w:w="541" w:type="pct"/>
            <w:vMerge/>
            <w:shd w:val="clear" w:color="auto" w:fill="auto"/>
          </w:tcPr>
          <w:p w14:paraId="48E63627"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607" w:type="pct"/>
            <w:shd w:val="clear" w:color="auto" w:fill="auto"/>
          </w:tcPr>
          <w:p w14:paraId="42B85D1F"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w:t>
            </w:r>
          </w:p>
        </w:tc>
        <w:tc>
          <w:tcPr>
            <w:tcW w:w="571" w:type="pct"/>
            <w:shd w:val="clear" w:color="auto" w:fill="auto"/>
          </w:tcPr>
          <w:p w14:paraId="35D937C4" w14:textId="77777777" w:rsidR="006C2420" w:rsidRPr="00CC50C9" w:rsidRDefault="006C2420" w:rsidP="006C2420">
            <w:pPr>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non-polyene antibiotic</w:t>
            </w:r>
          </w:p>
        </w:tc>
        <w:tc>
          <w:tcPr>
            <w:tcW w:w="609" w:type="pct"/>
            <w:shd w:val="clear" w:color="auto" w:fill="auto"/>
          </w:tcPr>
          <w:p w14:paraId="693D3B4F" w14:textId="77777777" w:rsidR="006C2420" w:rsidRPr="00CC50C9" w:rsidRDefault="00DA727E" w:rsidP="00DA727E">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Pr>
                <w:rFonts w:asciiTheme="majorBidi" w:eastAsia="Calibri" w:hAnsiTheme="majorBidi" w:cstheme="majorBidi"/>
              </w:rPr>
              <w:fldChar w:fldCharType="begin" w:fldLock="1"/>
            </w:r>
            <w:r>
              <w:rPr>
                <w:rFonts w:asciiTheme="majorBidi" w:eastAsia="Calibri" w:hAnsiTheme="majorBidi" w:cstheme="majorBidi"/>
              </w:rPr>
              <w:instrText>ADDIN CSL_CITATION {"citationItems":[{"id":"ITEM-1","itemData":{"ISSN":"0026-2633","author":[{"dropping-particle":"","family":"Singh","given":"S","non-dropping-particle":"","parse-names":false,"suffix":""},{"dropping-particle":"","family":"Samanta","given":"T B","non-dropping-particle":"","parse-names":false,"suffix":""}],"container-title":"Microbios","id":"ITEM-1","issue":"288-289","issued":{"date-parts":[["1992"]]},"page":"217-224","title":"A121--an antifungal compound from Streptomyces species.","type":"article-journal","volume":"71"},"uris":["http://www.mendeley.com/documents/?uuid=895c23af-6449-423c-9cdd-27516a1dde9b"]}],"mendeley":{"formattedCitation":"[25]","plainTextFormattedCitation":"[25]"},"properties":{"noteIndex":0},"schema":"https://github.com/citation-style-language/schema/raw/master/csl-citation.json"}</w:instrText>
            </w:r>
            <w:r>
              <w:rPr>
                <w:rFonts w:asciiTheme="majorBidi" w:eastAsia="Calibri" w:hAnsiTheme="majorBidi" w:cstheme="majorBidi"/>
              </w:rPr>
              <w:fldChar w:fldCharType="separate"/>
            </w:r>
            <w:r w:rsidRPr="00DA727E">
              <w:rPr>
                <w:rFonts w:asciiTheme="majorBidi" w:eastAsia="Calibri" w:hAnsiTheme="majorBidi" w:cstheme="majorBidi"/>
                <w:noProof/>
              </w:rPr>
              <w:t>[25]</w:t>
            </w:r>
            <w:r>
              <w:rPr>
                <w:rFonts w:asciiTheme="majorBidi" w:eastAsia="Calibri" w:hAnsiTheme="majorBidi" w:cstheme="majorBidi"/>
              </w:rPr>
              <w:fldChar w:fldCharType="end"/>
            </w:r>
          </w:p>
        </w:tc>
      </w:tr>
      <w:bookmarkEnd w:id="0"/>
    </w:tbl>
    <w:p w14:paraId="7A31A7E7" w14:textId="77777777" w:rsidR="00D22B19" w:rsidRPr="00CC50C9" w:rsidRDefault="00D22B19" w:rsidP="003B1D27">
      <w:pPr>
        <w:widowControl w:val="0"/>
        <w:autoSpaceDE w:val="0"/>
        <w:autoSpaceDN w:val="0"/>
        <w:adjustRightInd w:val="0"/>
        <w:spacing w:line="480" w:lineRule="auto"/>
        <w:ind w:left="640" w:hanging="640"/>
      </w:pPr>
    </w:p>
    <w:p w14:paraId="5E033BA2" w14:textId="77777777" w:rsidR="004E5FA9" w:rsidRPr="00CC50C9" w:rsidRDefault="004E5FA9" w:rsidP="003B1D27">
      <w:pPr>
        <w:widowControl w:val="0"/>
        <w:autoSpaceDE w:val="0"/>
        <w:autoSpaceDN w:val="0"/>
        <w:adjustRightInd w:val="0"/>
        <w:spacing w:line="480" w:lineRule="auto"/>
        <w:ind w:left="640" w:hanging="640"/>
      </w:pPr>
    </w:p>
    <w:p w14:paraId="3D13934A" w14:textId="77777777" w:rsidR="004E5FA9" w:rsidRPr="00CC50C9" w:rsidRDefault="004E5FA9" w:rsidP="003B1D27">
      <w:pPr>
        <w:widowControl w:val="0"/>
        <w:autoSpaceDE w:val="0"/>
        <w:autoSpaceDN w:val="0"/>
        <w:adjustRightInd w:val="0"/>
        <w:spacing w:line="480" w:lineRule="auto"/>
        <w:ind w:left="640" w:hanging="640"/>
      </w:pPr>
    </w:p>
    <w:p w14:paraId="330644C4" w14:textId="77777777" w:rsidR="004E5FA9" w:rsidRPr="00CC50C9" w:rsidRDefault="004E5FA9" w:rsidP="003B1D27">
      <w:pPr>
        <w:widowControl w:val="0"/>
        <w:autoSpaceDE w:val="0"/>
        <w:autoSpaceDN w:val="0"/>
        <w:adjustRightInd w:val="0"/>
        <w:spacing w:line="480" w:lineRule="auto"/>
        <w:ind w:left="640" w:hanging="640"/>
      </w:pPr>
    </w:p>
    <w:p w14:paraId="1288E69A" w14:textId="77777777" w:rsidR="004E5FA9" w:rsidRPr="00CC50C9" w:rsidRDefault="004E5FA9" w:rsidP="003B1D27">
      <w:pPr>
        <w:widowControl w:val="0"/>
        <w:autoSpaceDE w:val="0"/>
        <w:autoSpaceDN w:val="0"/>
        <w:adjustRightInd w:val="0"/>
        <w:spacing w:line="480" w:lineRule="auto"/>
        <w:ind w:left="640" w:hanging="640"/>
      </w:pPr>
    </w:p>
    <w:p w14:paraId="29035BCB" w14:textId="77777777" w:rsidR="004E5FA9" w:rsidRPr="00CC50C9" w:rsidRDefault="004E5FA9" w:rsidP="003B1D27">
      <w:pPr>
        <w:widowControl w:val="0"/>
        <w:autoSpaceDE w:val="0"/>
        <w:autoSpaceDN w:val="0"/>
        <w:adjustRightInd w:val="0"/>
        <w:spacing w:line="480" w:lineRule="auto"/>
        <w:ind w:left="640" w:hanging="640"/>
      </w:pPr>
    </w:p>
    <w:p w14:paraId="00E536EB" w14:textId="77777777" w:rsidR="004E5FA9" w:rsidRPr="00CC50C9" w:rsidRDefault="004E5FA9" w:rsidP="00C60D9F">
      <w:pPr>
        <w:autoSpaceDE w:val="0"/>
        <w:autoSpaceDN w:val="0"/>
        <w:adjustRightInd w:val="0"/>
        <w:spacing w:line="276" w:lineRule="auto"/>
        <w:jc w:val="both"/>
        <w:rPr>
          <w:rFonts w:asciiTheme="majorBidi" w:eastAsiaTheme="minorHAnsi" w:hAnsiTheme="majorBidi" w:cstheme="majorBidi"/>
          <w:color w:val="000000"/>
          <w:lang w:eastAsia="en-US"/>
        </w:rPr>
      </w:pPr>
      <w:r w:rsidRPr="00CC50C9">
        <w:rPr>
          <w:rFonts w:asciiTheme="majorBidi" w:eastAsiaTheme="minorHAnsi" w:hAnsiTheme="majorBidi" w:cstheme="majorBidi"/>
          <w:b/>
          <w:bCs/>
          <w:sz w:val="22"/>
          <w:szCs w:val="22"/>
          <w:lang w:eastAsia="en-US"/>
        </w:rPr>
        <w:lastRenderedPageBreak/>
        <w:t xml:space="preserve">Table (3). </w:t>
      </w:r>
      <w:r w:rsidRPr="00CC50C9">
        <w:rPr>
          <w:rFonts w:asciiTheme="majorBidi" w:eastAsiaTheme="minorHAnsi" w:hAnsiTheme="majorBidi" w:cstheme="majorBidi"/>
          <w:color w:val="000000"/>
          <w:lang w:eastAsia="en-US"/>
        </w:rPr>
        <w:t>Metabolites that correlated to the observed antimalarial activity of the active extracts as predicted using the OPLS-DA-derived S-Plots</w:t>
      </w:r>
    </w:p>
    <w:tbl>
      <w:tblPr>
        <w:tblStyle w:val="MediumShading2"/>
        <w:tblW w:w="5000" w:type="pct"/>
        <w:tblLayout w:type="fixed"/>
        <w:tblLook w:val="0480" w:firstRow="0" w:lastRow="0" w:firstColumn="1" w:lastColumn="0" w:noHBand="0" w:noVBand="1"/>
      </w:tblPr>
      <w:tblGrid>
        <w:gridCol w:w="283"/>
        <w:gridCol w:w="811"/>
        <w:gridCol w:w="980"/>
        <w:gridCol w:w="1221"/>
        <w:gridCol w:w="2657"/>
        <w:gridCol w:w="1327"/>
        <w:gridCol w:w="1773"/>
        <w:gridCol w:w="1415"/>
        <w:gridCol w:w="1280"/>
        <w:gridCol w:w="1213"/>
      </w:tblGrid>
      <w:tr w:rsidR="00005780" w:rsidRPr="00CC50C9" w14:paraId="7E6C280D" w14:textId="77777777" w:rsidTr="000057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74788360" w14:textId="77777777" w:rsidR="004E5FA9" w:rsidRPr="00005780" w:rsidRDefault="004E5FA9" w:rsidP="004E5FA9">
            <w:pPr>
              <w:spacing w:line="276" w:lineRule="auto"/>
              <w:jc w:val="both"/>
              <w:rPr>
                <w:rFonts w:asciiTheme="majorBidi" w:eastAsia="Calibri" w:hAnsiTheme="majorBidi" w:cstheme="majorBidi"/>
                <w:b w:val="0"/>
                <w:bCs w:val="0"/>
                <w:color w:val="auto"/>
              </w:rPr>
            </w:pPr>
          </w:p>
        </w:tc>
        <w:tc>
          <w:tcPr>
            <w:tcW w:w="313" w:type="pct"/>
            <w:tcBorders>
              <w:bottom w:val="single" w:sz="18" w:space="0" w:color="auto"/>
            </w:tcBorders>
            <w:shd w:val="clear" w:color="auto" w:fill="auto"/>
          </w:tcPr>
          <w:p w14:paraId="4E54E7F2"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Mode</w:t>
            </w:r>
          </w:p>
        </w:tc>
        <w:tc>
          <w:tcPr>
            <w:tcW w:w="378" w:type="pct"/>
            <w:tcBorders>
              <w:bottom w:val="single" w:sz="18" w:space="0" w:color="auto"/>
            </w:tcBorders>
            <w:shd w:val="clear" w:color="auto" w:fill="auto"/>
          </w:tcPr>
          <w:p w14:paraId="2A530DDA"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m/z</w:t>
            </w:r>
          </w:p>
        </w:tc>
        <w:tc>
          <w:tcPr>
            <w:tcW w:w="471" w:type="pct"/>
            <w:tcBorders>
              <w:bottom w:val="single" w:sz="18" w:space="0" w:color="auto"/>
            </w:tcBorders>
            <w:shd w:val="clear" w:color="auto" w:fill="auto"/>
          </w:tcPr>
          <w:p w14:paraId="4F471CFE"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Rt</w:t>
            </w:r>
          </w:p>
        </w:tc>
        <w:tc>
          <w:tcPr>
            <w:tcW w:w="1025" w:type="pct"/>
            <w:tcBorders>
              <w:bottom w:val="single" w:sz="18" w:space="0" w:color="auto"/>
            </w:tcBorders>
            <w:shd w:val="clear" w:color="auto" w:fill="auto"/>
          </w:tcPr>
          <w:p w14:paraId="763009F9"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Name</w:t>
            </w:r>
          </w:p>
        </w:tc>
        <w:tc>
          <w:tcPr>
            <w:tcW w:w="512" w:type="pct"/>
            <w:tcBorders>
              <w:bottom w:val="single" w:sz="18" w:space="0" w:color="auto"/>
            </w:tcBorders>
            <w:shd w:val="clear" w:color="auto" w:fill="auto"/>
          </w:tcPr>
          <w:p w14:paraId="2BFB7D29"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formula</w:t>
            </w:r>
          </w:p>
        </w:tc>
        <w:tc>
          <w:tcPr>
            <w:tcW w:w="684" w:type="pct"/>
            <w:tcBorders>
              <w:bottom w:val="single" w:sz="18" w:space="0" w:color="auto"/>
            </w:tcBorders>
            <w:shd w:val="clear" w:color="auto" w:fill="auto"/>
          </w:tcPr>
          <w:p w14:paraId="69FD505B"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Key fragments</w:t>
            </w:r>
          </w:p>
        </w:tc>
        <w:tc>
          <w:tcPr>
            <w:tcW w:w="546" w:type="pct"/>
            <w:tcBorders>
              <w:bottom w:val="single" w:sz="18" w:space="0" w:color="auto"/>
            </w:tcBorders>
            <w:shd w:val="clear" w:color="auto" w:fill="auto"/>
          </w:tcPr>
          <w:p w14:paraId="36009152"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i/>
                <w:iCs/>
              </w:rPr>
            </w:pPr>
            <w:r w:rsidRPr="00005780">
              <w:rPr>
                <w:rFonts w:asciiTheme="majorBidi" w:eastAsia="Calibri" w:hAnsiTheme="majorBidi" w:cstheme="majorBidi"/>
                <w:b/>
                <w:bCs/>
              </w:rPr>
              <w:t>Source</w:t>
            </w:r>
          </w:p>
        </w:tc>
        <w:tc>
          <w:tcPr>
            <w:tcW w:w="494" w:type="pct"/>
            <w:tcBorders>
              <w:bottom w:val="single" w:sz="18" w:space="0" w:color="auto"/>
            </w:tcBorders>
            <w:shd w:val="clear" w:color="auto" w:fill="auto"/>
          </w:tcPr>
          <w:p w14:paraId="4ED3BD99" w14:textId="77777777" w:rsidR="004E5FA9" w:rsidRPr="00005780"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rPr>
            </w:pPr>
            <w:r w:rsidRPr="00005780">
              <w:rPr>
                <w:rFonts w:asciiTheme="majorBidi" w:eastAsia="Calibri" w:hAnsiTheme="majorBidi" w:cstheme="majorBidi"/>
                <w:b/>
                <w:bCs/>
              </w:rPr>
              <w:t>Class</w:t>
            </w:r>
          </w:p>
        </w:tc>
        <w:tc>
          <w:tcPr>
            <w:tcW w:w="469" w:type="pct"/>
            <w:tcBorders>
              <w:bottom w:val="single" w:sz="18" w:space="0" w:color="auto"/>
            </w:tcBorders>
            <w:shd w:val="clear" w:color="auto" w:fill="auto"/>
          </w:tcPr>
          <w:p w14:paraId="2C1D6303" w14:textId="77777777" w:rsidR="004E5FA9" w:rsidRPr="00005780" w:rsidRDefault="004E5FA9" w:rsidP="00213D9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b/>
                <w:bCs/>
                <w:sz w:val="22"/>
                <w:szCs w:val="22"/>
              </w:rPr>
            </w:pPr>
            <w:r w:rsidRPr="00005780">
              <w:rPr>
                <w:rFonts w:asciiTheme="majorBidi" w:eastAsia="Calibri" w:hAnsiTheme="majorBidi" w:cstheme="majorBidi"/>
                <w:b/>
                <w:bCs/>
                <w:sz w:val="22"/>
                <w:szCs w:val="22"/>
              </w:rPr>
              <w:t>Ref.</w:t>
            </w:r>
          </w:p>
        </w:tc>
      </w:tr>
      <w:tr w:rsidR="00005780" w:rsidRPr="00CC50C9" w14:paraId="0F585F42" w14:textId="77777777" w:rsidTr="00005780">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1649833F"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1</w:t>
            </w:r>
          </w:p>
        </w:tc>
        <w:tc>
          <w:tcPr>
            <w:tcW w:w="313" w:type="pct"/>
            <w:tcBorders>
              <w:top w:val="single" w:sz="18" w:space="0" w:color="auto"/>
            </w:tcBorders>
          </w:tcPr>
          <w:p w14:paraId="1D3CB991"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P</w:t>
            </w:r>
          </w:p>
        </w:tc>
        <w:tc>
          <w:tcPr>
            <w:tcW w:w="378" w:type="pct"/>
            <w:tcBorders>
              <w:top w:val="single" w:sz="18" w:space="0" w:color="auto"/>
            </w:tcBorders>
          </w:tcPr>
          <w:p w14:paraId="3DA7B390"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291.049</w:t>
            </w:r>
          </w:p>
          <w:p w14:paraId="65A06484" w14:textId="77777777" w:rsidR="004E5FA9" w:rsidRPr="00CC50C9" w:rsidRDefault="004E5FA9" w:rsidP="004E5FA9">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471" w:type="pct"/>
            <w:tcBorders>
              <w:top w:val="single" w:sz="18" w:space="0" w:color="auto"/>
            </w:tcBorders>
          </w:tcPr>
          <w:p w14:paraId="553D078D"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2.117525</w:t>
            </w:r>
          </w:p>
          <w:p w14:paraId="21577FC5" w14:textId="77777777" w:rsidR="004E5FA9" w:rsidRPr="00CC50C9" w:rsidRDefault="004E5FA9" w:rsidP="004E5FA9">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tc>
        <w:tc>
          <w:tcPr>
            <w:tcW w:w="1025" w:type="pct"/>
            <w:tcBorders>
              <w:top w:val="single" w:sz="18" w:space="0" w:color="auto"/>
            </w:tcBorders>
          </w:tcPr>
          <w:p w14:paraId="34CD7059"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Juglomycin E</w:t>
            </w:r>
          </w:p>
        </w:tc>
        <w:tc>
          <w:tcPr>
            <w:tcW w:w="512" w:type="pct"/>
            <w:tcBorders>
              <w:top w:val="single" w:sz="18" w:space="0" w:color="auto"/>
            </w:tcBorders>
          </w:tcPr>
          <w:p w14:paraId="485BE09F"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14</w:t>
            </w:r>
            <w:r w:rsidRPr="00CC50C9">
              <w:rPr>
                <w:rFonts w:asciiTheme="majorBidi" w:hAnsiTheme="majorBidi" w:cstheme="majorBidi"/>
                <w:color w:val="000000"/>
              </w:rPr>
              <w:t>H</w:t>
            </w:r>
            <w:r w:rsidRPr="00CC50C9">
              <w:rPr>
                <w:rFonts w:asciiTheme="majorBidi" w:hAnsiTheme="majorBidi" w:cstheme="majorBidi"/>
                <w:color w:val="000000"/>
                <w:vertAlign w:val="subscript"/>
              </w:rPr>
              <w:t>10</w:t>
            </w:r>
            <w:r w:rsidRPr="00CC50C9">
              <w:rPr>
                <w:rFonts w:asciiTheme="majorBidi" w:hAnsiTheme="majorBidi" w:cstheme="majorBidi"/>
                <w:color w:val="000000"/>
              </w:rPr>
              <w:t>O</w:t>
            </w:r>
            <w:r w:rsidRPr="00CC50C9">
              <w:rPr>
                <w:rFonts w:asciiTheme="majorBidi" w:hAnsiTheme="majorBidi" w:cstheme="majorBidi"/>
                <w:color w:val="000000"/>
                <w:vertAlign w:val="subscript"/>
              </w:rPr>
              <w:t>7</w:t>
            </w:r>
          </w:p>
        </w:tc>
        <w:tc>
          <w:tcPr>
            <w:tcW w:w="684" w:type="pct"/>
            <w:tcBorders>
              <w:top w:val="single" w:sz="18" w:space="0" w:color="auto"/>
            </w:tcBorders>
          </w:tcPr>
          <w:p w14:paraId="07C508E2" w14:textId="77777777" w:rsidR="004E5FA9" w:rsidRPr="00CC50C9" w:rsidRDefault="004E5FA9" w:rsidP="004E5FA9">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273.18; 171.10</w:t>
            </w:r>
          </w:p>
        </w:tc>
        <w:tc>
          <w:tcPr>
            <w:tcW w:w="546" w:type="pct"/>
            <w:tcBorders>
              <w:top w:val="single" w:sz="18" w:space="0" w:color="auto"/>
            </w:tcBorders>
          </w:tcPr>
          <w:p w14:paraId="2CF286C4" w14:textId="77777777" w:rsidR="004E5FA9" w:rsidRPr="00CC50C9" w:rsidRDefault="004E5FA9" w:rsidP="004E5FA9">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i/>
                <w:iCs/>
                <w:color w:val="000000"/>
              </w:rPr>
              <w:t xml:space="preserve">Streptomyces </w:t>
            </w:r>
            <w:r w:rsidRPr="00CC50C9">
              <w:rPr>
                <w:rFonts w:asciiTheme="majorBidi" w:hAnsiTheme="majorBidi" w:cstheme="majorBidi"/>
                <w:color w:val="000000"/>
              </w:rPr>
              <w:t>sp.</w:t>
            </w:r>
          </w:p>
        </w:tc>
        <w:tc>
          <w:tcPr>
            <w:tcW w:w="494" w:type="pct"/>
            <w:tcBorders>
              <w:top w:val="single" w:sz="18" w:space="0" w:color="auto"/>
            </w:tcBorders>
          </w:tcPr>
          <w:p w14:paraId="6F28DDAC" w14:textId="77777777" w:rsidR="004E5FA9" w:rsidRPr="00CC50C9" w:rsidRDefault="004E5FA9" w:rsidP="004E5FA9">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rPr>
              <w:t>Quinones</w:t>
            </w:r>
          </w:p>
        </w:tc>
        <w:tc>
          <w:tcPr>
            <w:tcW w:w="469" w:type="pct"/>
            <w:tcBorders>
              <w:top w:val="single" w:sz="18" w:space="0" w:color="auto"/>
            </w:tcBorders>
          </w:tcPr>
          <w:p w14:paraId="0DCD12D6" w14:textId="77777777" w:rsidR="004E5FA9" w:rsidRPr="00CC50C9" w:rsidRDefault="004E5FA9" w:rsidP="00213D9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CC50C9">
              <w:rPr>
                <w:rFonts w:asciiTheme="majorBidi" w:hAnsiTheme="majorBidi" w:cstheme="majorBidi"/>
                <w:b/>
                <w:bCs/>
                <w:sz w:val="22"/>
                <w:szCs w:val="22"/>
              </w:rPr>
              <w:fldChar w:fldCharType="begin" w:fldLock="1"/>
            </w:r>
            <w:r w:rsidR="00213D93">
              <w:rPr>
                <w:rFonts w:asciiTheme="majorBidi" w:hAnsiTheme="majorBidi" w:cstheme="majorBidi"/>
                <w:b/>
                <w:bCs/>
                <w:sz w:val="22"/>
                <w:szCs w:val="22"/>
              </w:rPr>
              <w:instrText>ADDIN CSL_CITATION {"citationItems":[{"id":"ITEM-1","itemData":{"author":[{"dropping-particle":"","family":"Lessmann","given":"Holger","non-dropping-particle":"","parse-names":false,"suffix":""},{"dropping-particle":"","family":"Krupa","given":"Johann","non-dropping-particle":"","parse-names":false,"suffix":""},{"dropping-particle":"","family":"Lackner","given":"Helmut","non-dropping-particle":"","parse-names":false,"suffix":""},{"dropping-particle":"","family":"Jones","given":"Peter G","non-dropping-particle":"","parse-names":false,"suffix":""}],"container-title":"Zeitschrift für Naturforschung B","id":"ITEM-1","issue":"3","issued":{"date-parts":[["1989"]]},"page":"353-363","title":"Neue Juglomycine","type":"article-journal","volume":"44"},"uris":["http://www.mendeley.com/documents/?uuid=275deaf8-3691-4815-9fa8-dd354c8d7579"]}],"mendeley":{"formattedCitation":"[36]","plainTextFormattedCitation":"[36]","previouslyFormattedCitation":"[36]"},"properties":{"noteIndex":0},"schema":"https://github.com/citation-style-language/schema/raw/master/csl-citation.json"}</w:instrText>
            </w:r>
            <w:r w:rsidRPr="00CC50C9">
              <w:rPr>
                <w:rFonts w:asciiTheme="majorBidi" w:hAnsiTheme="majorBidi" w:cstheme="majorBidi"/>
                <w:b/>
                <w:bCs/>
                <w:sz w:val="22"/>
                <w:szCs w:val="22"/>
              </w:rPr>
              <w:fldChar w:fldCharType="separate"/>
            </w:r>
            <w:r w:rsidR="00213D93" w:rsidRPr="00213D93">
              <w:rPr>
                <w:rFonts w:asciiTheme="majorBidi" w:hAnsiTheme="majorBidi" w:cstheme="majorBidi"/>
                <w:bCs/>
                <w:noProof/>
                <w:sz w:val="22"/>
                <w:szCs w:val="22"/>
              </w:rPr>
              <w:t>[36]</w:t>
            </w:r>
            <w:r w:rsidRPr="00CC50C9">
              <w:rPr>
                <w:rFonts w:asciiTheme="majorBidi" w:hAnsiTheme="majorBidi" w:cstheme="majorBidi"/>
                <w:b/>
                <w:bCs/>
                <w:sz w:val="22"/>
                <w:szCs w:val="22"/>
              </w:rPr>
              <w:fldChar w:fldCharType="end"/>
            </w:r>
          </w:p>
        </w:tc>
      </w:tr>
      <w:tr w:rsidR="00DA727E" w:rsidRPr="00CC50C9" w14:paraId="14FA8039" w14:textId="77777777" w:rsidTr="00DA727E">
        <w:trPr>
          <w:cnfStyle w:val="000000100000" w:firstRow="0" w:lastRow="0" w:firstColumn="0" w:lastColumn="0" w:oddVBand="0" w:evenVBand="0" w:oddHBand="1" w:evenHBand="0" w:firstRowFirstColumn="0" w:firstRowLastColumn="0" w:lastRowFirstColumn="0" w:lastRowLastColumn="0"/>
          <w:trHeight w:val="809"/>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4C4B0D57" w14:textId="77777777" w:rsidR="004E5FA9" w:rsidRPr="00005780" w:rsidRDefault="004E5FA9" w:rsidP="004E5FA9">
            <w:pPr>
              <w:spacing w:line="276" w:lineRule="auto"/>
              <w:jc w:val="both"/>
              <w:rPr>
                <w:rFonts w:asciiTheme="majorBidi" w:eastAsia="Calibri" w:hAnsiTheme="majorBidi" w:cstheme="majorBidi"/>
                <w:b w:val="0"/>
                <w:bCs w:val="0"/>
                <w:color w:val="auto"/>
              </w:rPr>
            </w:pPr>
          </w:p>
          <w:p w14:paraId="764B9C71"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2</w:t>
            </w:r>
          </w:p>
        </w:tc>
        <w:tc>
          <w:tcPr>
            <w:tcW w:w="313" w:type="pct"/>
            <w:shd w:val="clear" w:color="auto" w:fill="FFFFFF" w:themeFill="background1"/>
          </w:tcPr>
          <w:p w14:paraId="4DBD9316"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7CC08C87"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378" w:type="pct"/>
            <w:shd w:val="clear" w:color="auto" w:fill="FFFFFF" w:themeFill="background1"/>
          </w:tcPr>
          <w:p w14:paraId="01DC1992"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73CDB9B2"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517.170</w:t>
            </w:r>
          </w:p>
        </w:tc>
        <w:tc>
          <w:tcPr>
            <w:tcW w:w="471" w:type="pct"/>
            <w:shd w:val="clear" w:color="auto" w:fill="FFFFFF" w:themeFill="background1"/>
          </w:tcPr>
          <w:p w14:paraId="3659E2B2"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15A88FA"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4.4354464</w:t>
            </w:r>
          </w:p>
        </w:tc>
        <w:tc>
          <w:tcPr>
            <w:tcW w:w="1025" w:type="pct"/>
            <w:shd w:val="clear" w:color="auto" w:fill="FFFFFF" w:themeFill="background1"/>
          </w:tcPr>
          <w:p w14:paraId="7945AF24"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015CED7F"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Didemethylmutactimycin</w:t>
            </w:r>
          </w:p>
        </w:tc>
        <w:tc>
          <w:tcPr>
            <w:tcW w:w="512" w:type="pct"/>
            <w:shd w:val="clear" w:color="auto" w:fill="FFFFFF" w:themeFill="background1"/>
          </w:tcPr>
          <w:p w14:paraId="650FC686" w14:textId="77777777" w:rsidR="004E5FA9" w:rsidRPr="00CC50C9" w:rsidRDefault="004E5FA9" w:rsidP="004E5FA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293FF506" w14:textId="77777777" w:rsidR="004E5FA9" w:rsidRPr="00CC50C9" w:rsidRDefault="004E5FA9" w:rsidP="004E5FA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26</w:t>
            </w:r>
            <w:r w:rsidRPr="00CC50C9">
              <w:rPr>
                <w:rFonts w:asciiTheme="majorBidi" w:hAnsiTheme="majorBidi" w:cstheme="majorBidi"/>
                <w:color w:val="000000"/>
              </w:rPr>
              <w:t>H</w:t>
            </w:r>
            <w:r w:rsidRPr="00CC50C9">
              <w:rPr>
                <w:rFonts w:asciiTheme="majorBidi" w:hAnsiTheme="majorBidi" w:cstheme="majorBidi"/>
                <w:color w:val="000000"/>
                <w:vertAlign w:val="subscript"/>
              </w:rPr>
              <w:t>28</w:t>
            </w:r>
            <w:r w:rsidRPr="00CC50C9">
              <w:rPr>
                <w:rFonts w:asciiTheme="majorBidi" w:hAnsiTheme="majorBidi" w:cstheme="majorBidi"/>
                <w:color w:val="000000"/>
              </w:rPr>
              <w:t>O</w:t>
            </w:r>
            <w:r w:rsidRPr="00CC50C9">
              <w:rPr>
                <w:rFonts w:asciiTheme="majorBidi" w:hAnsiTheme="majorBidi" w:cstheme="majorBidi"/>
                <w:color w:val="000000"/>
                <w:vertAlign w:val="subscript"/>
              </w:rPr>
              <w:t>11</w:t>
            </w:r>
          </w:p>
          <w:p w14:paraId="15A7AD2A" w14:textId="77777777" w:rsidR="004E5FA9" w:rsidRPr="00CC50C9" w:rsidRDefault="004E5FA9" w:rsidP="004E5FA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684" w:type="pct"/>
            <w:shd w:val="clear" w:color="auto" w:fill="FFFFFF" w:themeFill="background1"/>
          </w:tcPr>
          <w:p w14:paraId="5CAAF0C2"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24E32DC7"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417</w:t>
            </w:r>
          </w:p>
        </w:tc>
        <w:tc>
          <w:tcPr>
            <w:tcW w:w="546" w:type="pct"/>
            <w:shd w:val="clear" w:color="auto" w:fill="FFFFFF" w:themeFill="background1"/>
          </w:tcPr>
          <w:p w14:paraId="3A5FE2F7"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 GW 60/157</w:t>
            </w:r>
          </w:p>
        </w:tc>
        <w:tc>
          <w:tcPr>
            <w:tcW w:w="494" w:type="pct"/>
            <w:shd w:val="clear" w:color="auto" w:fill="FFFFFF" w:themeFill="background1"/>
          </w:tcPr>
          <w:p w14:paraId="0B92F600" w14:textId="77777777" w:rsidR="004E5FA9" w:rsidRPr="00CC50C9" w:rsidRDefault="004E5FA9" w:rsidP="004E5FA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1FF4106E" w14:textId="77777777" w:rsidR="004E5FA9" w:rsidRPr="00CC50C9" w:rsidRDefault="004E5FA9" w:rsidP="004E5FA9">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rPr>
              <w:t>Quinones</w:t>
            </w:r>
          </w:p>
          <w:p w14:paraId="712708CD" w14:textId="77777777" w:rsidR="004E5FA9" w:rsidRPr="00CC50C9" w:rsidRDefault="004E5FA9" w:rsidP="004E5FA9">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Pr>
            </w:pPr>
          </w:p>
        </w:tc>
        <w:tc>
          <w:tcPr>
            <w:tcW w:w="469" w:type="pct"/>
            <w:shd w:val="clear" w:color="auto" w:fill="FFFFFF" w:themeFill="background1"/>
          </w:tcPr>
          <w:p w14:paraId="01898D33" w14:textId="77777777" w:rsidR="004E5FA9" w:rsidRPr="00CC50C9" w:rsidRDefault="00213D93" w:rsidP="00213D93">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sz w:val="22"/>
                <w:szCs w:val="22"/>
              </w:rPr>
            </w:pPr>
            <w:r>
              <w:rPr>
                <w:rFonts w:asciiTheme="majorBidi" w:eastAsia="Calibri" w:hAnsiTheme="majorBidi" w:cstheme="majorBidi"/>
                <w:sz w:val="22"/>
                <w:szCs w:val="22"/>
              </w:rPr>
              <w:fldChar w:fldCharType="begin" w:fldLock="1"/>
            </w:r>
            <w:r>
              <w:rPr>
                <w:rFonts w:asciiTheme="majorBidi" w:eastAsia="Calibri" w:hAnsiTheme="majorBidi" w:cstheme="majorBidi"/>
                <w:sz w:val="22"/>
                <w:szCs w:val="22"/>
              </w:rPr>
              <w:instrText>ADDIN CSL_CITATION {"citationItems":[{"id":"ITEM-1","itemData":{"DOI":"10.7164/antibiotics.51.693","ISSN":"00218820","PMID":"9766460","abstract":"New anthracycline antibiotics 3'-O-demethyl mutactimycin and 4-O,3'-O-didemethyl mutactimycin were isolated from two actinomycetes strains, Nocardia transvalensis and Streptomyces sp. GW 60/1571. The chemical structures were elucidated by mass spectrometry and NMR spectroscopy. Antibiotic 3 displayed moderate antimicrobial activity against Gram-positive bacteria and cytotoxicity against P388, L1210 and HeLa tumor cells (IC50; 9.6, &gt; 25 and 20 μg/ml, respectively).","author":[{"dropping-particle":"","family":"Speitling","given":"Michael","non-dropping-particle":"","parse-names":false,"suffix":""},{"dropping-particle":"","family":"Nattewan","given":"Poonwan","non-dropping-particle":"","parse-names":false,"suffix":""},{"dropping-particle":"","family":"Yazawa","given":"Katsukiyo","non-dropping-particle":"","parse-names":false,"suffix":""},{"dropping-particle":"","family":"Mikami","given":"Yuzuru","non-dropping-particle":"","parse-names":false,"suffix":""},{"dropping-particle":"","family":"Grün-Wollny","given":"Iris","non-dropping-particle":"","parse-names":false,"suffix":""},{"dropping-particle":"","family":"Ritzau","given":"Michael","non-dropping-particle":"","parse-names":false,"suffix":""},{"dropping-particle":"","family":"Laatsch","given":"Hartmut","non-dropping-particle":"","parse-names":false,"suffix":""},{"dropping-particle":"","family":"Gräfe","given":"Udo","non-dropping-particle":"","parse-names":false,"suffix":""}],"container-title":"Journal of Antibiotics","id":"ITEM-1","issue":"8","issued":{"date-parts":[["1998"]]},"page":"693-698","title":"Demethyl mutactimycins, new anthracycline antibiotics from Nocardia and Streptomyces strains","type":"article-journal","volume":"51"},"uris":["http://www.mendeley.com/documents/?uuid=0d2aea56-850f-43b8-904f-70c548dd0557"]}],"mendeley":{"formattedCitation":"[20]","plainTextFormattedCitation":"[20]","previouslyFormattedCitation":"[20]"},"properties":{"noteIndex":0},"schema":"https://github.com/citation-style-language/schema/raw/master/csl-citation.json"}</w:instrText>
            </w:r>
            <w:r>
              <w:rPr>
                <w:rFonts w:asciiTheme="majorBidi" w:eastAsia="Calibri" w:hAnsiTheme="majorBidi" w:cstheme="majorBidi"/>
                <w:sz w:val="22"/>
                <w:szCs w:val="22"/>
              </w:rPr>
              <w:fldChar w:fldCharType="separate"/>
            </w:r>
            <w:r w:rsidRPr="00213D93">
              <w:rPr>
                <w:rFonts w:asciiTheme="majorBidi" w:eastAsia="Calibri" w:hAnsiTheme="majorBidi" w:cstheme="majorBidi"/>
                <w:noProof/>
                <w:sz w:val="22"/>
                <w:szCs w:val="22"/>
              </w:rPr>
              <w:t>[20]</w:t>
            </w:r>
            <w:r>
              <w:rPr>
                <w:rFonts w:asciiTheme="majorBidi" w:eastAsia="Calibri" w:hAnsiTheme="majorBidi" w:cstheme="majorBidi"/>
                <w:sz w:val="22"/>
                <w:szCs w:val="22"/>
              </w:rPr>
              <w:fldChar w:fldCharType="end"/>
            </w:r>
          </w:p>
        </w:tc>
      </w:tr>
      <w:tr w:rsidR="00005780" w:rsidRPr="00CC50C9" w14:paraId="35EC6A8D" w14:textId="77777777" w:rsidTr="00DA727E">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6915C201"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3</w:t>
            </w:r>
          </w:p>
        </w:tc>
        <w:tc>
          <w:tcPr>
            <w:tcW w:w="313" w:type="pct"/>
            <w:shd w:val="clear" w:color="auto" w:fill="FFFFFF" w:themeFill="background1"/>
          </w:tcPr>
          <w:p w14:paraId="02C087A8"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378" w:type="pct"/>
            <w:shd w:val="clear" w:color="auto" w:fill="FFFFFF" w:themeFill="background1"/>
          </w:tcPr>
          <w:p w14:paraId="2F20E763"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325.108</w:t>
            </w:r>
          </w:p>
        </w:tc>
        <w:tc>
          <w:tcPr>
            <w:tcW w:w="471" w:type="pct"/>
            <w:shd w:val="clear" w:color="auto" w:fill="FFFFFF" w:themeFill="background1"/>
          </w:tcPr>
          <w:p w14:paraId="1C599304"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4.0799119</w:t>
            </w:r>
          </w:p>
        </w:tc>
        <w:tc>
          <w:tcPr>
            <w:tcW w:w="1025" w:type="pct"/>
            <w:shd w:val="clear" w:color="auto" w:fill="FFFFFF" w:themeFill="background1"/>
          </w:tcPr>
          <w:p w14:paraId="3369C6F6"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1,3,6-Trihydroxy-8-(3-methylbutyl) anthraquinone</w:t>
            </w:r>
          </w:p>
        </w:tc>
        <w:tc>
          <w:tcPr>
            <w:tcW w:w="512" w:type="pct"/>
            <w:shd w:val="clear" w:color="auto" w:fill="FFFFFF" w:themeFill="background1"/>
          </w:tcPr>
          <w:p w14:paraId="7C02A248"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0C1898F9"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19</w:t>
            </w:r>
            <w:r w:rsidRPr="00CC50C9">
              <w:rPr>
                <w:rFonts w:asciiTheme="majorBidi" w:hAnsiTheme="majorBidi" w:cstheme="majorBidi"/>
                <w:color w:val="000000"/>
              </w:rPr>
              <w:t>H</w:t>
            </w:r>
            <w:r w:rsidRPr="00CC50C9">
              <w:rPr>
                <w:rFonts w:asciiTheme="majorBidi" w:hAnsiTheme="majorBidi" w:cstheme="majorBidi"/>
                <w:color w:val="000000"/>
                <w:vertAlign w:val="subscript"/>
              </w:rPr>
              <w:t>18</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tc>
        <w:tc>
          <w:tcPr>
            <w:tcW w:w="684" w:type="pct"/>
            <w:shd w:val="clear" w:color="auto" w:fill="FFFFFF" w:themeFill="background1"/>
          </w:tcPr>
          <w:p w14:paraId="26B142D4"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323.39; 297.7; 281.11</w:t>
            </w:r>
          </w:p>
        </w:tc>
        <w:tc>
          <w:tcPr>
            <w:tcW w:w="546" w:type="pct"/>
            <w:shd w:val="clear" w:color="auto" w:fill="FFFFFF" w:themeFill="background1"/>
          </w:tcPr>
          <w:p w14:paraId="795D8598"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No. 1128</w:t>
            </w:r>
          </w:p>
        </w:tc>
        <w:tc>
          <w:tcPr>
            <w:tcW w:w="494" w:type="pct"/>
            <w:shd w:val="clear" w:color="auto" w:fill="FFFFFF" w:themeFill="background1"/>
          </w:tcPr>
          <w:p w14:paraId="13DB1C78"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57DFF1FF"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469" w:type="pct"/>
            <w:shd w:val="clear" w:color="auto" w:fill="FFFFFF" w:themeFill="background1"/>
          </w:tcPr>
          <w:p w14:paraId="4553ABA3" w14:textId="77777777" w:rsidR="004E5FA9" w:rsidRPr="00CC50C9" w:rsidRDefault="004E5FA9" w:rsidP="00213D9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sz w:val="22"/>
                <w:szCs w:val="22"/>
              </w:rPr>
              <w:fldChar w:fldCharType="begin" w:fldLock="1"/>
            </w:r>
            <w:r w:rsidR="00213D93">
              <w:rPr>
                <w:rFonts w:asciiTheme="majorBidi" w:eastAsia="Calibri" w:hAnsiTheme="majorBidi" w:cstheme="majorBidi"/>
                <w:sz w:val="22"/>
                <w:szCs w:val="22"/>
              </w:rPr>
              <w:instrText>ADDIN CSL_CITATION {"citationItems":[{"id":"ITEM-1","itemData":{"author":[{"dropping-particle":"","family":"Hori","given":"Yasuhiro","non-dropping-particle":"","parse-names":false,"suffix":""},{"dropping-particle":"","family":"Abe","given":"Yukiko","non-dropping-particle":"","parse-names":false,"suffix":""},{"dropping-particle":"","family":"Ezaki","given":"Masami","non-dropping-particle":"","parse-names":false,"suffix":""},{"dropping-particle":"","family":"Goto","given":"Toshio","non-dropping-particle":"","parse-names":false,"suffix":""},{"dropping-particle":"","family":"Okuhara","given":"Masakuni","non-dropping-particle":"","parse-names":false,"suffix":""},{"dropping-particle":"","family":"Kohsaka","given":"Masanobu","non-dropping-particle":"","parse-names":false,"suffix":""}],"container-title":"The Journal of Antibiotics","id":"ITEM-1","issue":"7","issued":{"date-parts":[["1992"]]},"title":"R1128 Substances, Novel Non-steroidal Estrogen-Receptor Antagonists Produced by A Streptomyces","type":"article-journal","volume":"46"},"uris":["http://www.mendeley.com/documents/?uuid=90da9fa6-7fc0-49f2-9a9a-75fdc346ddec"]}],"mendeley":{"formattedCitation":"[43]","plainTextFormattedCitation":"[43]","previouslyFormattedCitation":"[43]"},"properties":{"noteIndex":0},"schema":"https://github.com/citation-style-language/schema/raw/master/csl-citation.json"}</w:instrText>
            </w:r>
            <w:r w:rsidRPr="00CC50C9">
              <w:rPr>
                <w:rFonts w:asciiTheme="majorBidi" w:eastAsia="Calibri" w:hAnsiTheme="majorBidi" w:cstheme="majorBidi"/>
                <w:sz w:val="22"/>
                <w:szCs w:val="22"/>
              </w:rPr>
              <w:fldChar w:fldCharType="separate"/>
            </w:r>
            <w:r w:rsidR="00213D93" w:rsidRPr="00213D93">
              <w:rPr>
                <w:rFonts w:asciiTheme="majorBidi" w:eastAsia="Calibri" w:hAnsiTheme="majorBidi" w:cstheme="majorBidi"/>
                <w:noProof/>
                <w:sz w:val="22"/>
                <w:szCs w:val="22"/>
              </w:rPr>
              <w:t>[43]</w:t>
            </w:r>
            <w:r w:rsidRPr="00CC50C9">
              <w:rPr>
                <w:rFonts w:asciiTheme="majorBidi" w:eastAsia="Calibri" w:hAnsiTheme="majorBidi" w:cstheme="majorBidi"/>
                <w:sz w:val="22"/>
                <w:szCs w:val="22"/>
              </w:rPr>
              <w:fldChar w:fldCharType="end"/>
            </w:r>
          </w:p>
        </w:tc>
      </w:tr>
      <w:tr w:rsidR="00DA727E" w:rsidRPr="00CC50C9" w14:paraId="59A62B17" w14:textId="77777777" w:rsidTr="00DA7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49C070FF" w14:textId="77777777" w:rsidR="004E5FA9" w:rsidRPr="00005780" w:rsidRDefault="004E5FA9" w:rsidP="004E5FA9">
            <w:pPr>
              <w:spacing w:line="276" w:lineRule="auto"/>
              <w:jc w:val="both"/>
              <w:rPr>
                <w:rFonts w:asciiTheme="majorBidi" w:eastAsia="Calibri" w:hAnsiTheme="majorBidi" w:cstheme="majorBidi"/>
                <w:b w:val="0"/>
                <w:bCs w:val="0"/>
                <w:color w:val="auto"/>
              </w:rPr>
            </w:pPr>
          </w:p>
          <w:p w14:paraId="76BBD54E"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4</w:t>
            </w:r>
          </w:p>
        </w:tc>
        <w:tc>
          <w:tcPr>
            <w:tcW w:w="313" w:type="pct"/>
            <w:shd w:val="clear" w:color="auto" w:fill="FFFFFF" w:themeFill="background1"/>
          </w:tcPr>
          <w:p w14:paraId="1EF2F60B"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69D5BC44"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eastAsiaTheme="minorEastAsia" w:hAnsiTheme="majorBidi" w:cstheme="majorBidi"/>
                <w:color w:val="000000"/>
              </w:rPr>
              <w:t>N</w:t>
            </w:r>
          </w:p>
        </w:tc>
        <w:tc>
          <w:tcPr>
            <w:tcW w:w="378" w:type="pct"/>
            <w:shd w:val="clear" w:color="auto" w:fill="FFFFFF" w:themeFill="background1"/>
          </w:tcPr>
          <w:p w14:paraId="47A4665A"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08F768E2"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269.044</w:t>
            </w:r>
          </w:p>
        </w:tc>
        <w:tc>
          <w:tcPr>
            <w:tcW w:w="471" w:type="pct"/>
            <w:shd w:val="clear" w:color="auto" w:fill="FFFFFF" w:themeFill="background1"/>
          </w:tcPr>
          <w:p w14:paraId="167F65F1"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0769F1A"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3.7012692</w:t>
            </w:r>
          </w:p>
        </w:tc>
        <w:tc>
          <w:tcPr>
            <w:tcW w:w="1025" w:type="pct"/>
            <w:shd w:val="clear" w:color="auto" w:fill="FFFFFF" w:themeFill="background1"/>
          </w:tcPr>
          <w:p w14:paraId="51C26609"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29D14CF3"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ω-Hydroxyaloesaponarin II</w:t>
            </w:r>
          </w:p>
        </w:tc>
        <w:tc>
          <w:tcPr>
            <w:tcW w:w="512" w:type="pct"/>
            <w:shd w:val="clear" w:color="auto" w:fill="FFFFFF" w:themeFill="background1"/>
          </w:tcPr>
          <w:p w14:paraId="5D81CC69"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578BB295"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15</w:t>
            </w:r>
            <w:r w:rsidRPr="00CC50C9">
              <w:rPr>
                <w:rFonts w:asciiTheme="majorBidi" w:hAnsiTheme="majorBidi" w:cstheme="majorBidi"/>
                <w:color w:val="000000"/>
              </w:rPr>
              <w:t>H</w:t>
            </w:r>
            <w:r w:rsidRPr="00CC50C9">
              <w:rPr>
                <w:rFonts w:asciiTheme="majorBidi" w:hAnsiTheme="majorBidi" w:cstheme="majorBidi"/>
                <w:color w:val="000000"/>
                <w:vertAlign w:val="subscript"/>
              </w:rPr>
              <w:t>10</w:t>
            </w:r>
            <w:r w:rsidRPr="00CC50C9">
              <w:rPr>
                <w:rFonts w:asciiTheme="majorBidi" w:hAnsiTheme="majorBidi" w:cstheme="majorBidi"/>
                <w:color w:val="000000"/>
              </w:rPr>
              <w:t>O</w:t>
            </w:r>
            <w:r w:rsidRPr="00CC50C9">
              <w:rPr>
                <w:rFonts w:asciiTheme="majorBidi" w:hAnsiTheme="majorBidi" w:cstheme="majorBidi"/>
                <w:color w:val="000000"/>
                <w:vertAlign w:val="subscript"/>
              </w:rPr>
              <w:t>5</w:t>
            </w:r>
          </w:p>
        </w:tc>
        <w:tc>
          <w:tcPr>
            <w:tcW w:w="684" w:type="pct"/>
            <w:shd w:val="clear" w:color="auto" w:fill="FFFFFF" w:themeFill="background1"/>
          </w:tcPr>
          <w:p w14:paraId="254EE130"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eastAsia="Calibri" w:hAnsiTheme="majorBidi" w:cstheme="majorBidi"/>
              </w:rPr>
              <w:t>225.10; 177.05; 213.11</w:t>
            </w:r>
          </w:p>
        </w:tc>
        <w:tc>
          <w:tcPr>
            <w:tcW w:w="546" w:type="pct"/>
            <w:shd w:val="clear" w:color="auto" w:fill="FFFFFF" w:themeFill="background1"/>
          </w:tcPr>
          <w:p w14:paraId="5E21A6DB"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eastAsiaTheme="minorEastAsia" w:hAnsiTheme="majorBidi" w:cstheme="majorBidi"/>
                <w:i/>
                <w:iCs/>
                <w:color w:val="000000"/>
              </w:rPr>
              <w:t>Streptomyces sp. M097</w:t>
            </w:r>
          </w:p>
        </w:tc>
        <w:tc>
          <w:tcPr>
            <w:tcW w:w="494" w:type="pct"/>
            <w:shd w:val="clear" w:color="auto" w:fill="FFFFFF" w:themeFill="background1"/>
          </w:tcPr>
          <w:p w14:paraId="4C0B1725"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6083BC62"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469" w:type="pct"/>
            <w:shd w:val="clear" w:color="auto" w:fill="FFFFFF" w:themeFill="background1"/>
          </w:tcPr>
          <w:p w14:paraId="38DEE28E" w14:textId="77777777" w:rsidR="004E5FA9" w:rsidRPr="00CC50C9" w:rsidRDefault="00213D93" w:rsidP="00213D9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Pr>
                <w:rFonts w:asciiTheme="majorBidi" w:eastAsia="Calibri" w:hAnsiTheme="majorBidi" w:cstheme="majorBidi"/>
                <w:sz w:val="22"/>
                <w:szCs w:val="22"/>
              </w:rPr>
              <w:fldChar w:fldCharType="begin" w:fldLock="1"/>
            </w:r>
            <w:r w:rsidR="00DA727E">
              <w:rPr>
                <w:rFonts w:asciiTheme="majorBidi" w:eastAsia="Calibri" w:hAnsiTheme="majorBidi" w:cstheme="majorBidi"/>
                <w:sz w:val="22"/>
                <w:szCs w:val="22"/>
              </w:rPr>
              <w:instrText>ADDIN CSL_CITATION {"citationItems":[{"id":"ITEM-1","itemData":{"DOI":"10.1021/np0499564","ISSN":"01633864","PMID":"15332868","abstract":"Heterologous expression of the actinorhodin polyketide synthase in the recombinant host Streptomyces lividans K4-114 led to the characterization of three new minor polyketides, the novel hexaketides BSM1 and BSM3 and 9′-hydroxyaloesaponarin II, in addition to known anthraquinone and aromatic octaketides. The structures of BSM1 and BSM3 imply that these compounds are derived from a C-5-reduced hexaketide intermediate, suggesting that the timing of the ketoreduction reaction in the actinorhodin biosynthetic pathway may take place during the polyketide elongation process rather than after the completion of the octaketide chain as previously suggested.","author":[{"dropping-particle":"","family":"Kalaitzis","given":"John A.","non-dropping-particle":"","parse-names":false,"suffix":""},{"dropping-particle":"","family":"Moore","given":"Bradley S.","non-dropping-particle":"","parse-names":false,"suffix":""}],"container-title":"Journal of Natural Products","id":"ITEM-1","issue":"8","issued":{"date-parts":[["2004"]]},"page":"1419-1422","title":"Heterologous biosynthesis of truncated hexaketides derived from the actinorhodin polyketide synthase","type":"article-journal","volume":"67"},"uris":["http://www.mendeley.com/documents/?uuid=1b668174-a259-4298-a5da-137f8fe83c86"]}],"mendeley":{"formattedCitation":"[45]","plainTextFormattedCitation":"[45]","previouslyFormattedCitation":"[45]"},"properties":{"noteIndex":0},"schema":"https://github.com/citation-style-language/schema/raw/master/csl-citation.json"}</w:instrText>
            </w:r>
            <w:r>
              <w:rPr>
                <w:rFonts w:asciiTheme="majorBidi" w:eastAsia="Calibri" w:hAnsiTheme="majorBidi" w:cstheme="majorBidi"/>
                <w:sz w:val="22"/>
                <w:szCs w:val="22"/>
              </w:rPr>
              <w:fldChar w:fldCharType="separate"/>
            </w:r>
            <w:r w:rsidRPr="00213D93">
              <w:rPr>
                <w:rFonts w:asciiTheme="majorBidi" w:eastAsia="Calibri" w:hAnsiTheme="majorBidi" w:cstheme="majorBidi"/>
                <w:noProof/>
                <w:sz w:val="22"/>
                <w:szCs w:val="22"/>
              </w:rPr>
              <w:t>[45]</w:t>
            </w:r>
            <w:r>
              <w:rPr>
                <w:rFonts w:asciiTheme="majorBidi" w:eastAsia="Calibri" w:hAnsiTheme="majorBidi" w:cstheme="majorBidi"/>
                <w:sz w:val="22"/>
                <w:szCs w:val="22"/>
              </w:rPr>
              <w:fldChar w:fldCharType="end"/>
            </w:r>
            <w:r w:rsidRPr="00CC50C9">
              <w:rPr>
                <w:rFonts w:asciiTheme="majorBidi" w:hAnsiTheme="majorBidi" w:cstheme="majorBidi"/>
                <w:b/>
                <w:bCs/>
                <w:sz w:val="22"/>
                <w:szCs w:val="22"/>
              </w:rPr>
              <w:t xml:space="preserve"> </w:t>
            </w:r>
          </w:p>
        </w:tc>
      </w:tr>
      <w:tr w:rsidR="00005780" w:rsidRPr="00CC50C9" w14:paraId="1DC51B74" w14:textId="77777777" w:rsidTr="00DA727E">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56CFF276" w14:textId="77777777" w:rsidR="004E5FA9" w:rsidRPr="00005780" w:rsidRDefault="004E5FA9" w:rsidP="004E5FA9">
            <w:pPr>
              <w:autoSpaceDE w:val="0"/>
              <w:autoSpaceDN w:val="0"/>
              <w:adjustRightInd w:val="0"/>
              <w:spacing w:line="276" w:lineRule="auto"/>
              <w:jc w:val="both"/>
              <w:rPr>
                <w:rFonts w:asciiTheme="majorBidi" w:hAnsiTheme="majorBidi" w:cstheme="majorBidi"/>
                <w:b w:val="0"/>
                <w:bCs w:val="0"/>
                <w:color w:val="auto"/>
                <w:sz w:val="22"/>
                <w:szCs w:val="22"/>
              </w:rPr>
            </w:pPr>
            <w:r w:rsidRPr="00005780">
              <w:rPr>
                <w:rFonts w:asciiTheme="majorBidi" w:hAnsiTheme="majorBidi" w:cstheme="majorBidi"/>
                <w:color w:val="auto"/>
                <w:sz w:val="22"/>
                <w:szCs w:val="22"/>
              </w:rPr>
              <w:t>5</w:t>
            </w:r>
          </w:p>
        </w:tc>
        <w:tc>
          <w:tcPr>
            <w:tcW w:w="313" w:type="pct"/>
            <w:shd w:val="clear" w:color="auto" w:fill="FFFFFF" w:themeFill="background1"/>
          </w:tcPr>
          <w:p w14:paraId="0295824C"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378" w:type="pct"/>
            <w:shd w:val="clear" w:color="auto" w:fill="FFFFFF" w:themeFill="background1"/>
          </w:tcPr>
          <w:p w14:paraId="3CB44087"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564.245</w:t>
            </w:r>
          </w:p>
        </w:tc>
        <w:tc>
          <w:tcPr>
            <w:tcW w:w="471" w:type="pct"/>
            <w:shd w:val="clear" w:color="auto" w:fill="FFFFFF" w:themeFill="background1"/>
          </w:tcPr>
          <w:p w14:paraId="6A1C473F"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3.5117262</w:t>
            </w:r>
          </w:p>
        </w:tc>
        <w:tc>
          <w:tcPr>
            <w:tcW w:w="1025" w:type="pct"/>
            <w:shd w:val="clear" w:color="auto" w:fill="FFFFFF" w:themeFill="background1"/>
          </w:tcPr>
          <w:p w14:paraId="59E62250"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Saframycin Y3</w:t>
            </w:r>
          </w:p>
        </w:tc>
        <w:tc>
          <w:tcPr>
            <w:tcW w:w="512" w:type="pct"/>
            <w:shd w:val="clear" w:color="auto" w:fill="FFFFFF" w:themeFill="background1"/>
          </w:tcPr>
          <w:p w14:paraId="6CBF3C83"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29</w:t>
            </w:r>
            <w:r w:rsidRPr="00CC50C9">
              <w:rPr>
                <w:rFonts w:asciiTheme="majorBidi" w:hAnsiTheme="majorBidi" w:cstheme="majorBidi"/>
                <w:color w:val="000000"/>
              </w:rPr>
              <w:t>H</w:t>
            </w:r>
            <w:r w:rsidRPr="00CC50C9">
              <w:rPr>
                <w:rFonts w:asciiTheme="majorBidi" w:hAnsiTheme="majorBidi" w:cstheme="majorBidi"/>
                <w:color w:val="000000"/>
                <w:vertAlign w:val="subscript"/>
              </w:rPr>
              <w:t>33</w:t>
            </w:r>
            <w:r w:rsidRPr="00CC50C9">
              <w:rPr>
                <w:rFonts w:asciiTheme="majorBidi" w:hAnsiTheme="majorBidi" w:cstheme="majorBidi"/>
                <w:color w:val="000000"/>
              </w:rPr>
              <w:t>N</w:t>
            </w:r>
            <w:r w:rsidRPr="00CC50C9">
              <w:rPr>
                <w:rFonts w:asciiTheme="majorBidi" w:hAnsiTheme="majorBidi" w:cstheme="majorBidi"/>
                <w:color w:val="000000"/>
                <w:vertAlign w:val="subscript"/>
              </w:rPr>
              <w:t>5</w:t>
            </w:r>
            <w:r w:rsidRPr="00CC50C9">
              <w:rPr>
                <w:rFonts w:asciiTheme="majorBidi" w:hAnsiTheme="majorBidi" w:cstheme="majorBidi"/>
                <w:color w:val="000000"/>
              </w:rPr>
              <w:t>O</w:t>
            </w:r>
            <w:r w:rsidRPr="00CC50C9">
              <w:rPr>
                <w:rFonts w:asciiTheme="majorBidi" w:hAnsiTheme="majorBidi" w:cstheme="majorBidi"/>
                <w:color w:val="000000"/>
                <w:vertAlign w:val="subscript"/>
              </w:rPr>
              <w:t>7</w:t>
            </w:r>
          </w:p>
        </w:tc>
        <w:tc>
          <w:tcPr>
            <w:tcW w:w="684" w:type="pct"/>
            <w:shd w:val="clear" w:color="auto" w:fill="FFFFFF" w:themeFill="background1"/>
          </w:tcPr>
          <w:p w14:paraId="7F816B8A"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502.17; 461.10; 415.19</w:t>
            </w:r>
          </w:p>
        </w:tc>
        <w:tc>
          <w:tcPr>
            <w:tcW w:w="546" w:type="pct"/>
            <w:shd w:val="clear" w:color="auto" w:fill="FFFFFF" w:themeFill="background1"/>
          </w:tcPr>
          <w:p w14:paraId="23079A60"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hAnsiTheme="majorBidi" w:cstheme="majorBidi"/>
                <w:i/>
                <w:iCs/>
                <w:color w:val="000000"/>
              </w:rPr>
              <w:t>S. lavendulae</w:t>
            </w:r>
          </w:p>
        </w:tc>
        <w:tc>
          <w:tcPr>
            <w:tcW w:w="494" w:type="pct"/>
            <w:shd w:val="clear" w:color="auto" w:fill="FFFFFF" w:themeFill="background1"/>
          </w:tcPr>
          <w:p w14:paraId="75BA177C"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Quinones</w:t>
            </w:r>
          </w:p>
        </w:tc>
        <w:tc>
          <w:tcPr>
            <w:tcW w:w="469" w:type="pct"/>
            <w:shd w:val="clear" w:color="auto" w:fill="FFFFFF" w:themeFill="background1"/>
          </w:tcPr>
          <w:p w14:paraId="7F23DC3D" w14:textId="77777777" w:rsidR="004E5FA9" w:rsidRPr="00CC50C9" w:rsidRDefault="004E5FA9" w:rsidP="00213D93">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sz w:val="22"/>
                <w:szCs w:val="22"/>
              </w:rPr>
              <w:fldChar w:fldCharType="begin" w:fldLock="1"/>
            </w:r>
            <w:r w:rsidR="00213D93">
              <w:rPr>
                <w:rFonts w:asciiTheme="majorBidi" w:eastAsia="Calibri" w:hAnsiTheme="majorBidi" w:cstheme="majorBidi"/>
                <w:sz w:val="22"/>
                <w:szCs w:val="22"/>
              </w:rPr>
              <w:instrText>ADDIN CSL_CITATION {"citationItems":[{"id":"ITEM-1","itemData":{"DOI":"10.7164/antibiotics.39.1639","ISSN":"18811469","PMID":"3818437","abstract":"A new series of saframycins Y3, Yd-1, Yd-2, Ad-1, Y2b and Y2b-d was produced by directed biosynthesis employing resting cells of saframycin producer, Streptomyces lavendulae No. 314. Their structures were determined by comparison with the spectral data of UV, IR, and 1H and 13C NMR of saframycin A, whose structure has already been established. Saframycin Y3 is 25-deoxy-25-aminosaframycin A, while saframycin Yd-1 is 26-homosaframycin Y3, and saframycin Y2b is a dimer of saframycin Y3. Saframycin Ad-1 is 26-homosaframycin A. Saframycin Yd-2 is 26-demethylsaframycin Y3, and saframycin Y2b-d is a dimer of saframycin Yd-1. © 1986, JAPAN ANTIBIOTICS RESEARCH ASSOCIATION. All rights reserved.","author":[{"dropping-particle":"","family":"Yazawa","given":"Katsukiyo","non-dropping-particle":"","parse-names":false,"suffix":""},{"dropping-particle":"","family":"Takahashi","given":"Katsuhiro","non-dropping-particle":"","parse-names":false,"suffix":""},{"dropping-particle":"","family":"Mikami","given":"Yuzuru","non-dropping-particle":"","parse-names":false,"suffix":""},{"dropping-particle":"","family":"Arai","given":"Tadashi","non-dropping-particle":"","parse-names":false,"suffix":""},{"dropping-particle":"","family":"Saito","given":"Naoki","non-dropping-particle":"","parse-names":false,"suffix":""},{"dropping-particle":"","family":"Kubo","given":"Akinori","non-dropping-particle":"","parse-names":false,"suffix":""}],"container-title":"The Journal of Antibiotics","id":"ITEM-1","issue":"12","issued":{"date-parts":[["1986"]]},"page":"1639-1650","title":"Isolation and structural elucidation of new saframycins Y3, Yd-1, Yd-2, Ad-1, Y2b and Y2b-d","type":"article-journal","volume":"39"},"uris":["http://www.mendeley.com/documents/?uuid=c8fffce5-ff06-4fc4-b40c-da2ec02c026c"]}],"mendeley":{"formattedCitation":"[39]","plainTextFormattedCitation":"[39]","previouslyFormattedCitation":"[39]"},"properties":{"noteIndex":0},"schema":"https://github.com/citation-style-language/schema/raw/master/csl-citation.json"}</w:instrText>
            </w:r>
            <w:r w:rsidRPr="00CC50C9">
              <w:rPr>
                <w:rFonts w:asciiTheme="majorBidi" w:eastAsia="Calibri" w:hAnsiTheme="majorBidi" w:cstheme="majorBidi"/>
                <w:sz w:val="22"/>
                <w:szCs w:val="22"/>
              </w:rPr>
              <w:fldChar w:fldCharType="separate"/>
            </w:r>
            <w:r w:rsidR="00213D93" w:rsidRPr="00213D93">
              <w:rPr>
                <w:rFonts w:asciiTheme="majorBidi" w:eastAsia="Calibri" w:hAnsiTheme="majorBidi" w:cstheme="majorBidi"/>
                <w:noProof/>
                <w:sz w:val="22"/>
                <w:szCs w:val="22"/>
              </w:rPr>
              <w:t>[39]</w:t>
            </w:r>
            <w:r w:rsidRPr="00CC50C9">
              <w:rPr>
                <w:rFonts w:asciiTheme="majorBidi" w:eastAsia="Calibri" w:hAnsiTheme="majorBidi" w:cstheme="majorBidi"/>
                <w:sz w:val="22"/>
                <w:szCs w:val="22"/>
              </w:rPr>
              <w:fldChar w:fldCharType="end"/>
            </w:r>
          </w:p>
        </w:tc>
      </w:tr>
      <w:tr w:rsidR="00DA727E" w:rsidRPr="00CC50C9" w14:paraId="2E8792F5" w14:textId="77777777" w:rsidTr="00DA727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2DBAFE65" w14:textId="77777777" w:rsidR="004E5FA9" w:rsidRPr="00005780" w:rsidRDefault="004E5FA9" w:rsidP="004E5FA9">
            <w:pPr>
              <w:spacing w:line="276" w:lineRule="auto"/>
              <w:jc w:val="both"/>
              <w:rPr>
                <w:rFonts w:asciiTheme="majorBidi" w:eastAsia="Calibri" w:hAnsiTheme="majorBidi" w:cstheme="majorBidi"/>
                <w:color w:val="auto"/>
              </w:rPr>
            </w:pPr>
          </w:p>
          <w:p w14:paraId="79BE2694"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6</w:t>
            </w:r>
          </w:p>
        </w:tc>
        <w:tc>
          <w:tcPr>
            <w:tcW w:w="313" w:type="pct"/>
            <w:shd w:val="clear" w:color="auto" w:fill="FFFFFF" w:themeFill="background1"/>
          </w:tcPr>
          <w:p w14:paraId="0EDAFD52"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0234E884"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378" w:type="pct"/>
            <w:shd w:val="clear" w:color="auto" w:fill="FFFFFF" w:themeFill="background1"/>
          </w:tcPr>
          <w:p w14:paraId="42C8CC7F"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2C59F4FD"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355.118</w:t>
            </w:r>
          </w:p>
        </w:tc>
        <w:tc>
          <w:tcPr>
            <w:tcW w:w="471" w:type="pct"/>
            <w:shd w:val="clear" w:color="auto" w:fill="FFFFFF" w:themeFill="background1"/>
          </w:tcPr>
          <w:p w14:paraId="12185804"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4AF55D94"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3.9897705</w:t>
            </w:r>
          </w:p>
          <w:p w14:paraId="4213E596"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tc>
        <w:tc>
          <w:tcPr>
            <w:tcW w:w="1025" w:type="pct"/>
            <w:shd w:val="clear" w:color="auto" w:fill="FFFFFF" w:themeFill="background1"/>
          </w:tcPr>
          <w:p w14:paraId="105B77C6"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pt-BR"/>
              </w:rPr>
            </w:pPr>
          </w:p>
          <w:p w14:paraId="200E96F6"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lang w:val="pt-BR"/>
              </w:rPr>
            </w:pPr>
            <w:r w:rsidRPr="00CC50C9">
              <w:rPr>
                <w:rFonts w:asciiTheme="majorBidi" w:hAnsiTheme="majorBidi" w:cstheme="majorBidi"/>
                <w:color w:val="000000"/>
                <w:lang w:val="pt-BR"/>
              </w:rPr>
              <w:t>X 14881B</w:t>
            </w:r>
          </w:p>
        </w:tc>
        <w:tc>
          <w:tcPr>
            <w:tcW w:w="512" w:type="pct"/>
            <w:shd w:val="clear" w:color="auto" w:fill="FFFFFF" w:themeFill="background1"/>
          </w:tcPr>
          <w:p w14:paraId="6AC21F66"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343B8990"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20</w:t>
            </w:r>
            <w:r w:rsidRPr="00CC50C9">
              <w:rPr>
                <w:rFonts w:asciiTheme="majorBidi" w:hAnsiTheme="majorBidi" w:cstheme="majorBidi"/>
                <w:color w:val="000000"/>
              </w:rPr>
              <w:t>H</w:t>
            </w:r>
            <w:r w:rsidRPr="00CC50C9">
              <w:rPr>
                <w:rFonts w:asciiTheme="majorBidi" w:hAnsiTheme="majorBidi" w:cstheme="majorBidi"/>
                <w:color w:val="000000"/>
                <w:vertAlign w:val="subscript"/>
              </w:rPr>
              <w:t>20</w:t>
            </w:r>
            <w:r w:rsidRPr="00CC50C9">
              <w:rPr>
                <w:rFonts w:asciiTheme="majorBidi" w:hAnsiTheme="majorBidi" w:cstheme="majorBidi"/>
                <w:color w:val="000000"/>
              </w:rPr>
              <w:t>O</w:t>
            </w:r>
            <w:r w:rsidRPr="00CC50C9">
              <w:rPr>
                <w:rFonts w:asciiTheme="majorBidi" w:hAnsiTheme="majorBidi" w:cstheme="majorBidi"/>
                <w:color w:val="000000"/>
                <w:vertAlign w:val="subscript"/>
              </w:rPr>
              <w:t>6</w:t>
            </w:r>
          </w:p>
        </w:tc>
        <w:tc>
          <w:tcPr>
            <w:tcW w:w="684" w:type="pct"/>
            <w:shd w:val="clear" w:color="auto" w:fill="FFFFFF" w:themeFill="background1"/>
          </w:tcPr>
          <w:p w14:paraId="6B19164D"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3C7982A1"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w:t>
            </w:r>
          </w:p>
        </w:tc>
        <w:tc>
          <w:tcPr>
            <w:tcW w:w="546" w:type="pct"/>
            <w:shd w:val="clear" w:color="auto" w:fill="FFFFFF" w:themeFill="background1"/>
          </w:tcPr>
          <w:p w14:paraId="1C9541AB"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Streptomyces sp. Y-83,30683</w:t>
            </w:r>
          </w:p>
        </w:tc>
        <w:tc>
          <w:tcPr>
            <w:tcW w:w="494" w:type="pct"/>
            <w:shd w:val="clear" w:color="auto" w:fill="FFFFFF" w:themeFill="background1"/>
          </w:tcPr>
          <w:p w14:paraId="2504F52B"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4A3E475D"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Anthracene</w:t>
            </w:r>
          </w:p>
        </w:tc>
        <w:tc>
          <w:tcPr>
            <w:tcW w:w="469" w:type="pct"/>
            <w:shd w:val="clear" w:color="auto" w:fill="FFFFFF" w:themeFill="background1"/>
          </w:tcPr>
          <w:p w14:paraId="5244A555" w14:textId="77777777" w:rsidR="004E5FA9" w:rsidRPr="00CC50C9" w:rsidRDefault="004E5FA9" w:rsidP="00213D9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sz w:val="22"/>
                <w:szCs w:val="22"/>
              </w:rPr>
              <w:fldChar w:fldCharType="begin" w:fldLock="1"/>
            </w:r>
            <w:r w:rsidR="00213D93">
              <w:rPr>
                <w:rFonts w:asciiTheme="majorBidi" w:eastAsia="Calibri" w:hAnsiTheme="majorBidi" w:cstheme="majorBidi"/>
                <w:sz w:val="22"/>
                <w:szCs w:val="22"/>
              </w:rPr>
              <w:instrText>ADDIN CSL_CITATION {"citationItems":[{"id":"ITEM-1","itemData":{"DOI":"10.7164/antibiotics.35.1627","ISSN":"18811469","PMID":"7166527","abstract":"Five metabolites of actinomycete X-14881 were isolated from the fermentation broth and characterized. The major component was identified as [3R-(3α,6aβ,7β,12α,12aα)] or [3S-(3β, 6aα, 7α,12β,12aβ]-6a, 7,12-trihydroxy-3,4,6a, 7,12,12a-hexahydro-8-methoxy-3-methylbenz[a]-anthracen-l(2H&gt;one; the other four are closely related derivatives thereof. © 1982, JAPAN ANTIBIOTICS RESEARCH ASSOCIATION. All rights reserved.","author":[{"dropping-particle":"","family":"Maehr","given":"Hubert","non-dropping-particle":"","parse-names":false,"suffix":""},{"dropping-particle":"","family":"Liu","given":"Chao min","non-dropping-particle":"","parse-names":false,"suffix":""},{"dropping-particle":"","family":"Liu","given":"Mark","non-dropping-particle":"","parse-names":false,"suffix":""},{"dropping-particle":"","family":"Perrotta","given":"Agostino","non-dropping-particle":"","parse-names":false,"suffix":""},{"dropping-particle":"","family":"Smallheer","given":"Joanne M.","non-dropping-particle":"","parse-names":false,"suffix":""},{"dropping-particle":"","family":"Williams","given":"Thomas H.","non-dropping-particle":"","parse-names":false,"suffix":""},{"dropping-particle":"","family":"Blount","given":"John F.","non-dropping-particle":"","parse-names":false,"suffix":""}],"container-title":"The Journal of Antibiotics","id":"ITEM-1","issue":"12","issued":{"date-parts":[["1982"]]},"page":"1627-1631","title":"Five novel metabolites related to benz[a]anthracene from an unidentified actinomycete designated x-14881","type":"article-journal","volume":"35"},"uris":["http://www.mendeley.com/documents/?uuid=ba46c4ab-90b4-4042-a5a2-cb8cab8044a3"]}],"mendeley":{"formattedCitation":"[19]","plainTextFormattedCitation":"[19]","previouslyFormattedCitation":"[19]"},"properties":{"noteIndex":0},"schema":"https://github.com/citation-style-language/schema/raw/master/csl-citation.json"}</w:instrText>
            </w:r>
            <w:r w:rsidRPr="00CC50C9">
              <w:rPr>
                <w:rFonts w:asciiTheme="majorBidi" w:eastAsia="Calibri" w:hAnsiTheme="majorBidi" w:cstheme="majorBidi"/>
                <w:sz w:val="22"/>
                <w:szCs w:val="22"/>
              </w:rPr>
              <w:fldChar w:fldCharType="separate"/>
            </w:r>
            <w:r w:rsidR="00213D93" w:rsidRPr="00213D93">
              <w:rPr>
                <w:rFonts w:asciiTheme="majorBidi" w:eastAsia="Calibri" w:hAnsiTheme="majorBidi" w:cstheme="majorBidi"/>
                <w:noProof/>
                <w:sz w:val="22"/>
                <w:szCs w:val="22"/>
              </w:rPr>
              <w:t>[19]</w:t>
            </w:r>
            <w:r w:rsidRPr="00CC50C9">
              <w:rPr>
                <w:rFonts w:asciiTheme="majorBidi" w:eastAsia="Calibri" w:hAnsiTheme="majorBidi" w:cstheme="majorBidi"/>
                <w:sz w:val="22"/>
                <w:szCs w:val="22"/>
              </w:rPr>
              <w:fldChar w:fldCharType="end"/>
            </w:r>
          </w:p>
        </w:tc>
      </w:tr>
      <w:tr w:rsidR="00005780" w:rsidRPr="00CC50C9" w14:paraId="72FCA98C" w14:textId="77777777" w:rsidTr="00DA727E">
        <w:trPr>
          <w:trHeight w:val="908"/>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221D9C1E" w14:textId="77777777" w:rsidR="004E5FA9" w:rsidRPr="00005780" w:rsidRDefault="004E5FA9" w:rsidP="004E5FA9">
            <w:pPr>
              <w:spacing w:line="276" w:lineRule="auto"/>
              <w:jc w:val="both"/>
              <w:rPr>
                <w:rFonts w:asciiTheme="majorBidi" w:eastAsia="Calibri" w:hAnsiTheme="majorBidi" w:cstheme="majorBidi"/>
                <w:b w:val="0"/>
                <w:bCs w:val="0"/>
                <w:color w:val="auto"/>
              </w:rPr>
            </w:pPr>
          </w:p>
          <w:p w14:paraId="64FAFFF1" w14:textId="77777777" w:rsidR="004E5FA9" w:rsidRPr="00005780" w:rsidRDefault="004E5FA9" w:rsidP="004E5FA9">
            <w:pPr>
              <w:spacing w:line="276" w:lineRule="auto"/>
              <w:jc w:val="both"/>
              <w:rPr>
                <w:rFonts w:asciiTheme="majorBidi" w:eastAsia="Calibri" w:hAnsiTheme="majorBidi" w:cstheme="majorBidi"/>
                <w:b w:val="0"/>
                <w:bCs w:val="0"/>
                <w:color w:val="auto"/>
              </w:rPr>
            </w:pPr>
            <w:r w:rsidRPr="00005780">
              <w:rPr>
                <w:rFonts w:asciiTheme="majorBidi" w:eastAsia="Calibri" w:hAnsiTheme="majorBidi" w:cstheme="majorBidi"/>
                <w:color w:val="auto"/>
              </w:rPr>
              <w:t>7</w:t>
            </w:r>
          </w:p>
        </w:tc>
        <w:tc>
          <w:tcPr>
            <w:tcW w:w="313" w:type="pct"/>
            <w:shd w:val="clear" w:color="auto" w:fill="FFFFFF" w:themeFill="background1"/>
          </w:tcPr>
          <w:p w14:paraId="0C39A09D" w14:textId="77777777" w:rsidR="004E5FA9" w:rsidRPr="00CC50C9" w:rsidRDefault="004E5FA9" w:rsidP="004E5FA9">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19D35545"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w:t>
            </w:r>
          </w:p>
        </w:tc>
        <w:tc>
          <w:tcPr>
            <w:tcW w:w="378" w:type="pct"/>
            <w:shd w:val="clear" w:color="auto" w:fill="FFFFFF" w:themeFill="background1"/>
          </w:tcPr>
          <w:p w14:paraId="5B7AEE50"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16156063"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hAnsiTheme="majorBidi" w:cstheme="majorBidi"/>
                <w:color w:val="000000"/>
              </w:rPr>
              <w:t>197.081</w:t>
            </w:r>
          </w:p>
        </w:tc>
        <w:tc>
          <w:tcPr>
            <w:tcW w:w="471" w:type="pct"/>
            <w:shd w:val="clear" w:color="auto" w:fill="FFFFFF" w:themeFill="background1"/>
          </w:tcPr>
          <w:p w14:paraId="4D1F69F7"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493104D1" w14:textId="77777777" w:rsidR="004E5FA9" w:rsidRPr="00CC50C9" w:rsidRDefault="004E5FA9" w:rsidP="004E5FA9">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hAnsiTheme="majorBidi" w:cstheme="majorBidi"/>
                <w:color w:val="000000"/>
              </w:rPr>
              <w:t>2.701041</w:t>
            </w:r>
          </w:p>
        </w:tc>
        <w:tc>
          <w:tcPr>
            <w:tcW w:w="1025" w:type="pct"/>
            <w:shd w:val="clear" w:color="auto" w:fill="FFFFFF" w:themeFill="background1"/>
          </w:tcPr>
          <w:p w14:paraId="7892A8D4" w14:textId="77777777" w:rsidR="004E5FA9" w:rsidRPr="00CC50C9" w:rsidRDefault="004E5FA9" w:rsidP="004E5FA9">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rPr>
            </w:pPr>
            <w:r w:rsidRPr="00CC50C9">
              <w:rPr>
                <w:rFonts w:asciiTheme="majorBidi" w:hAnsiTheme="majorBidi" w:cstheme="majorBidi"/>
                <w:color w:val="000000"/>
              </w:rPr>
              <w:t>2-Butyl-4-(hydroxymethyl)-3-furancarboxylic acid</w:t>
            </w:r>
          </w:p>
        </w:tc>
        <w:tc>
          <w:tcPr>
            <w:tcW w:w="512" w:type="pct"/>
            <w:shd w:val="clear" w:color="auto" w:fill="FFFFFF" w:themeFill="background1"/>
          </w:tcPr>
          <w:p w14:paraId="2D63C43A" w14:textId="77777777" w:rsidR="004E5FA9" w:rsidRPr="00CC50C9" w:rsidRDefault="004E5FA9" w:rsidP="004E5FA9">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rPr>
            </w:pPr>
          </w:p>
          <w:p w14:paraId="676BBE9C"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b/>
                <w:bCs/>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10</w:t>
            </w:r>
            <w:r w:rsidRPr="00CC50C9">
              <w:rPr>
                <w:rFonts w:asciiTheme="majorBidi" w:hAnsiTheme="majorBidi" w:cstheme="majorBidi"/>
                <w:color w:val="000000"/>
              </w:rPr>
              <w:t>H</w:t>
            </w:r>
            <w:r w:rsidRPr="00CC50C9">
              <w:rPr>
                <w:rFonts w:asciiTheme="majorBidi" w:hAnsiTheme="majorBidi" w:cstheme="majorBidi"/>
                <w:color w:val="000000"/>
                <w:vertAlign w:val="subscript"/>
              </w:rPr>
              <w:t>14</w:t>
            </w:r>
            <w:r w:rsidRPr="00CC50C9">
              <w:rPr>
                <w:rFonts w:asciiTheme="majorBidi" w:hAnsiTheme="majorBidi" w:cstheme="majorBidi"/>
                <w:color w:val="000000"/>
              </w:rPr>
              <w:t>O</w:t>
            </w:r>
            <w:r w:rsidRPr="00CC50C9">
              <w:rPr>
                <w:rFonts w:asciiTheme="majorBidi" w:hAnsiTheme="majorBidi" w:cstheme="majorBidi"/>
                <w:color w:val="000000"/>
                <w:vertAlign w:val="subscript"/>
              </w:rPr>
              <w:t>4</w:t>
            </w:r>
          </w:p>
        </w:tc>
        <w:tc>
          <w:tcPr>
            <w:tcW w:w="684" w:type="pct"/>
            <w:shd w:val="clear" w:color="auto" w:fill="FFFFFF" w:themeFill="background1"/>
          </w:tcPr>
          <w:p w14:paraId="2B7C42D6"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133.54; 91.41; 57.28</w:t>
            </w:r>
          </w:p>
        </w:tc>
        <w:tc>
          <w:tcPr>
            <w:tcW w:w="546" w:type="pct"/>
            <w:shd w:val="clear" w:color="auto" w:fill="FFFFFF" w:themeFill="background1"/>
          </w:tcPr>
          <w:p w14:paraId="591CCF40" w14:textId="77777777" w:rsidR="004E5FA9" w:rsidRPr="00CC50C9" w:rsidRDefault="004E5FA9" w:rsidP="004E5FA9">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p>
          <w:p w14:paraId="4147BD57"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i/>
                <w:iCs/>
              </w:rPr>
            </w:pPr>
            <w:r w:rsidRPr="00CC50C9">
              <w:rPr>
                <w:rFonts w:asciiTheme="majorBidi" w:eastAsia="Calibri" w:hAnsiTheme="majorBidi" w:cstheme="majorBidi"/>
                <w:i/>
                <w:iCs/>
              </w:rPr>
              <w:t>S. coelicolor</w:t>
            </w:r>
          </w:p>
        </w:tc>
        <w:tc>
          <w:tcPr>
            <w:tcW w:w="494" w:type="pct"/>
            <w:shd w:val="clear" w:color="auto" w:fill="FFFFFF" w:themeFill="background1"/>
          </w:tcPr>
          <w:p w14:paraId="78378C71" w14:textId="77777777" w:rsidR="004E5FA9" w:rsidRPr="00CC50C9" w:rsidRDefault="004E5FA9" w:rsidP="004E5FA9">
            <w:pPr>
              <w:spacing w:line="276" w:lineRule="auto"/>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p>
          <w:p w14:paraId="0613C317" w14:textId="77777777" w:rsidR="004E5FA9" w:rsidRPr="00CC50C9" w:rsidRDefault="004E5FA9" w:rsidP="004E5FA9">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Lactones</w:t>
            </w:r>
          </w:p>
        </w:tc>
        <w:tc>
          <w:tcPr>
            <w:tcW w:w="469" w:type="pct"/>
            <w:shd w:val="clear" w:color="auto" w:fill="FFFFFF" w:themeFill="background1"/>
          </w:tcPr>
          <w:p w14:paraId="3F2FFC88" w14:textId="77777777" w:rsidR="004E5FA9" w:rsidRPr="00CC50C9" w:rsidRDefault="004E5FA9" w:rsidP="00213D9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Pr>
            </w:pPr>
            <w:r w:rsidRPr="00CC50C9">
              <w:rPr>
                <w:rFonts w:asciiTheme="majorBidi" w:eastAsia="Calibri" w:hAnsiTheme="majorBidi" w:cstheme="majorBidi"/>
                <w:sz w:val="22"/>
                <w:szCs w:val="22"/>
              </w:rPr>
              <w:fldChar w:fldCharType="begin" w:fldLock="1"/>
            </w:r>
            <w:r w:rsidR="00213D93">
              <w:rPr>
                <w:rFonts w:asciiTheme="majorBidi" w:eastAsia="Calibri" w:hAnsiTheme="majorBidi" w:cstheme="majorBidi"/>
                <w:sz w:val="22"/>
                <w:szCs w:val="22"/>
              </w:rPr>
              <w:instrText>ADDIN CSL_CITATION {"citationItems":[{"id":"ITEM-1","itemData":{"DOI":"10.1038/ja.2008.82","ISSN":"00218820","PMID":"19168976","abstract":"Investigation of the bioactive metabolites from the soil-derived actinomycete, Streptomyces sp. HS-HY-071, a new furan-type antibiotic, HS071 (1), was isolated. Its structure was established as methyl 4-hydroxymethyl-2- pentylfuran-3-carboxylate on the basis of extensive 1D and 2D NMR and MS spectral analysis. It exhibited in vitro activity against HCT-116 cell with an IC50 of 18.2 μg/ml. © Japan Antibiotics Research Association.","author":[{"dropping-particle":"","family":"Wang","given":"Jidong","non-dropping-particle":"","parse-names":false,"suffix":""},{"dropping-particle":"","family":"Zhang","given":"Hui","non-dropping-particle":"","parse-names":false,"suffix":""},{"dropping-particle":"","family":"Yang","given":"Xiaohu","non-dropping-particle":"","parse-names":false,"suffix":""},{"dropping-particle":"","family":"Zhou","given":"Yue","non-dropping-particle":"","parse-names":false,"suffix":""},{"dropping-particle":"","family":"Wang","given":"Haibin","non-dropping-particle":"","parse-names":false,"suffix":""},{"dropping-particle":"","family":"Bai","given":"Hua","non-dropping-particle":"","parse-names":false,"suffix":""}],"container-title":"Journal of Antibiotics","id":"ITEM-1","issue":"10","issued":{"date-parts":[["2008"]]},"page":"623-626","title":"HS071, a new furan-type cytotoxic metabolite from Streptomyces sp. HS-HY-071","type":"article-journal","volume":"61"},"uris":["http://www.mendeley.com/documents/?uuid=2535498b-58c0-4bf4-b176-d27b628522ec"]}],"mendeley":{"formattedCitation":"[16]","plainTextFormattedCitation":"[16]","previouslyFormattedCitation":"[16]"},"properties":{"noteIndex":0},"schema":"https://github.com/citation-style-language/schema/raw/master/csl-citation.json"}</w:instrText>
            </w:r>
            <w:r w:rsidRPr="00CC50C9">
              <w:rPr>
                <w:rFonts w:asciiTheme="majorBidi" w:eastAsia="Calibri" w:hAnsiTheme="majorBidi" w:cstheme="majorBidi"/>
                <w:sz w:val="22"/>
                <w:szCs w:val="22"/>
              </w:rPr>
              <w:fldChar w:fldCharType="separate"/>
            </w:r>
            <w:r w:rsidR="00213D93" w:rsidRPr="00213D93">
              <w:rPr>
                <w:rFonts w:asciiTheme="majorBidi" w:eastAsia="Calibri" w:hAnsiTheme="majorBidi" w:cstheme="majorBidi"/>
                <w:noProof/>
                <w:sz w:val="22"/>
                <w:szCs w:val="22"/>
              </w:rPr>
              <w:t>[16]</w:t>
            </w:r>
            <w:r w:rsidRPr="00CC50C9">
              <w:rPr>
                <w:rFonts w:asciiTheme="majorBidi" w:eastAsia="Calibri" w:hAnsiTheme="majorBidi" w:cstheme="majorBidi"/>
                <w:sz w:val="22"/>
                <w:szCs w:val="22"/>
              </w:rPr>
              <w:fldChar w:fldCharType="end"/>
            </w:r>
          </w:p>
          <w:p w14:paraId="2EF7C992" w14:textId="77777777" w:rsidR="004E5FA9" w:rsidRPr="00CC50C9" w:rsidRDefault="004E5FA9" w:rsidP="00213D93">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eastAsia="Calibri" w:hAnsiTheme="majorBidi" w:cstheme="majorBidi"/>
                <w:sz w:val="22"/>
                <w:szCs w:val="22"/>
              </w:rPr>
            </w:pPr>
          </w:p>
        </w:tc>
      </w:tr>
      <w:tr w:rsidR="00DA727E" w:rsidRPr="00CC50C9" w14:paraId="67377151" w14:textId="77777777" w:rsidTr="00DA72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 w:type="pct"/>
            <w:shd w:val="clear" w:color="auto" w:fill="auto"/>
          </w:tcPr>
          <w:p w14:paraId="620152F3" w14:textId="77777777" w:rsidR="004E5FA9" w:rsidRPr="00005780" w:rsidRDefault="004E5FA9" w:rsidP="004E5FA9">
            <w:pPr>
              <w:autoSpaceDE w:val="0"/>
              <w:autoSpaceDN w:val="0"/>
              <w:adjustRightInd w:val="0"/>
              <w:spacing w:line="276" w:lineRule="auto"/>
              <w:jc w:val="both"/>
              <w:rPr>
                <w:rFonts w:asciiTheme="majorBidi" w:hAnsiTheme="majorBidi" w:cstheme="majorBidi"/>
                <w:b w:val="0"/>
                <w:bCs w:val="0"/>
                <w:color w:val="auto"/>
                <w:sz w:val="22"/>
                <w:szCs w:val="22"/>
              </w:rPr>
            </w:pPr>
          </w:p>
          <w:p w14:paraId="67D80E1D" w14:textId="77777777" w:rsidR="004E5FA9" w:rsidRPr="00005780" w:rsidRDefault="004E5FA9" w:rsidP="004E5FA9">
            <w:pPr>
              <w:autoSpaceDE w:val="0"/>
              <w:autoSpaceDN w:val="0"/>
              <w:adjustRightInd w:val="0"/>
              <w:spacing w:line="276" w:lineRule="auto"/>
              <w:jc w:val="both"/>
              <w:rPr>
                <w:rFonts w:asciiTheme="majorBidi" w:hAnsiTheme="majorBidi" w:cstheme="majorBidi"/>
                <w:b w:val="0"/>
                <w:bCs w:val="0"/>
                <w:color w:val="auto"/>
                <w:sz w:val="22"/>
                <w:szCs w:val="22"/>
              </w:rPr>
            </w:pPr>
            <w:r w:rsidRPr="00005780">
              <w:rPr>
                <w:rFonts w:asciiTheme="majorBidi" w:hAnsiTheme="majorBidi" w:cstheme="majorBidi"/>
                <w:color w:val="auto"/>
                <w:sz w:val="22"/>
                <w:szCs w:val="22"/>
              </w:rPr>
              <w:t>8</w:t>
            </w:r>
          </w:p>
          <w:p w14:paraId="66A26691" w14:textId="77777777" w:rsidR="004E5FA9" w:rsidRPr="00005780" w:rsidRDefault="004E5FA9" w:rsidP="004E5FA9">
            <w:pPr>
              <w:autoSpaceDE w:val="0"/>
              <w:autoSpaceDN w:val="0"/>
              <w:adjustRightInd w:val="0"/>
              <w:spacing w:line="276" w:lineRule="auto"/>
              <w:jc w:val="both"/>
              <w:rPr>
                <w:rFonts w:asciiTheme="majorBidi" w:hAnsiTheme="majorBidi" w:cstheme="majorBidi"/>
                <w:b w:val="0"/>
                <w:bCs w:val="0"/>
                <w:color w:val="auto"/>
                <w:sz w:val="22"/>
                <w:szCs w:val="22"/>
              </w:rPr>
            </w:pPr>
          </w:p>
        </w:tc>
        <w:tc>
          <w:tcPr>
            <w:tcW w:w="313" w:type="pct"/>
            <w:shd w:val="clear" w:color="auto" w:fill="FFFFFF" w:themeFill="background1"/>
          </w:tcPr>
          <w:p w14:paraId="7F45C86D"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p>
          <w:p w14:paraId="3326F230"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P</w:t>
            </w:r>
          </w:p>
        </w:tc>
        <w:tc>
          <w:tcPr>
            <w:tcW w:w="378" w:type="pct"/>
            <w:shd w:val="clear" w:color="auto" w:fill="FFFFFF" w:themeFill="background1"/>
          </w:tcPr>
          <w:p w14:paraId="7825E730"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61230EC7"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351.228</w:t>
            </w:r>
          </w:p>
        </w:tc>
        <w:tc>
          <w:tcPr>
            <w:tcW w:w="471" w:type="pct"/>
            <w:shd w:val="clear" w:color="auto" w:fill="FFFFFF" w:themeFill="background1"/>
          </w:tcPr>
          <w:p w14:paraId="18FAC954"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680A579B" w14:textId="77777777" w:rsidR="004E5FA9" w:rsidRPr="00CC50C9" w:rsidRDefault="004E5FA9" w:rsidP="004E5FA9">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4.029025</w:t>
            </w:r>
          </w:p>
        </w:tc>
        <w:tc>
          <w:tcPr>
            <w:tcW w:w="1025" w:type="pct"/>
            <w:shd w:val="clear" w:color="auto" w:fill="FFFFFF" w:themeFill="background1"/>
          </w:tcPr>
          <w:p w14:paraId="6FCFC912"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1161A9BC"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000000"/>
              </w:rPr>
            </w:pPr>
            <w:r w:rsidRPr="00CC50C9">
              <w:rPr>
                <w:rFonts w:asciiTheme="majorBidi" w:hAnsiTheme="majorBidi" w:cstheme="majorBidi"/>
                <w:color w:val="000000"/>
              </w:rPr>
              <w:t>Nitropyrrolin A</w:t>
            </w:r>
          </w:p>
        </w:tc>
        <w:tc>
          <w:tcPr>
            <w:tcW w:w="512" w:type="pct"/>
            <w:shd w:val="clear" w:color="auto" w:fill="FFFFFF" w:themeFill="background1"/>
          </w:tcPr>
          <w:p w14:paraId="6AB93DE0"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p>
          <w:p w14:paraId="5F87BD7F"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color w:val="000000"/>
              </w:rPr>
            </w:pPr>
            <w:r w:rsidRPr="00CC50C9">
              <w:rPr>
                <w:rFonts w:asciiTheme="majorBidi" w:hAnsiTheme="majorBidi" w:cstheme="majorBidi"/>
                <w:color w:val="000000"/>
              </w:rPr>
              <w:t>C</w:t>
            </w:r>
            <w:r w:rsidRPr="00CC50C9">
              <w:rPr>
                <w:rFonts w:asciiTheme="majorBidi" w:hAnsiTheme="majorBidi" w:cstheme="majorBidi"/>
                <w:color w:val="000000"/>
                <w:vertAlign w:val="subscript"/>
              </w:rPr>
              <w:t>19</w:t>
            </w:r>
            <w:r w:rsidRPr="00CC50C9">
              <w:rPr>
                <w:rFonts w:asciiTheme="majorBidi" w:hAnsiTheme="majorBidi" w:cstheme="majorBidi"/>
                <w:color w:val="000000"/>
              </w:rPr>
              <w:t>H</w:t>
            </w:r>
            <w:r w:rsidRPr="00CC50C9">
              <w:rPr>
                <w:rFonts w:asciiTheme="majorBidi" w:hAnsiTheme="majorBidi" w:cstheme="majorBidi"/>
                <w:color w:val="000000"/>
                <w:vertAlign w:val="subscript"/>
              </w:rPr>
              <w:t>30</w:t>
            </w:r>
            <w:r w:rsidRPr="00CC50C9">
              <w:rPr>
                <w:rFonts w:asciiTheme="majorBidi" w:hAnsiTheme="majorBidi" w:cstheme="majorBidi"/>
                <w:color w:val="000000"/>
              </w:rPr>
              <w:t>N</w:t>
            </w:r>
            <w:r w:rsidRPr="00CC50C9">
              <w:rPr>
                <w:rFonts w:asciiTheme="majorBidi" w:hAnsiTheme="majorBidi" w:cstheme="majorBidi"/>
                <w:color w:val="000000"/>
                <w:vertAlign w:val="subscript"/>
              </w:rPr>
              <w:t>2</w:t>
            </w:r>
            <w:r w:rsidRPr="00CC50C9">
              <w:rPr>
                <w:rFonts w:asciiTheme="majorBidi" w:hAnsiTheme="majorBidi" w:cstheme="majorBidi"/>
                <w:color w:val="000000"/>
              </w:rPr>
              <w:t>O</w:t>
            </w:r>
            <w:r w:rsidRPr="00CC50C9">
              <w:rPr>
                <w:rFonts w:asciiTheme="majorBidi" w:hAnsiTheme="majorBidi" w:cstheme="majorBidi"/>
                <w:color w:val="000000"/>
                <w:vertAlign w:val="subscript"/>
              </w:rPr>
              <w:t>4</w:t>
            </w:r>
          </w:p>
        </w:tc>
        <w:tc>
          <w:tcPr>
            <w:tcW w:w="684" w:type="pct"/>
            <w:shd w:val="clear" w:color="auto" w:fill="FFFFFF" w:themeFill="background1"/>
          </w:tcPr>
          <w:p w14:paraId="757DAC64"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rPr>
            </w:pPr>
            <w:r w:rsidRPr="00CC50C9">
              <w:rPr>
                <w:rFonts w:asciiTheme="majorBidi" w:hAnsiTheme="majorBidi" w:cstheme="majorBidi"/>
                <w:color w:val="000000"/>
              </w:rPr>
              <w:t>249.18; 197.12; 67.05</w:t>
            </w:r>
          </w:p>
        </w:tc>
        <w:tc>
          <w:tcPr>
            <w:tcW w:w="546" w:type="pct"/>
            <w:shd w:val="clear" w:color="auto" w:fill="FFFFFF" w:themeFill="background1"/>
          </w:tcPr>
          <w:p w14:paraId="714B70CF"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Theme="minorEastAsia" w:hAnsiTheme="majorBidi" w:cstheme="majorBidi"/>
                <w:i/>
                <w:iCs/>
                <w:color w:val="000000"/>
              </w:rPr>
            </w:pPr>
            <w:r w:rsidRPr="00CC50C9">
              <w:rPr>
                <w:rFonts w:asciiTheme="majorBidi" w:hAnsiTheme="majorBidi" w:cstheme="majorBidi"/>
                <w:i/>
                <w:iCs/>
                <w:color w:val="000000"/>
              </w:rPr>
              <w:t>Streptomyces sp. CNQ-509</w:t>
            </w:r>
          </w:p>
        </w:tc>
        <w:tc>
          <w:tcPr>
            <w:tcW w:w="494" w:type="pct"/>
            <w:shd w:val="clear" w:color="auto" w:fill="FFFFFF" w:themeFill="background1"/>
          </w:tcPr>
          <w:p w14:paraId="7633B865" w14:textId="77777777" w:rsidR="004E5FA9" w:rsidRPr="00CC50C9" w:rsidRDefault="004E5FA9" w:rsidP="004E5FA9">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eastAsia="Calibri" w:hAnsiTheme="majorBidi" w:cstheme="majorBidi"/>
              </w:rPr>
            </w:pPr>
            <w:r w:rsidRPr="00CC50C9">
              <w:rPr>
                <w:rFonts w:asciiTheme="majorBidi" w:eastAsia="Calibri" w:hAnsiTheme="majorBidi" w:cstheme="majorBidi"/>
              </w:rPr>
              <w:t>Nitropyrrolins</w:t>
            </w:r>
          </w:p>
        </w:tc>
        <w:tc>
          <w:tcPr>
            <w:tcW w:w="469" w:type="pct"/>
            <w:shd w:val="clear" w:color="auto" w:fill="FFFFFF" w:themeFill="background1"/>
          </w:tcPr>
          <w:p w14:paraId="3935FCFE" w14:textId="77777777" w:rsidR="004E5FA9" w:rsidRPr="00CC50C9" w:rsidRDefault="004E5FA9" w:rsidP="00213D93">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2"/>
                <w:szCs w:val="22"/>
              </w:rPr>
            </w:pPr>
            <w:r w:rsidRPr="00CC50C9">
              <w:rPr>
                <w:rFonts w:asciiTheme="majorBidi" w:eastAsia="Calibri" w:hAnsiTheme="majorBidi" w:cstheme="majorBidi"/>
                <w:sz w:val="22"/>
                <w:szCs w:val="22"/>
              </w:rPr>
              <w:fldChar w:fldCharType="begin" w:fldLock="1"/>
            </w:r>
            <w:r w:rsidR="00213D93">
              <w:rPr>
                <w:rFonts w:asciiTheme="majorBidi" w:eastAsia="Calibri" w:hAnsiTheme="majorBidi" w:cstheme="majorBidi"/>
                <w:sz w:val="22"/>
                <w:szCs w:val="22"/>
              </w:rPr>
              <w:instrText>ADDIN CSL_CITATION {"citationItems":[{"id":"ITEM-1","itemData":{"DOI":"10.1021/np1006229","ISSN":"01633864","PMID":"21090803","abstract":"Five new farnesyl-α-nitropyrroles, nitropyrrolins A-E (1-5), were isolated from the saline culture of the marine actinomycete strain CNQ-509. This strain belongs to the \"MAR4\" group of marine actinomycetes, which have been demonstrated to be a rich source of hybrid isoprenoid secondary metabolites. The structures of the nitropyrrolins are composed of α-nitropyrroles with functionalized farnesyl groups at the C-4 position. These compounds are the first examples of naturally occurring terpenyl-α-nitropyrroles. Chemical modifications, including one-step acetonide formation from an epoxide, and application of the modified Mosher method provided the full stereostructures and absolute configurations of these compounds. Several of the nitropyrrolins, nitropyrrolin D in particular, are cytotoxic toward HCT-116 human colon carcinoma cells, but show weak to little antibacterial activity against methicillin-resistant Staphylococcus aureus (MRSA). © 2010 The American Chemical Society and American Society of Pharmacognosy.","author":[{"dropping-particle":"","family":"Kwon","given":"Hak Cheol","non-dropping-particle":"","parse-names":false,"suffix":""},{"dropping-particle":"","family":"Espindola","given":"Ana Paula D.M.","non-dropping-particle":"","parse-names":false,"suffix":""},{"dropping-particle":"","family":"Park","given":"Jin Soo","non-dropping-particle":"","parse-names":false,"suffix":""},{"dropping-particle":"","family":"Prieto-Davó","given":"Alejandra","non-dropping-particle":"","parse-names":false,"suffix":""},{"dropping-particle":"","family":"Rose","given":"Mickea","non-dropping-particle":"","parse-names":false,"suffix":""},{"dropping-particle":"","family":"Jensen","given":"Paul R.","non-dropping-particle":"","parse-names":false,"suffix":""},{"dropping-particle":"","family":"Fenical","given":"William","non-dropping-particle":"","parse-names":false,"suffix":""}],"container-title":"Journal of Natural Products","id":"ITEM-1","issue":"12","issued":{"date-parts":[["2010"]]},"page":"2047-2052","title":"Nitropyrrolins A-E, cytotoxic farnesyl-α-nitropyrroles from a marine-derived bacterium within the actinomycete family streptomycetaceae","type":"article-journal","volume":"73"},"uris":["http://www.mendeley.com/documents/?uuid=f7b9e22d-c116-4173-b144-969acb51e0c0"]}],"mendeley":{"formattedCitation":"[46]","plainTextFormattedCitation":"[46]","previouslyFormattedCitation":"[46]"},"properties":{"noteIndex":0},"schema":"https://github.com/citation-style-language/schema/raw/master/csl-citation.json"}</w:instrText>
            </w:r>
            <w:r w:rsidRPr="00CC50C9">
              <w:rPr>
                <w:rFonts w:asciiTheme="majorBidi" w:eastAsia="Calibri" w:hAnsiTheme="majorBidi" w:cstheme="majorBidi"/>
                <w:sz w:val="22"/>
                <w:szCs w:val="22"/>
              </w:rPr>
              <w:fldChar w:fldCharType="separate"/>
            </w:r>
            <w:r w:rsidR="00213D93" w:rsidRPr="00213D93">
              <w:rPr>
                <w:rFonts w:asciiTheme="majorBidi" w:eastAsia="Calibri" w:hAnsiTheme="majorBidi" w:cstheme="majorBidi"/>
                <w:noProof/>
                <w:sz w:val="22"/>
                <w:szCs w:val="22"/>
              </w:rPr>
              <w:t>[46]</w:t>
            </w:r>
            <w:r w:rsidRPr="00CC50C9">
              <w:rPr>
                <w:rFonts w:asciiTheme="majorBidi" w:eastAsia="Calibri" w:hAnsiTheme="majorBidi" w:cstheme="majorBidi"/>
                <w:sz w:val="22"/>
                <w:szCs w:val="22"/>
              </w:rPr>
              <w:fldChar w:fldCharType="end"/>
            </w:r>
          </w:p>
        </w:tc>
      </w:tr>
    </w:tbl>
    <w:p w14:paraId="5503107C" w14:textId="77777777" w:rsidR="00D91C32" w:rsidRPr="00CC50C9" w:rsidRDefault="00D91C32" w:rsidP="00B15A78">
      <w:pPr>
        <w:widowControl w:val="0"/>
        <w:autoSpaceDE w:val="0"/>
        <w:autoSpaceDN w:val="0"/>
        <w:adjustRightInd w:val="0"/>
        <w:spacing w:line="480" w:lineRule="auto"/>
        <w:sectPr w:rsidR="00D91C32" w:rsidRPr="00CC50C9" w:rsidSect="006C2420">
          <w:pgSz w:w="15840" w:h="12240" w:orient="landscape"/>
          <w:pgMar w:top="1440" w:right="1440" w:bottom="1440" w:left="1440" w:header="720" w:footer="720" w:gutter="0"/>
          <w:lnNumType w:countBy="1" w:restart="continuous"/>
          <w:cols w:space="720"/>
          <w:docGrid w:linePitch="360"/>
        </w:sectPr>
      </w:pPr>
    </w:p>
    <w:p w14:paraId="03698706" w14:textId="77777777" w:rsidR="004E5FA9" w:rsidRDefault="004E5FA9" w:rsidP="00B15A78">
      <w:pPr>
        <w:widowControl w:val="0"/>
        <w:autoSpaceDE w:val="0"/>
        <w:autoSpaceDN w:val="0"/>
        <w:adjustRightInd w:val="0"/>
        <w:spacing w:line="480" w:lineRule="auto"/>
      </w:pPr>
    </w:p>
    <w:sectPr w:rsidR="004E5FA9" w:rsidSect="0034691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0C1E6" w14:textId="77777777" w:rsidR="007A46F1" w:rsidRDefault="007A46F1" w:rsidP="00E339D3">
      <w:r>
        <w:separator/>
      </w:r>
    </w:p>
  </w:endnote>
  <w:endnote w:type="continuationSeparator" w:id="0">
    <w:p w14:paraId="79C3CE6D" w14:textId="77777777" w:rsidR="007A46F1" w:rsidRDefault="007A46F1" w:rsidP="00E3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836759"/>
      <w:docPartObj>
        <w:docPartGallery w:val="Page Numbers (Bottom of Page)"/>
        <w:docPartUnique/>
      </w:docPartObj>
    </w:sdtPr>
    <w:sdtEndPr>
      <w:rPr>
        <w:noProof/>
      </w:rPr>
    </w:sdtEndPr>
    <w:sdtContent>
      <w:p w14:paraId="3C0C7874" w14:textId="77777777" w:rsidR="0014471D" w:rsidRDefault="0014471D">
        <w:pPr>
          <w:pStyle w:val="Footer"/>
          <w:jc w:val="center"/>
        </w:pPr>
        <w:r>
          <w:fldChar w:fldCharType="begin"/>
        </w:r>
        <w:r>
          <w:instrText xml:space="preserve"> PAGE   \* MERGEFORMAT </w:instrText>
        </w:r>
        <w:r>
          <w:fldChar w:fldCharType="separate"/>
        </w:r>
        <w:r w:rsidR="0025244A">
          <w:rPr>
            <w:noProof/>
          </w:rPr>
          <w:t>24</w:t>
        </w:r>
        <w:r>
          <w:rPr>
            <w:noProof/>
          </w:rPr>
          <w:fldChar w:fldCharType="end"/>
        </w:r>
      </w:p>
    </w:sdtContent>
  </w:sdt>
  <w:p w14:paraId="4575BF86" w14:textId="77777777" w:rsidR="0014471D" w:rsidRDefault="00144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207461"/>
      <w:docPartObj>
        <w:docPartGallery w:val="Page Numbers (Bottom of Page)"/>
        <w:docPartUnique/>
      </w:docPartObj>
    </w:sdtPr>
    <w:sdtEndPr>
      <w:rPr>
        <w:noProof/>
      </w:rPr>
    </w:sdtEndPr>
    <w:sdtContent>
      <w:p w14:paraId="53065FCC" w14:textId="77777777" w:rsidR="0014471D" w:rsidRDefault="0014471D">
        <w:pPr>
          <w:pStyle w:val="Footer"/>
          <w:jc w:val="right"/>
        </w:pPr>
        <w:r>
          <w:fldChar w:fldCharType="begin"/>
        </w:r>
        <w:r>
          <w:instrText xml:space="preserve"> PAGE   \* MERGEFORMAT </w:instrText>
        </w:r>
        <w:r>
          <w:fldChar w:fldCharType="separate"/>
        </w:r>
        <w:r w:rsidR="0025244A">
          <w:rPr>
            <w:noProof/>
          </w:rPr>
          <w:t>38</w:t>
        </w:r>
        <w:r>
          <w:rPr>
            <w:noProof/>
          </w:rPr>
          <w:fldChar w:fldCharType="end"/>
        </w:r>
      </w:p>
    </w:sdtContent>
  </w:sdt>
  <w:p w14:paraId="3695F026" w14:textId="77777777" w:rsidR="0014471D" w:rsidRDefault="00144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8C731" w14:textId="77777777" w:rsidR="007A46F1" w:rsidRDefault="007A46F1" w:rsidP="00E339D3">
      <w:r>
        <w:separator/>
      </w:r>
    </w:p>
  </w:footnote>
  <w:footnote w:type="continuationSeparator" w:id="0">
    <w:p w14:paraId="51350CB9" w14:textId="77777777" w:rsidR="007A46F1" w:rsidRDefault="007A46F1" w:rsidP="00E339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6A"/>
    <w:rsid w:val="00005780"/>
    <w:rsid w:val="00060E72"/>
    <w:rsid w:val="00064283"/>
    <w:rsid w:val="0008429C"/>
    <w:rsid w:val="000A693D"/>
    <w:rsid w:val="000B3BF1"/>
    <w:rsid w:val="000B64DC"/>
    <w:rsid w:val="000C44D9"/>
    <w:rsid w:val="00101E44"/>
    <w:rsid w:val="0014471D"/>
    <w:rsid w:val="001A3E97"/>
    <w:rsid w:val="001D0B82"/>
    <w:rsid w:val="00213D93"/>
    <w:rsid w:val="00221BD0"/>
    <w:rsid w:val="002272E8"/>
    <w:rsid w:val="002339F2"/>
    <w:rsid w:val="0025244A"/>
    <w:rsid w:val="00266D78"/>
    <w:rsid w:val="002A0259"/>
    <w:rsid w:val="00320868"/>
    <w:rsid w:val="003446D9"/>
    <w:rsid w:val="0034691A"/>
    <w:rsid w:val="00365A7A"/>
    <w:rsid w:val="003678EB"/>
    <w:rsid w:val="00385235"/>
    <w:rsid w:val="00392722"/>
    <w:rsid w:val="003B1D27"/>
    <w:rsid w:val="003B7E44"/>
    <w:rsid w:val="003E2719"/>
    <w:rsid w:val="00400C7E"/>
    <w:rsid w:val="00410EAC"/>
    <w:rsid w:val="00433160"/>
    <w:rsid w:val="00485346"/>
    <w:rsid w:val="004A7CD5"/>
    <w:rsid w:val="004B7743"/>
    <w:rsid w:val="004E5FA9"/>
    <w:rsid w:val="0058117A"/>
    <w:rsid w:val="005A26A1"/>
    <w:rsid w:val="005E3FAD"/>
    <w:rsid w:val="005F57EC"/>
    <w:rsid w:val="0060041B"/>
    <w:rsid w:val="0062632E"/>
    <w:rsid w:val="00643F6A"/>
    <w:rsid w:val="0068605A"/>
    <w:rsid w:val="006C2420"/>
    <w:rsid w:val="006C65BB"/>
    <w:rsid w:val="006D41DF"/>
    <w:rsid w:val="006E34E6"/>
    <w:rsid w:val="006E6BFF"/>
    <w:rsid w:val="006F798E"/>
    <w:rsid w:val="007043F9"/>
    <w:rsid w:val="00711D50"/>
    <w:rsid w:val="00724526"/>
    <w:rsid w:val="00732564"/>
    <w:rsid w:val="0078181D"/>
    <w:rsid w:val="007A46F1"/>
    <w:rsid w:val="007D521A"/>
    <w:rsid w:val="007E0F61"/>
    <w:rsid w:val="008466F3"/>
    <w:rsid w:val="008A4A9D"/>
    <w:rsid w:val="009047F0"/>
    <w:rsid w:val="00994FA7"/>
    <w:rsid w:val="009C403D"/>
    <w:rsid w:val="009D42B6"/>
    <w:rsid w:val="009E1350"/>
    <w:rsid w:val="009E7F1C"/>
    <w:rsid w:val="00A07C69"/>
    <w:rsid w:val="00A40545"/>
    <w:rsid w:val="00A70D35"/>
    <w:rsid w:val="00AB519E"/>
    <w:rsid w:val="00AD2621"/>
    <w:rsid w:val="00AF2FAB"/>
    <w:rsid w:val="00B15A78"/>
    <w:rsid w:val="00B20320"/>
    <w:rsid w:val="00B56F21"/>
    <w:rsid w:val="00B868EE"/>
    <w:rsid w:val="00BA7EA1"/>
    <w:rsid w:val="00BB5582"/>
    <w:rsid w:val="00BE7B6B"/>
    <w:rsid w:val="00C106EE"/>
    <w:rsid w:val="00C32471"/>
    <w:rsid w:val="00C60D9F"/>
    <w:rsid w:val="00C6442D"/>
    <w:rsid w:val="00CB4801"/>
    <w:rsid w:val="00CC2A17"/>
    <w:rsid w:val="00CC50C9"/>
    <w:rsid w:val="00CE763A"/>
    <w:rsid w:val="00D22B19"/>
    <w:rsid w:val="00D53293"/>
    <w:rsid w:val="00D91C32"/>
    <w:rsid w:val="00D96AFD"/>
    <w:rsid w:val="00DA727E"/>
    <w:rsid w:val="00DD6064"/>
    <w:rsid w:val="00DF22B2"/>
    <w:rsid w:val="00E33708"/>
    <w:rsid w:val="00E339D3"/>
    <w:rsid w:val="00E44902"/>
    <w:rsid w:val="00E45046"/>
    <w:rsid w:val="00E57E01"/>
    <w:rsid w:val="00EC4047"/>
    <w:rsid w:val="00FD2412"/>
    <w:rsid w:val="00FE7F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C7003"/>
  <w15:docId w15:val="{0D60C83C-27C9-4C49-90B5-B30F1853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B1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B19"/>
    <w:rPr>
      <w:color w:val="0000FF"/>
      <w:u w:val="single"/>
    </w:rPr>
  </w:style>
  <w:style w:type="character" w:customStyle="1" w:styleId="html-italic">
    <w:name w:val="html-italic"/>
    <w:basedOn w:val="DefaultParagraphFont"/>
    <w:rsid w:val="00D22B19"/>
  </w:style>
  <w:style w:type="character" w:styleId="FootnoteReference">
    <w:name w:val="footnote reference"/>
    <w:basedOn w:val="DefaultParagraphFont"/>
    <w:uiPriority w:val="99"/>
    <w:semiHidden/>
    <w:unhideWhenUsed/>
    <w:rsid w:val="00D22B19"/>
    <w:rPr>
      <w:vertAlign w:val="superscript"/>
    </w:rPr>
  </w:style>
  <w:style w:type="character" w:styleId="Emphasis">
    <w:name w:val="Emphasis"/>
    <w:basedOn w:val="DefaultParagraphFont"/>
    <w:uiPriority w:val="20"/>
    <w:qFormat/>
    <w:rsid w:val="00D22B19"/>
    <w:rPr>
      <w:i/>
      <w:iCs/>
    </w:rPr>
  </w:style>
  <w:style w:type="character" w:customStyle="1" w:styleId="small-caps">
    <w:name w:val="small-caps"/>
    <w:basedOn w:val="DefaultParagraphFont"/>
    <w:rsid w:val="00D22B19"/>
  </w:style>
  <w:style w:type="table" w:styleId="MediumShading2-Accent3">
    <w:name w:val="Medium Shading 2 Accent 3"/>
    <w:basedOn w:val="TableNormal"/>
    <w:uiPriority w:val="64"/>
    <w:rsid w:val="000B3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LineNumber">
    <w:name w:val="line number"/>
    <w:basedOn w:val="DefaultParagraphFont"/>
    <w:uiPriority w:val="99"/>
    <w:semiHidden/>
    <w:unhideWhenUsed/>
    <w:rsid w:val="00E339D3"/>
  </w:style>
  <w:style w:type="paragraph" w:styleId="Header">
    <w:name w:val="header"/>
    <w:basedOn w:val="Normal"/>
    <w:link w:val="HeaderChar"/>
    <w:uiPriority w:val="99"/>
    <w:unhideWhenUsed/>
    <w:rsid w:val="00E339D3"/>
    <w:pPr>
      <w:tabs>
        <w:tab w:val="center" w:pos="4680"/>
        <w:tab w:val="right" w:pos="9360"/>
      </w:tabs>
    </w:pPr>
  </w:style>
  <w:style w:type="character" w:customStyle="1" w:styleId="HeaderChar">
    <w:name w:val="Header Char"/>
    <w:basedOn w:val="DefaultParagraphFont"/>
    <w:link w:val="Header"/>
    <w:uiPriority w:val="99"/>
    <w:rsid w:val="00E339D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339D3"/>
    <w:pPr>
      <w:tabs>
        <w:tab w:val="center" w:pos="4680"/>
        <w:tab w:val="right" w:pos="9360"/>
      </w:tabs>
    </w:pPr>
  </w:style>
  <w:style w:type="character" w:customStyle="1" w:styleId="FooterChar">
    <w:name w:val="Footer Char"/>
    <w:basedOn w:val="DefaultParagraphFont"/>
    <w:link w:val="Footer"/>
    <w:uiPriority w:val="99"/>
    <w:rsid w:val="00E339D3"/>
    <w:rPr>
      <w:rFonts w:ascii="Times New Roman" w:eastAsia="Times New Roman" w:hAnsi="Times New Roman" w:cs="Times New Roman"/>
      <w:sz w:val="24"/>
      <w:szCs w:val="24"/>
      <w:lang w:eastAsia="en-GB"/>
    </w:rPr>
  </w:style>
  <w:style w:type="table" w:styleId="MediumShading2">
    <w:name w:val="Medium Shading 2"/>
    <w:basedOn w:val="TableNormal"/>
    <w:uiPriority w:val="64"/>
    <w:rsid w:val="006C242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39"/>
    <w:rsid w:val="004E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4E5FA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60041B"/>
    <w:pPr>
      <w:spacing w:before="100" w:beforeAutospacing="1" w:after="100" w:afterAutospacing="1"/>
    </w:pPr>
  </w:style>
  <w:style w:type="paragraph" w:styleId="BalloonText">
    <w:name w:val="Balloon Text"/>
    <w:basedOn w:val="Normal"/>
    <w:link w:val="BalloonTextChar"/>
    <w:uiPriority w:val="99"/>
    <w:semiHidden/>
    <w:unhideWhenUsed/>
    <w:rsid w:val="009047F0"/>
    <w:rPr>
      <w:rFonts w:ascii="Tahoma" w:hAnsi="Tahoma" w:cs="Tahoma"/>
      <w:sz w:val="16"/>
      <w:szCs w:val="16"/>
    </w:rPr>
  </w:style>
  <w:style w:type="character" w:customStyle="1" w:styleId="BalloonTextChar">
    <w:name w:val="Balloon Text Char"/>
    <w:basedOn w:val="DefaultParagraphFont"/>
    <w:link w:val="BalloonText"/>
    <w:uiPriority w:val="99"/>
    <w:semiHidden/>
    <w:rsid w:val="009047F0"/>
    <w:rPr>
      <w:rFonts w:ascii="Tahoma" w:eastAsia="Times New Roman" w:hAnsi="Tahoma" w:cs="Tahoma"/>
      <w:sz w:val="16"/>
      <w:szCs w:val="16"/>
      <w:lang w:eastAsia="en-GB"/>
    </w:rPr>
  </w:style>
  <w:style w:type="character" w:customStyle="1" w:styleId="A8">
    <w:name w:val="A8"/>
    <w:uiPriority w:val="99"/>
    <w:rsid w:val="00C32471"/>
    <w:rPr>
      <w:b/>
      <w:bCs/>
      <w:color w:val="000000"/>
      <w:sz w:val="20"/>
      <w:szCs w:val="20"/>
    </w:rPr>
  </w:style>
  <w:style w:type="character" w:styleId="FollowedHyperlink">
    <w:name w:val="FollowedHyperlink"/>
    <w:basedOn w:val="DefaultParagraphFont"/>
    <w:uiPriority w:val="99"/>
    <w:semiHidden/>
    <w:unhideWhenUsed/>
    <w:rsid w:val="0014471D"/>
    <w:rPr>
      <w:color w:val="800080" w:themeColor="followedHyperlink"/>
      <w:u w:val="single"/>
    </w:rPr>
  </w:style>
  <w:style w:type="table" w:styleId="LightShading">
    <w:name w:val="Light Shading"/>
    <w:basedOn w:val="TableNormal"/>
    <w:uiPriority w:val="60"/>
    <w:rsid w:val="000057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6899">
      <w:bodyDiv w:val="1"/>
      <w:marLeft w:val="0"/>
      <w:marRight w:val="0"/>
      <w:marTop w:val="0"/>
      <w:marBottom w:val="0"/>
      <w:divBdr>
        <w:top w:val="none" w:sz="0" w:space="0" w:color="auto"/>
        <w:left w:val="none" w:sz="0" w:space="0" w:color="auto"/>
        <w:bottom w:val="none" w:sz="0" w:space="0" w:color="auto"/>
        <w:right w:val="none" w:sz="0" w:space="0" w:color="auto"/>
      </w:divBdr>
    </w:div>
    <w:div w:id="93524212">
      <w:bodyDiv w:val="1"/>
      <w:marLeft w:val="0"/>
      <w:marRight w:val="0"/>
      <w:marTop w:val="0"/>
      <w:marBottom w:val="0"/>
      <w:divBdr>
        <w:top w:val="none" w:sz="0" w:space="0" w:color="auto"/>
        <w:left w:val="none" w:sz="0" w:space="0" w:color="auto"/>
        <w:bottom w:val="none" w:sz="0" w:space="0" w:color="auto"/>
        <w:right w:val="none" w:sz="0" w:space="0" w:color="auto"/>
      </w:divBdr>
    </w:div>
    <w:div w:id="262419995">
      <w:bodyDiv w:val="1"/>
      <w:marLeft w:val="0"/>
      <w:marRight w:val="0"/>
      <w:marTop w:val="0"/>
      <w:marBottom w:val="0"/>
      <w:divBdr>
        <w:top w:val="none" w:sz="0" w:space="0" w:color="auto"/>
        <w:left w:val="none" w:sz="0" w:space="0" w:color="auto"/>
        <w:bottom w:val="none" w:sz="0" w:space="0" w:color="auto"/>
        <w:right w:val="none" w:sz="0" w:space="0" w:color="auto"/>
      </w:divBdr>
    </w:div>
    <w:div w:id="639964977">
      <w:bodyDiv w:val="1"/>
      <w:marLeft w:val="0"/>
      <w:marRight w:val="0"/>
      <w:marTop w:val="0"/>
      <w:marBottom w:val="0"/>
      <w:divBdr>
        <w:top w:val="none" w:sz="0" w:space="0" w:color="auto"/>
        <w:left w:val="none" w:sz="0" w:space="0" w:color="auto"/>
        <w:bottom w:val="none" w:sz="0" w:space="0" w:color="auto"/>
        <w:right w:val="none" w:sz="0" w:space="0" w:color="auto"/>
      </w:divBdr>
    </w:div>
    <w:div w:id="917591249">
      <w:bodyDiv w:val="1"/>
      <w:marLeft w:val="0"/>
      <w:marRight w:val="0"/>
      <w:marTop w:val="0"/>
      <w:marBottom w:val="0"/>
      <w:divBdr>
        <w:top w:val="none" w:sz="0" w:space="0" w:color="auto"/>
        <w:left w:val="none" w:sz="0" w:space="0" w:color="auto"/>
        <w:bottom w:val="none" w:sz="0" w:space="0" w:color="auto"/>
        <w:right w:val="none" w:sz="0" w:space="0" w:color="auto"/>
      </w:divBdr>
    </w:div>
    <w:div w:id="101530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58779-38C7-4E34-88B9-58E50F633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7960</Words>
  <Characters>45374</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Hebatallah</dc:creator>
  <cp:keywords/>
  <dc:description/>
  <cp:lastModifiedBy>Rohit Pandey</cp:lastModifiedBy>
  <cp:revision>2</cp:revision>
  <dcterms:created xsi:type="dcterms:W3CDTF">2023-04-14T16:21:00Z</dcterms:created>
  <dcterms:modified xsi:type="dcterms:W3CDTF">2023-04-14T16:21:00Z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http://www.zotero.org/styles/antibiotics</vt:lpwstr>
  </property>
  <property fmtid="{D5CDD505-2E9C-101B-9397-08002B2CF9AE}" pid="5" name="Mendeley Recent Style Name 1_1">
    <vt:lpwstr>Antibiotics</vt:lpwstr>
  </property>
  <property fmtid="{D5CDD505-2E9C-101B-9397-08002B2CF9AE}" pid="6" name="Mendeley Recent Style Id 2_1">
    <vt:lpwstr>http://www.zotero.org/styles/biotechnology-advances</vt:lpwstr>
  </property>
  <property fmtid="{D5CDD505-2E9C-101B-9397-08002B2CF9AE}" pid="7" name="Mendeley Recent Style Name 2_1">
    <vt:lpwstr>Biotechnology Advances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http://www.zotero.org/styles/natural-product-research</vt:lpwstr>
  </property>
  <property fmtid="{D5CDD505-2E9C-101B-9397-08002B2CF9AE}" pid="17" name="Mendeley Recent Style Name 7_1">
    <vt:lpwstr>Natural Product Research</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5f69ef7d-daa6-31d0-964f-e1d81acc40d2</vt:lpwstr>
  </property>
  <property fmtid="{D5CDD505-2E9C-101B-9397-08002B2CF9AE}" pid="24" name="Mendeley Citation Style_1">
    <vt:lpwstr>http://www.zotero.org/styles/antibiotics</vt:lpwstr>
  </property>
</Properties>
</file>