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CC74" w14:textId="77777777" w:rsidR="00B8341B" w:rsidRPr="00B8341B" w:rsidRDefault="00B8341B" w:rsidP="00B8341B">
      <w:r w:rsidRPr="00B8341B">
        <w:t xml:space="preserve">Supplementary Table 3 </w:t>
      </w:r>
    </w:p>
    <w:p w14:paraId="726A54C1" w14:textId="77777777" w:rsidR="00B8341B" w:rsidRPr="00B8341B" w:rsidRDefault="00B8341B" w:rsidP="00B8341B">
      <w:pPr>
        <w:rPr>
          <w:i/>
        </w:rPr>
      </w:pPr>
      <w:r w:rsidRPr="00B8341B">
        <w:rPr>
          <w:i/>
        </w:rPr>
        <w:t>Overarching non-long-term care specific policies ordered by regulatory type, jurisdiction, and date</w:t>
      </w:r>
    </w:p>
    <w:p w14:paraId="74426F6A" w14:textId="77777777" w:rsidR="00B8341B" w:rsidRPr="00B8341B" w:rsidRDefault="00B8341B" w:rsidP="00B8341B">
      <w:pPr>
        <w:rPr>
          <w:lang w:val="en-CA"/>
        </w:rPr>
      </w:pPr>
    </w:p>
    <w:tbl>
      <w:tblPr>
        <w:tblStyle w:val="TableGrid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9"/>
        <w:gridCol w:w="8066"/>
      </w:tblGrid>
      <w:tr w:rsidR="00B8341B" w:rsidRPr="00B8341B" w14:paraId="326B397E" w14:textId="77777777" w:rsidTr="00202FEE"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33B926BA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Jurisdiction</w:t>
            </w:r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</w:tcPr>
          <w:p w14:paraId="610F72BA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Regulatory Type and Policy Name</w:t>
            </w:r>
          </w:p>
          <w:p w14:paraId="28B13C83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</w:p>
        </w:tc>
      </w:tr>
      <w:tr w:rsidR="00B8341B" w:rsidRPr="00B8341B" w14:paraId="178A6706" w14:textId="77777777" w:rsidTr="00202FEE">
        <w:tc>
          <w:tcPr>
            <w:tcW w:w="1999" w:type="dxa"/>
            <w:tcBorders>
              <w:top w:val="single" w:sz="4" w:space="0" w:color="auto"/>
            </w:tcBorders>
          </w:tcPr>
          <w:p w14:paraId="568970B0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  <w:tc>
          <w:tcPr>
            <w:tcW w:w="8066" w:type="dxa"/>
            <w:tcBorders>
              <w:top w:val="single" w:sz="4" w:space="0" w:color="auto"/>
            </w:tcBorders>
          </w:tcPr>
          <w:p w14:paraId="71B4E893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</w:p>
          <w:p w14:paraId="444B4B09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Legislation/Regulation</w:t>
            </w:r>
          </w:p>
        </w:tc>
      </w:tr>
      <w:tr w:rsidR="00B8341B" w:rsidRPr="00B8341B" w14:paraId="08ED2382" w14:textId="77777777" w:rsidTr="00202FEE">
        <w:tc>
          <w:tcPr>
            <w:tcW w:w="1999" w:type="dxa"/>
          </w:tcPr>
          <w:p w14:paraId="339F00FC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</w:p>
          <w:p w14:paraId="75F59909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Federal</w:t>
            </w:r>
          </w:p>
        </w:tc>
        <w:tc>
          <w:tcPr>
            <w:tcW w:w="8066" w:type="dxa"/>
          </w:tcPr>
          <w:p w14:paraId="69FCF823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28C838F3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The Constitutions Act 1867 to 1852 (2013)</w:t>
            </w:r>
          </w:p>
          <w:p w14:paraId="243D7AC6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59BD61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Canada Health Act (1985)</w:t>
            </w:r>
          </w:p>
          <w:p w14:paraId="26723516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 </w:t>
            </w:r>
          </w:p>
          <w:p w14:paraId="066B4DF5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Employment Insurance Act (1996) including: Compassionate Care Benefit (2016)</w:t>
            </w:r>
          </w:p>
          <w:p w14:paraId="5D9A75FC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09AD376A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Personal Information Protection and Electronic Documents Act (2000) </w:t>
            </w:r>
          </w:p>
          <w:p w14:paraId="5533A271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38EBA716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Veterans Affairs Canada (2012) including: Residential Care Policy; Palliative Care Policy</w:t>
            </w:r>
          </w:p>
          <w:p w14:paraId="4375CF42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ab/>
            </w:r>
          </w:p>
          <w:p w14:paraId="199CEFC5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Statutes of Canada Chapter 3 An Act to Amend the Criminal Code and to Make Related Amendments to Other Acts (Medical Assistance in Dying) (2016)</w:t>
            </w:r>
          </w:p>
          <w:p w14:paraId="34A71569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564DA071" w14:textId="77777777" w:rsidTr="00202FEE">
        <w:tc>
          <w:tcPr>
            <w:tcW w:w="1999" w:type="dxa"/>
          </w:tcPr>
          <w:p w14:paraId="0C77D4D9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British Columbia</w:t>
            </w:r>
          </w:p>
        </w:tc>
        <w:tc>
          <w:tcPr>
            <w:tcW w:w="8066" w:type="dxa"/>
          </w:tcPr>
          <w:p w14:paraId="6C2D3929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Representation Agreement Act [RSBC 1996] 405 (1996)</w:t>
            </w:r>
          </w:p>
          <w:p w14:paraId="1DF6B9C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1D42DA7F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Pharmacy Operations and Drug Scheduling Act [SBC 2003] 77 (2003)</w:t>
            </w:r>
            <w:r w:rsidRPr="00B8341B">
              <w:rPr>
                <w:lang w:val="en-CA"/>
              </w:rPr>
              <w:br/>
            </w:r>
          </w:p>
          <w:p w14:paraId="28C4F8A1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Seniors Advocate Act [SBC] 15 (2013)  </w:t>
            </w:r>
          </w:p>
          <w:p w14:paraId="2782FEB3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771D412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lang w:val="en-CA"/>
              </w:rPr>
              <w:t>Workers Compensation Act [RSBC 1996] 492 (1996)</w:t>
            </w:r>
            <w:r w:rsidRPr="00B8341B">
              <w:rPr>
                <w:b/>
                <w:lang w:val="en-CA"/>
              </w:rPr>
              <w:t xml:space="preserve"> </w:t>
            </w:r>
            <w:r w:rsidRPr="00B8341B">
              <w:rPr>
                <w:lang w:val="en-CA"/>
              </w:rPr>
              <w:t>including: Reports of Injuries Regulation 713/74; Occupational Health and Safety Regulation 296/97</w:t>
            </w:r>
          </w:p>
          <w:p w14:paraId="14E1957A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2D30221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Community Care and Assisted Living Act Residential Care Regulation 96 (2009)</w:t>
            </w:r>
          </w:p>
          <w:p w14:paraId="2A99A69A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3992348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Residents' Bill of Rights (n.d.)</w:t>
            </w:r>
          </w:p>
          <w:p w14:paraId="04EB69FC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45FDEA45" w14:textId="77777777" w:rsidTr="00202FEE">
        <w:tc>
          <w:tcPr>
            <w:tcW w:w="1999" w:type="dxa"/>
          </w:tcPr>
          <w:p w14:paraId="7B10FC38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lastRenderedPageBreak/>
              <w:t>Alberta</w:t>
            </w:r>
          </w:p>
        </w:tc>
        <w:tc>
          <w:tcPr>
            <w:tcW w:w="8066" w:type="dxa"/>
          </w:tcPr>
          <w:p w14:paraId="55A8E322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Duties and Reporting Under the Protection for Persons in Care Act (2012) </w:t>
            </w:r>
          </w:p>
          <w:p w14:paraId="4B1E73A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A48BC5D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Occupational Health and Safety Act (2017) </w:t>
            </w:r>
          </w:p>
          <w:p w14:paraId="036F3A0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5D126DF1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Resident and Family Councils Act (2017)</w:t>
            </w:r>
            <w:r w:rsidRPr="00B8341B">
              <w:rPr>
                <w:b/>
                <w:lang w:val="en-CA"/>
              </w:rPr>
              <w:t xml:space="preserve"> </w:t>
            </w:r>
          </w:p>
          <w:p w14:paraId="2710AE5D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1C2DBD5A" w14:textId="77777777" w:rsidTr="00202FEE">
        <w:tc>
          <w:tcPr>
            <w:tcW w:w="1999" w:type="dxa"/>
          </w:tcPr>
          <w:p w14:paraId="391133A8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Ontario</w:t>
            </w:r>
          </w:p>
        </w:tc>
        <w:tc>
          <w:tcPr>
            <w:tcW w:w="8066" w:type="dxa"/>
          </w:tcPr>
          <w:p w14:paraId="63F77EA8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Occupational Health and Safety Act (1990) including: Regulation 67/93 Health Care and Residential Facilities </w:t>
            </w:r>
          </w:p>
          <w:p w14:paraId="28C2EFF0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597B9C28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Building Code Act Regulation 332/12 (1992)</w:t>
            </w:r>
          </w:p>
          <w:p w14:paraId="76229FC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295912DA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Workplace Safety and Insurance Act (1997) </w:t>
            </w:r>
          </w:p>
          <w:p w14:paraId="59350272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1ABB3A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Fire Protection and Prevention Act (1997) including: Fire Code Regulation 213/07; 364/13 </w:t>
            </w:r>
          </w:p>
          <w:p w14:paraId="13188250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2E4BECB6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Employment Standards Act (2000)</w:t>
            </w:r>
          </w:p>
          <w:p w14:paraId="31C4DE0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887940D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Patient Restraints Minimization Act (2001) </w:t>
            </w:r>
          </w:p>
          <w:p w14:paraId="3447B62D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3E24B510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Accessibility for Ontarians with Disabilities Act (2005) including: Regulation 191/11 </w:t>
            </w:r>
          </w:p>
          <w:p w14:paraId="2143030D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22D8D434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Excellent Care for All Act (2010) including: Regulation 187/15; Regulation 188/15</w:t>
            </w:r>
          </w:p>
          <w:p w14:paraId="7351977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4913B8A4" w14:textId="77777777" w:rsidTr="00202FEE">
        <w:tc>
          <w:tcPr>
            <w:tcW w:w="1999" w:type="dxa"/>
          </w:tcPr>
          <w:p w14:paraId="21C5F3D9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lastRenderedPageBreak/>
              <w:t>Nova Scotia</w:t>
            </w:r>
          </w:p>
        </w:tc>
        <w:tc>
          <w:tcPr>
            <w:tcW w:w="8066" w:type="dxa"/>
          </w:tcPr>
          <w:p w14:paraId="4228909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Occupational Health and Safety Act (1996) including: Violence in the Workplace Regulation 209/2007 (2007) </w:t>
            </w:r>
          </w:p>
          <w:p w14:paraId="2940CD80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361861A5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Smoke Free Places Act (2002) </w:t>
            </w:r>
          </w:p>
          <w:p w14:paraId="6066CEF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631F5D6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Fire Safety Act (2002) including: Regulation 68/2017 (2017)</w:t>
            </w:r>
          </w:p>
          <w:p w14:paraId="45503487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30FC0AA4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Safer Needles in Healthcare Workplaces Act (2006)</w:t>
            </w:r>
          </w:p>
          <w:p w14:paraId="5031091F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0437D869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Personal Directives Act (2008) </w:t>
            </w:r>
          </w:p>
          <w:p w14:paraId="6D75E811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5F54CFA8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Building Code Regulations (2017)</w:t>
            </w:r>
          </w:p>
          <w:p w14:paraId="53AF470F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0645DAED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Activities Designation Regulations made under Section 66 of the Environment Act (2016)</w:t>
            </w:r>
          </w:p>
          <w:p w14:paraId="40EC6CB8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1A13FA36" w14:textId="77777777" w:rsidTr="00202FEE">
        <w:tc>
          <w:tcPr>
            <w:tcW w:w="1999" w:type="dxa"/>
          </w:tcPr>
          <w:p w14:paraId="149F57B4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  <w:tc>
          <w:tcPr>
            <w:tcW w:w="8066" w:type="dxa"/>
          </w:tcPr>
          <w:p w14:paraId="3FF44BFD" w14:textId="19390E25" w:rsidR="00B8341B" w:rsidRPr="00B8341B" w:rsidRDefault="00B8341B" w:rsidP="00B8341B">
            <w:pPr>
              <w:spacing w:after="160" w:line="259" w:lineRule="auto"/>
              <w:rPr>
                <w:b/>
                <w:vertAlign w:val="superscript"/>
                <w:lang w:val="en-CA"/>
              </w:rPr>
            </w:pPr>
            <w:r w:rsidRPr="00B8341B">
              <w:rPr>
                <w:b/>
                <w:lang w:val="en-CA"/>
              </w:rPr>
              <w:t>Standards</w:t>
            </w:r>
            <w:r>
              <w:rPr>
                <w:b/>
                <w:vertAlign w:val="superscript"/>
                <w:lang w:val="en-CA"/>
              </w:rPr>
              <w:t>1</w:t>
            </w:r>
          </w:p>
        </w:tc>
      </w:tr>
      <w:tr w:rsidR="00B8341B" w:rsidRPr="00B8341B" w14:paraId="1885BB64" w14:textId="77777777" w:rsidTr="00202FEE">
        <w:tc>
          <w:tcPr>
            <w:tcW w:w="1999" w:type="dxa"/>
          </w:tcPr>
          <w:p w14:paraId="0B72A02B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</w:p>
          <w:p w14:paraId="47774E17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  <w:r w:rsidRPr="00B8341B">
              <w:rPr>
                <w:b/>
                <w:lang w:val="en-CA"/>
              </w:rPr>
              <w:t>Alberta</w:t>
            </w:r>
          </w:p>
        </w:tc>
        <w:tc>
          <w:tcPr>
            <w:tcW w:w="8066" w:type="dxa"/>
          </w:tcPr>
          <w:p w14:paraId="46FB923C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3C25E562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Continuing Care Health Service Standards (2016)</w:t>
            </w:r>
          </w:p>
          <w:p w14:paraId="14DDB56C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41E49E3B" w14:textId="77777777" w:rsidTr="00202FEE">
        <w:tc>
          <w:tcPr>
            <w:tcW w:w="1999" w:type="dxa"/>
          </w:tcPr>
          <w:p w14:paraId="5D72A5EC" w14:textId="77777777" w:rsidR="00B8341B" w:rsidRPr="00B8341B" w:rsidRDefault="00B8341B" w:rsidP="00B8341B">
            <w:pPr>
              <w:spacing w:after="160" w:line="259" w:lineRule="auto"/>
              <w:rPr>
                <w:b/>
                <w:lang w:val="en-CA"/>
              </w:rPr>
            </w:pPr>
          </w:p>
        </w:tc>
        <w:tc>
          <w:tcPr>
            <w:tcW w:w="8066" w:type="dxa"/>
          </w:tcPr>
          <w:p w14:paraId="12542A3A" w14:textId="297C1B89" w:rsidR="00B8341B" w:rsidRPr="00B8341B" w:rsidRDefault="00B8341B" w:rsidP="00B8341B">
            <w:pPr>
              <w:spacing w:after="160" w:line="259" w:lineRule="auto"/>
              <w:rPr>
                <w:b/>
                <w:vertAlign w:val="superscript"/>
                <w:lang w:val="en-CA"/>
              </w:rPr>
            </w:pPr>
            <w:r w:rsidRPr="00B8341B">
              <w:rPr>
                <w:b/>
                <w:lang w:val="en-CA"/>
              </w:rPr>
              <w:t>Manuals</w:t>
            </w:r>
            <w:r>
              <w:rPr>
                <w:b/>
                <w:vertAlign w:val="superscript"/>
                <w:lang w:val="en-CA"/>
              </w:rPr>
              <w:t>2</w:t>
            </w:r>
          </w:p>
        </w:tc>
      </w:tr>
      <w:tr w:rsidR="00B8341B" w:rsidRPr="00B8341B" w14:paraId="21CE5B2E" w14:textId="77777777" w:rsidTr="00202FEE">
        <w:tc>
          <w:tcPr>
            <w:tcW w:w="1999" w:type="dxa"/>
          </w:tcPr>
          <w:p w14:paraId="7A9708E2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0F3CC2EF" w14:textId="77777777" w:rsidR="00B8341B" w:rsidRPr="00B8341B" w:rsidRDefault="00B8341B" w:rsidP="00B8341B">
            <w:pPr>
              <w:spacing w:after="160" w:line="259" w:lineRule="auto"/>
              <w:rPr>
                <w:b/>
                <w:bCs/>
                <w:lang w:val="en-CA"/>
              </w:rPr>
            </w:pPr>
            <w:r w:rsidRPr="00B8341B">
              <w:rPr>
                <w:b/>
                <w:bCs/>
                <w:lang w:val="en-CA"/>
              </w:rPr>
              <w:t xml:space="preserve">British Columbia </w:t>
            </w:r>
          </w:p>
        </w:tc>
        <w:tc>
          <w:tcPr>
            <w:tcW w:w="8066" w:type="dxa"/>
          </w:tcPr>
          <w:p w14:paraId="290F15F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42CAF8C7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Home and Community Care Policy Manual Chapter 6 Residential Care Services (2016)</w:t>
            </w:r>
          </w:p>
          <w:p w14:paraId="7FB6C5C7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</w:tr>
      <w:tr w:rsidR="00B8341B" w:rsidRPr="00B8341B" w14:paraId="44869E93" w14:textId="77777777" w:rsidTr="00202FEE">
        <w:tc>
          <w:tcPr>
            <w:tcW w:w="1999" w:type="dxa"/>
          </w:tcPr>
          <w:p w14:paraId="048CBF2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</w:tc>
        <w:tc>
          <w:tcPr>
            <w:tcW w:w="8066" w:type="dxa"/>
          </w:tcPr>
          <w:p w14:paraId="268E84BA" w14:textId="75F740C1" w:rsidR="00B8341B" w:rsidRPr="00B8341B" w:rsidRDefault="00B8341B" w:rsidP="00B8341B">
            <w:pPr>
              <w:spacing w:after="160" w:line="259" w:lineRule="auto"/>
              <w:rPr>
                <w:b/>
                <w:vertAlign w:val="superscript"/>
                <w:lang w:val="en-CA"/>
              </w:rPr>
            </w:pPr>
            <w:r w:rsidRPr="00B8341B">
              <w:rPr>
                <w:b/>
                <w:lang w:val="en-CA"/>
              </w:rPr>
              <w:t>Guidelines</w:t>
            </w:r>
            <w:r>
              <w:rPr>
                <w:b/>
                <w:vertAlign w:val="superscript"/>
                <w:lang w:val="en-CA"/>
              </w:rPr>
              <w:t>3</w:t>
            </w:r>
          </w:p>
        </w:tc>
      </w:tr>
      <w:tr w:rsidR="00B8341B" w:rsidRPr="00B8341B" w14:paraId="0680E69E" w14:textId="77777777" w:rsidTr="00202FEE">
        <w:tc>
          <w:tcPr>
            <w:tcW w:w="1999" w:type="dxa"/>
            <w:tcBorders>
              <w:bottom w:val="single" w:sz="4" w:space="0" w:color="auto"/>
            </w:tcBorders>
          </w:tcPr>
          <w:p w14:paraId="7B7E406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357A52F7" w14:textId="77777777" w:rsidR="00B8341B" w:rsidRPr="00B8341B" w:rsidRDefault="00B8341B" w:rsidP="00B8341B">
            <w:pPr>
              <w:spacing w:after="160" w:line="259" w:lineRule="auto"/>
              <w:rPr>
                <w:b/>
                <w:bCs/>
                <w:lang w:val="en-CA"/>
              </w:rPr>
            </w:pPr>
            <w:r w:rsidRPr="00B8341B">
              <w:rPr>
                <w:b/>
                <w:bCs/>
                <w:lang w:val="en-CA"/>
              </w:rPr>
              <w:t>Alberta</w:t>
            </w:r>
          </w:p>
        </w:tc>
        <w:tc>
          <w:tcPr>
            <w:tcW w:w="8066" w:type="dxa"/>
            <w:tcBorders>
              <w:bottom w:val="single" w:sz="4" w:space="0" w:color="auto"/>
            </w:tcBorders>
          </w:tcPr>
          <w:p w14:paraId="30CD9E94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5B496D3B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 xml:space="preserve">Design Guidelines for Continuing Care Facilities in Alberta (2014) </w:t>
            </w:r>
          </w:p>
          <w:p w14:paraId="2AF045A1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</w:p>
          <w:p w14:paraId="5EABF91E" w14:textId="77777777" w:rsidR="00B8341B" w:rsidRPr="00B8341B" w:rsidRDefault="00B8341B" w:rsidP="00B8341B">
            <w:pPr>
              <w:spacing w:after="160" w:line="259" w:lineRule="auto"/>
              <w:rPr>
                <w:lang w:val="en-CA"/>
              </w:rPr>
            </w:pPr>
            <w:r w:rsidRPr="00B8341B">
              <w:rPr>
                <w:lang w:val="en-CA"/>
              </w:rPr>
              <w:t>Accommodation Standards and Licensing Information Guide (2015)</w:t>
            </w:r>
          </w:p>
        </w:tc>
      </w:tr>
    </w:tbl>
    <w:p w14:paraId="1A1BF266" w14:textId="77777777" w:rsidR="00B8341B" w:rsidRPr="00B8341B" w:rsidRDefault="00B8341B" w:rsidP="00B8341B">
      <w:pPr>
        <w:rPr>
          <w:lang w:val="en-CA"/>
        </w:rPr>
      </w:pPr>
      <w:r w:rsidRPr="00B8341B">
        <w:rPr>
          <w:b/>
          <w:lang w:val="en-CA"/>
        </w:rPr>
        <w:lastRenderedPageBreak/>
        <w:t>Notes</w:t>
      </w:r>
    </w:p>
    <w:p w14:paraId="3D2EF2F8" w14:textId="773A3042" w:rsidR="00B8341B" w:rsidRPr="00B8341B" w:rsidRDefault="00B8341B" w:rsidP="00B8341B">
      <w:pPr>
        <w:rPr>
          <w:lang w:val="en-CA"/>
        </w:rPr>
      </w:pPr>
      <w:r>
        <w:rPr>
          <w:vertAlign w:val="superscript"/>
          <w:lang w:val="en-CA"/>
        </w:rPr>
        <w:t xml:space="preserve">1 </w:t>
      </w:r>
      <w:r w:rsidRPr="00B8341B">
        <w:rPr>
          <w:lang w:val="en-CA"/>
        </w:rPr>
        <w:t>Standards: No examples in British Columbia, Ontario, Nova Scotia, or Federally</w:t>
      </w:r>
    </w:p>
    <w:p w14:paraId="13BB6C0C" w14:textId="37FCC5BA" w:rsidR="00B8341B" w:rsidRDefault="00B8341B" w:rsidP="00B8341B">
      <w:pPr>
        <w:rPr>
          <w:lang w:val="en-CA"/>
        </w:rPr>
      </w:pPr>
      <w:r>
        <w:rPr>
          <w:vertAlign w:val="superscript"/>
          <w:lang w:val="en-CA"/>
        </w:rPr>
        <w:t xml:space="preserve">2 </w:t>
      </w:r>
      <w:r w:rsidRPr="00B8341B">
        <w:rPr>
          <w:lang w:val="en-CA"/>
        </w:rPr>
        <w:t>Manuals: No examples in Alberta, Ontario, Nova Scotia, or Federally</w:t>
      </w:r>
      <w:r>
        <w:rPr>
          <w:lang w:val="en-CA"/>
        </w:rPr>
        <w:t xml:space="preserve"> </w:t>
      </w:r>
    </w:p>
    <w:p w14:paraId="282361FA" w14:textId="36E1228D" w:rsidR="00B8341B" w:rsidRPr="00B8341B" w:rsidRDefault="00B8341B" w:rsidP="00B8341B">
      <w:pPr>
        <w:rPr>
          <w:lang w:val="en-CA"/>
        </w:rPr>
      </w:pPr>
      <w:r>
        <w:rPr>
          <w:vertAlign w:val="superscript"/>
          <w:lang w:val="en-CA"/>
        </w:rPr>
        <w:t xml:space="preserve">3 </w:t>
      </w:r>
      <w:r w:rsidRPr="00B8341B">
        <w:rPr>
          <w:lang w:val="en-CA"/>
        </w:rPr>
        <w:t>Guidel</w:t>
      </w:r>
      <w:r>
        <w:rPr>
          <w:lang w:val="en-CA"/>
        </w:rPr>
        <w:t>ines:</w:t>
      </w:r>
      <w:r w:rsidRPr="00B8341B">
        <w:rPr>
          <w:lang w:val="en-CA"/>
        </w:rPr>
        <w:t xml:space="preserve"> No examples in British Columbia, Ontario, Nova Scotia, or Federally</w:t>
      </w:r>
    </w:p>
    <w:p w14:paraId="28FA9F82" w14:textId="707288A3" w:rsidR="00B8341B" w:rsidRPr="00B8341B" w:rsidRDefault="00B8341B" w:rsidP="00B8341B">
      <w:pPr>
        <w:rPr>
          <w:lang w:val="en-CA"/>
        </w:rPr>
      </w:pPr>
    </w:p>
    <w:p w14:paraId="4D3DE24B" w14:textId="77777777" w:rsidR="009A4FE7" w:rsidRDefault="009A4FE7"/>
    <w:sectPr w:rsidR="009A4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1B"/>
    <w:rsid w:val="00524F6E"/>
    <w:rsid w:val="00840222"/>
    <w:rsid w:val="009A4FE7"/>
    <w:rsid w:val="00B8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F82B"/>
  <w15:chartTrackingRefBased/>
  <w15:docId w15:val="{F4601816-1C04-44BE-B0F1-416C01B4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421</Words>
  <Characters>2403</Characters>
  <Application>Microsoft Office Word</Application>
  <DocSecurity>0</DocSecurity>
  <Lines>20</Lines>
  <Paragraphs>5</Paragraphs>
  <ScaleCrop>false</ScaleCrop>
  <Company>Mount Saint Vincent University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Keefe</dc:creator>
  <cp:keywords/>
  <dc:description/>
  <cp:lastModifiedBy>Janice Keefe</cp:lastModifiedBy>
  <cp:revision>1</cp:revision>
  <dcterms:created xsi:type="dcterms:W3CDTF">2023-03-15T14:50:00Z</dcterms:created>
  <dcterms:modified xsi:type="dcterms:W3CDTF">2023-03-15T14:53:00Z</dcterms:modified>
</cp:coreProperties>
</file>