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C79A4" w14:textId="77777777" w:rsidR="00137F56" w:rsidRPr="00137F56" w:rsidRDefault="00137F56" w:rsidP="00137F56">
      <w:r w:rsidRPr="00137F56">
        <w:t>Supplementary Table 2</w:t>
      </w:r>
    </w:p>
    <w:p w14:paraId="2EA35EBF" w14:textId="77777777" w:rsidR="00137F56" w:rsidRPr="00137F56" w:rsidRDefault="00137F56" w:rsidP="00137F56">
      <w:pPr>
        <w:rPr>
          <w:i/>
        </w:rPr>
      </w:pPr>
      <w:r w:rsidRPr="00137F56">
        <w:rPr>
          <w:i/>
        </w:rPr>
        <w:t>Long-term care specific policies ordered by regulatory type, jurisdiction, and date</w:t>
      </w:r>
    </w:p>
    <w:p w14:paraId="4C769AE1" w14:textId="77777777" w:rsidR="00137F56" w:rsidRPr="00137F56" w:rsidRDefault="00137F56" w:rsidP="00137F56">
      <w:pPr>
        <w:rPr>
          <w:lang w:val="en-CA"/>
        </w:rPr>
      </w:pPr>
    </w:p>
    <w:tbl>
      <w:tblPr>
        <w:tblStyle w:val="TableGrid"/>
        <w:tblW w:w="1006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9"/>
        <w:gridCol w:w="8066"/>
      </w:tblGrid>
      <w:tr w:rsidR="00137F56" w:rsidRPr="00137F56" w14:paraId="3B0EB785" w14:textId="77777777" w:rsidTr="00202FEE">
        <w:tc>
          <w:tcPr>
            <w:tcW w:w="1999" w:type="dxa"/>
            <w:tcBorders>
              <w:top w:val="single" w:sz="4" w:space="0" w:color="auto"/>
              <w:bottom w:val="single" w:sz="4" w:space="0" w:color="auto"/>
            </w:tcBorders>
          </w:tcPr>
          <w:p w14:paraId="7D208D3D" w14:textId="77777777" w:rsidR="00137F56" w:rsidRPr="00137F56" w:rsidRDefault="00137F56" w:rsidP="00137F56">
            <w:pPr>
              <w:spacing w:after="160" w:line="259" w:lineRule="auto"/>
              <w:rPr>
                <w:b/>
                <w:lang w:val="en-CA"/>
              </w:rPr>
            </w:pPr>
            <w:r w:rsidRPr="00137F56">
              <w:rPr>
                <w:b/>
                <w:lang w:val="en-CA"/>
              </w:rPr>
              <w:t>Jurisdiction</w:t>
            </w:r>
          </w:p>
        </w:tc>
        <w:tc>
          <w:tcPr>
            <w:tcW w:w="8066" w:type="dxa"/>
            <w:tcBorders>
              <w:top w:val="single" w:sz="4" w:space="0" w:color="auto"/>
              <w:bottom w:val="single" w:sz="4" w:space="0" w:color="auto"/>
            </w:tcBorders>
          </w:tcPr>
          <w:p w14:paraId="64D765C1" w14:textId="77777777" w:rsidR="00137F56" w:rsidRPr="00137F56" w:rsidRDefault="00137F56" w:rsidP="00137F56">
            <w:pPr>
              <w:spacing w:after="160" w:line="259" w:lineRule="auto"/>
              <w:rPr>
                <w:b/>
                <w:lang w:val="en-CA"/>
              </w:rPr>
            </w:pPr>
            <w:r w:rsidRPr="00137F56">
              <w:rPr>
                <w:b/>
                <w:lang w:val="en-CA"/>
              </w:rPr>
              <w:t>Regulatory Type and Policy Name</w:t>
            </w:r>
          </w:p>
          <w:p w14:paraId="36677C0C" w14:textId="77777777" w:rsidR="00137F56" w:rsidRPr="00137F56" w:rsidRDefault="00137F56" w:rsidP="00137F56">
            <w:pPr>
              <w:spacing w:after="160" w:line="259" w:lineRule="auto"/>
              <w:rPr>
                <w:b/>
                <w:lang w:val="en-CA"/>
              </w:rPr>
            </w:pPr>
          </w:p>
        </w:tc>
      </w:tr>
      <w:tr w:rsidR="00137F56" w:rsidRPr="00137F56" w14:paraId="3F820A89" w14:textId="77777777" w:rsidTr="00202FEE">
        <w:tc>
          <w:tcPr>
            <w:tcW w:w="1999" w:type="dxa"/>
            <w:tcBorders>
              <w:top w:val="single" w:sz="4" w:space="0" w:color="auto"/>
            </w:tcBorders>
          </w:tcPr>
          <w:p w14:paraId="3EA33704" w14:textId="77777777" w:rsidR="00137F56" w:rsidRPr="00137F56" w:rsidRDefault="00137F56" w:rsidP="00137F56">
            <w:pPr>
              <w:spacing w:after="160" w:line="259" w:lineRule="auto"/>
              <w:rPr>
                <w:b/>
                <w:lang w:val="en-CA"/>
              </w:rPr>
            </w:pPr>
          </w:p>
        </w:tc>
        <w:tc>
          <w:tcPr>
            <w:tcW w:w="8066" w:type="dxa"/>
            <w:tcBorders>
              <w:top w:val="single" w:sz="4" w:space="0" w:color="auto"/>
            </w:tcBorders>
          </w:tcPr>
          <w:p w14:paraId="16827C28" w14:textId="77777777" w:rsidR="00137F56" w:rsidRPr="00137F56" w:rsidRDefault="00137F56" w:rsidP="00137F56">
            <w:pPr>
              <w:spacing w:after="160" w:line="259" w:lineRule="auto"/>
              <w:rPr>
                <w:b/>
                <w:lang w:val="en-CA"/>
              </w:rPr>
            </w:pPr>
          </w:p>
          <w:p w14:paraId="26E1CCFF" w14:textId="77777777" w:rsidR="00137F56" w:rsidRPr="00137F56" w:rsidRDefault="00137F56" w:rsidP="00137F56">
            <w:pPr>
              <w:spacing w:after="160" w:line="259" w:lineRule="auto"/>
              <w:rPr>
                <w:b/>
                <w:lang w:val="en-CA"/>
              </w:rPr>
            </w:pPr>
            <w:r w:rsidRPr="00137F56">
              <w:rPr>
                <w:b/>
                <w:lang w:val="en-CA"/>
              </w:rPr>
              <w:t>Legislation/Regulation</w:t>
            </w:r>
          </w:p>
        </w:tc>
      </w:tr>
      <w:tr w:rsidR="00137F56" w:rsidRPr="00137F56" w14:paraId="2B567A31" w14:textId="77777777" w:rsidTr="00202FEE">
        <w:tc>
          <w:tcPr>
            <w:tcW w:w="1999" w:type="dxa"/>
          </w:tcPr>
          <w:p w14:paraId="7ADAF093" w14:textId="77777777" w:rsidR="00137F56" w:rsidRPr="00137F56" w:rsidRDefault="00137F56" w:rsidP="00137F56">
            <w:pPr>
              <w:spacing w:after="160" w:line="259" w:lineRule="auto"/>
              <w:rPr>
                <w:b/>
                <w:lang w:val="en-CA"/>
              </w:rPr>
            </w:pPr>
          </w:p>
          <w:p w14:paraId="3C4C2A31" w14:textId="77777777" w:rsidR="00137F56" w:rsidRPr="00137F56" w:rsidRDefault="00137F56" w:rsidP="00137F56">
            <w:pPr>
              <w:spacing w:after="160" w:line="259" w:lineRule="auto"/>
              <w:rPr>
                <w:b/>
                <w:lang w:val="en-CA"/>
              </w:rPr>
            </w:pPr>
            <w:r w:rsidRPr="00137F56">
              <w:rPr>
                <w:b/>
                <w:lang w:val="en-CA"/>
              </w:rPr>
              <w:t>Alberta</w:t>
            </w:r>
          </w:p>
        </w:tc>
        <w:tc>
          <w:tcPr>
            <w:tcW w:w="8066" w:type="dxa"/>
          </w:tcPr>
          <w:p w14:paraId="50FB7E21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</w:p>
          <w:p w14:paraId="5B229A25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  <w:r w:rsidRPr="00137F56">
              <w:rPr>
                <w:lang w:val="en-CA"/>
              </w:rPr>
              <w:t>Nursing Homes Act (2000) including: General Regulation 232; Operation Regulation 258</w:t>
            </w:r>
          </w:p>
          <w:p w14:paraId="59805555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</w:p>
        </w:tc>
      </w:tr>
      <w:tr w:rsidR="00137F56" w:rsidRPr="00137F56" w14:paraId="38E93F06" w14:textId="77777777" w:rsidTr="00202FEE">
        <w:tc>
          <w:tcPr>
            <w:tcW w:w="1999" w:type="dxa"/>
          </w:tcPr>
          <w:p w14:paraId="2F9A7B40" w14:textId="77777777" w:rsidR="00137F56" w:rsidRPr="00137F56" w:rsidRDefault="00137F56" w:rsidP="00137F56">
            <w:pPr>
              <w:spacing w:after="160" w:line="259" w:lineRule="auto"/>
              <w:rPr>
                <w:b/>
                <w:lang w:val="en-CA"/>
              </w:rPr>
            </w:pPr>
            <w:r w:rsidRPr="00137F56">
              <w:rPr>
                <w:b/>
                <w:lang w:val="en-CA"/>
              </w:rPr>
              <w:t>Ontario</w:t>
            </w:r>
          </w:p>
        </w:tc>
        <w:tc>
          <w:tcPr>
            <w:tcW w:w="8066" w:type="dxa"/>
          </w:tcPr>
          <w:p w14:paraId="54770ABC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  <w:r w:rsidRPr="00137F56">
              <w:rPr>
                <w:lang w:val="en-CA"/>
              </w:rPr>
              <w:t>Long Term Care Homes Act (2007)</w:t>
            </w:r>
            <w:r w:rsidRPr="00137F56">
              <w:rPr>
                <w:b/>
                <w:lang w:val="en-CA"/>
              </w:rPr>
              <w:t xml:space="preserve"> </w:t>
            </w:r>
            <w:r w:rsidRPr="00137F56">
              <w:rPr>
                <w:lang w:val="en-CA"/>
              </w:rPr>
              <w:t>including: RAI MDS 2.0 LTC Homes – Practice Requirements; Regulation 410/16</w:t>
            </w:r>
          </w:p>
          <w:p w14:paraId="75E3A8E2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</w:p>
          <w:p w14:paraId="39D2D718" w14:textId="77777777" w:rsidR="00137F56" w:rsidRPr="00137F56" w:rsidRDefault="00137F56" w:rsidP="00137F56">
            <w:pPr>
              <w:spacing w:after="160" w:line="259" w:lineRule="auto"/>
              <w:rPr>
                <w:b/>
                <w:lang w:val="en-CA"/>
              </w:rPr>
            </w:pPr>
            <w:r w:rsidRPr="00137F56">
              <w:rPr>
                <w:b/>
                <w:lang w:val="en-CA"/>
              </w:rPr>
              <w:t>Long-Term Care Homes LTCH Financial Policy (2010)</w:t>
            </w:r>
            <w:r w:rsidRPr="00137F56">
              <w:rPr>
                <w:lang w:val="en-CA"/>
              </w:rPr>
              <w:t xml:space="preserve"> including:</w:t>
            </w:r>
          </w:p>
          <w:p w14:paraId="68928A42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  <w:r w:rsidRPr="00137F56">
              <w:rPr>
                <w:lang w:val="en-CA"/>
              </w:rPr>
              <w:t>Fill Rate Guidelines for New Interim Beds; Suspension of Admission Due to Outbreaks; Registered Practical Nurses in Long-Term Care Initiative; Eligible Expenditures for Long-Term Care Homes; Furnishing and Equipment Management; Required Goods, Equipment, Supplies and Services</w:t>
            </w:r>
          </w:p>
          <w:p w14:paraId="58CEFE4F" w14:textId="77777777" w:rsidR="00137F56" w:rsidRPr="00137F56" w:rsidRDefault="00137F56" w:rsidP="00137F56">
            <w:pPr>
              <w:spacing w:after="160" w:line="259" w:lineRule="auto"/>
              <w:rPr>
                <w:b/>
                <w:lang w:val="en-CA"/>
              </w:rPr>
            </w:pPr>
          </w:p>
          <w:p w14:paraId="17FF11F7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  <w:r w:rsidRPr="00137F56">
              <w:rPr>
                <w:b/>
                <w:lang w:val="en-CA"/>
              </w:rPr>
              <w:t>Long-Term Care Homes LTCH Financial Policy (2011)</w:t>
            </w:r>
            <w:r w:rsidRPr="00137F56">
              <w:rPr>
                <w:lang w:val="en-CA"/>
              </w:rPr>
              <w:t xml:space="preserve"> including:</w:t>
            </w:r>
          </w:p>
          <w:p w14:paraId="2F60EE79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  <w:r w:rsidRPr="00137F56">
              <w:rPr>
                <w:lang w:val="en-CA"/>
              </w:rPr>
              <w:t>Cash Flow; Spousal Supplement for Two-Bed Room Shared by Spouses</w:t>
            </w:r>
          </w:p>
          <w:p w14:paraId="34A96536" w14:textId="77777777" w:rsidR="00137F56" w:rsidRPr="00137F56" w:rsidRDefault="00137F56" w:rsidP="00137F56">
            <w:pPr>
              <w:spacing w:after="160" w:line="259" w:lineRule="auto"/>
              <w:rPr>
                <w:b/>
                <w:lang w:val="en-CA"/>
              </w:rPr>
            </w:pPr>
          </w:p>
          <w:p w14:paraId="619C8682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  <w:r w:rsidRPr="00137F56">
              <w:rPr>
                <w:b/>
                <w:lang w:val="en-CA"/>
              </w:rPr>
              <w:t>Long-Term Care Homes LTCH Financial Policy (2012)</w:t>
            </w:r>
            <w:r w:rsidRPr="00137F56">
              <w:rPr>
                <w:lang w:val="en-CA"/>
              </w:rPr>
              <w:t xml:space="preserve"> including:</w:t>
            </w:r>
          </w:p>
          <w:p w14:paraId="4CE1046A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  <w:r w:rsidRPr="00137F56">
              <w:rPr>
                <w:lang w:val="en-CA"/>
              </w:rPr>
              <w:t>Behavioural Supports Ontario Staffing Resources</w:t>
            </w:r>
          </w:p>
          <w:p w14:paraId="6F733284" w14:textId="77777777" w:rsidR="00137F56" w:rsidRPr="00137F56" w:rsidRDefault="00137F56" w:rsidP="00137F56">
            <w:pPr>
              <w:spacing w:after="160" w:line="259" w:lineRule="auto"/>
              <w:rPr>
                <w:b/>
                <w:lang w:val="en-CA"/>
              </w:rPr>
            </w:pPr>
          </w:p>
          <w:p w14:paraId="3165F441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  <w:r w:rsidRPr="00137F56">
              <w:rPr>
                <w:b/>
                <w:lang w:val="en-CA"/>
              </w:rPr>
              <w:t>Long-Term Care Homes LTCH Financial Policy (2013)</w:t>
            </w:r>
            <w:r w:rsidRPr="00137F56">
              <w:rPr>
                <w:lang w:val="en-CA"/>
              </w:rPr>
              <w:t xml:space="preserve"> including:</w:t>
            </w:r>
          </w:p>
          <w:p w14:paraId="2F5836A9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  <w:r w:rsidRPr="00137F56">
              <w:rPr>
                <w:lang w:val="en-CA"/>
              </w:rPr>
              <w:t>Reconciliation and Recovery Policy; Level of Care-per-Diem Funding Policy</w:t>
            </w:r>
          </w:p>
          <w:p w14:paraId="6635AB16" w14:textId="77777777" w:rsidR="00137F56" w:rsidRPr="00137F56" w:rsidRDefault="00137F56" w:rsidP="00137F56">
            <w:pPr>
              <w:spacing w:after="160" w:line="259" w:lineRule="auto"/>
              <w:rPr>
                <w:b/>
                <w:lang w:val="en-CA"/>
              </w:rPr>
            </w:pPr>
          </w:p>
          <w:p w14:paraId="33F165F3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  <w:r w:rsidRPr="00137F56">
              <w:rPr>
                <w:b/>
                <w:lang w:val="en-CA"/>
              </w:rPr>
              <w:t>Long-Term Care Homes LTCH Financial Policy (2014)</w:t>
            </w:r>
            <w:r w:rsidRPr="00137F56">
              <w:rPr>
                <w:lang w:val="en-CA"/>
              </w:rPr>
              <w:t xml:space="preserve"> including:</w:t>
            </w:r>
          </w:p>
          <w:p w14:paraId="4EE0F7E3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  <w:r w:rsidRPr="00137F56">
              <w:rPr>
                <w:lang w:val="en-CA"/>
              </w:rPr>
              <w:t xml:space="preserve">Occupancy Targets Policy </w:t>
            </w:r>
          </w:p>
          <w:p w14:paraId="2792ACC9" w14:textId="77777777" w:rsidR="00137F56" w:rsidRPr="00137F56" w:rsidRDefault="00137F56" w:rsidP="00137F56">
            <w:pPr>
              <w:spacing w:after="160" w:line="259" w:lineRule="auto"/>
              <w:rPr>
                <w:b/>
                <w:lang w:val="en-CA"/>
              </w:rPr>
            </w:pPr>
          </w:p>
          <w:p w14:paraId="40FB7562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  <w:r w:rsidRPr="00137F56">
              <w:rPr>
                <w:b/>
                <w:lang w:val="en-CA"/>
              </w:rPr>
              <w:t>Long-Term Care Homes LTCH Financial Policy (2015)</w:t>
            </w:r>
            <w:r w:rsidRPr="00137F56">
              <w:rPr>
                <w:lang w:val="en-CA"/>
              </w:rPr>
              <w:t xml:space="preserve"> including: </w:t>
            </w:r>
          </w:p>
          <w:p w14:paraId="09D30CB1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  <w:r w:rsidRPr="00137F56">
              <w:rPr>
                <w:lang w:val="en-CA"/>
              </w:rPr>
              <w:t>Attending Nurse Practitioners in Long-Term Care Homes Initiative Funding Policy</w:t>
            </w:r>
          </w:p>
          <w:p w14:paraId="009A9ED9" w14:textId="77777777" w:rsidR="00137F56" w:rsidRPr="00137F56" w:rsidRDefault="00137F56" w:rsidP="00137F56">
            <w:pPr>
              <w:spacing w:after="160" w:line="259" w:lineRule="auto"/>
              <w:rPr>
                <w:b/>
                <w:lang w:val="en-CA"/>
              </w:rPr>
            </w:pPr>
          </w:p>
          <w:p w14:paraId="46CC9551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  <w:r w:rsidRPr="00137F56">
              <w:rPr>
                <w:b/>
                <w:lang w:val="en-CA"/>
              </w:rPr>
              <w:t xml:space="preserve">Long-Term Care Homes LTCH Financial Policy (2016) </w:t>
            </w:r>
            <w:r w:rsidRPr="00137F56">
              <w:rPr>
                <w:lang w:val="en-CA"/>
              </w:rPr>
              <w:t>including:</w:t>
            </w:r>
          </w:p>
          <w:p w14:paraId="31891DE4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  <w:r w:rsidRPr="00137F56">
              <w:rPr>
                <w:lang w:val="en-CA"/>
              </w:rPr>
              <w:t>Physiotherapy Funding Policy; Bad Debt Reimbursement; Convalescent Care Additional Subsidy Funding Summary</w:t>
            </w:r>
          </w:p>
          <w:p w14:paraId="744C947C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</w:p>
        </w:tc>
      </w:tr>
      <w:tr w:rsidR="00137F56" w:rsidRPr="00137F56" w14:paraId="1CA84055" w14:textId="77777777" w:rsidTr="00202FEE">
        <w:tc>
          <w:tcPr>
            <w:tcW w:w="1999" w:type="dxa"/>
          </w:tcPr>
          <w:p w14:paraId="6723AB42" w14:textId="77777777" w:rsidR="00137F56" w:rsidRPr="00137F56" w:rsidRDefault="00137F56" w:rsidP="00137F56">
            <w:pPr>
              <w:spacing w:after="160" w:line="259" w:lineRule="auto"/>
              <w:rPr>
                <w:b/>
                <w:lang w:val="en-CA"/>
              </w:rPr>
            </w:pPr>
            <w:r w:rsidRPr="00137F56">
              <w:rPr>
                <w:b/>
                <w:lang w:val="en-CA"/>
              </w:rPr>
              <w:lastRenderedPageBreak/>
              <w:t xml:space="preserve">Nova Scotia </w:t>
            </w:r>
          </w:p>
        </w:tc>
        <w:tc>
          <w:tcPr>
            <w:tcW w:w="8066" w:type="dxa"/>
          </w:tcPr>
          <w:p w14:paraId="5E6DFA43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  <w:r w:rsidRPr="00137F56">
              <w:rPr>
                <w:lang w:val="en-CA"/>
              </w:rPr>
              <w:t>Unprotected Envelope Funding Policy (2008)</w:t>
            </w:r>
          </w:p>
          <w:p w14:paraId="3C26BCC6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  <w:r w:rsidRPr="00137F56">
              <w:rPr>
                <w:lang w:val="en-CA"/>
              </w:rPr>
              <w:t>Homes for Special Care Act (1989) including: Homes for Special Care Regulations (2012)</w:t>
            </w:r>
          </w:p>
          <w:p w14:paraId="3524C901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</w:p>
          <w:p w14:paraId="5F3FF35E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  <w:r w:rsidRPr="00137F56">
              <w:rPr>
                <w:lang w:val="en-CA"/>
              </w:rPr>
              <w:t xml:space="preserve">Long Term Care Facility Requirements (Space and Design) (2007) </w:t>
            </w:r>
          </w:p>
          <w:p w14:paraId="33684C58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</w:p>
          <w:p w14:paraId="434594B9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  <w:r w:rsidRPr="00137F56">
              <w:rPr>
                <w:lang w:val="en-CA"/>
              </w:rPr>
              <w:t>Long-Term Care Program Requirements: Nursing Homes &amp; Residential Care Facilities (2016)</w:t>
            </w:r>
          </w:p>
          <w:p w14:paraId="5F67655B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</w:p>
        </w:tc>
      </w:tr>
      <w:tr w:rsidR="00137F56" w:rsidRPr="00137F56" w14:paraId="1138E30D" w14:textId="77777777" w:rsidTr="00202FEE">
        <w:tc>
          <w:tcPr>
            <w:tcW w:w="1999" w:type="dxa"/>
          </w:tcPr>
          <w:p w14:paraId="7DB8C269" w14:textId="77777777" w:rsidR="00137F56" w:rsidRPr="00137F56" w:rsidRDefault="00137F56" w:rsidP="00137F56">
            <w:pPr>
              <w:spacing w:after="160" w:line="259" w:lineRule="auto"/>
              <w:rPr>
                <w:b/>
                <w:lang w:val="en-CA"/>
              </w:rPr>
            </w:pPr>
          </w:p>
        </w:tc>
        <w:tc>
          <w:tcPr>
            <w:tcW w:w="8066" w:type="dxa"/>
          </w:tcPr>
          <w:p w14:paraId="34072590" w14:textId="77777777" w:rsidR="00137F56" w:rsidRPr="00137F56" w:rsidRDefault="00137F56" w:rsidP="00137F56">
            <w:pPr>
              <w:spacing w:after="160" w:line="259" w:lineRule="auto"/>
              <w:rPr>
                <w:b/>
                <w:lang w:val="en-CA"/>
              </w:rPr>
            </w:pPr>
            <w:r w:rsidRPr="00137F56">
              <w:rPr>
                <w:b/>
                <w:lang w:val="en-CA"/>
              </w:rPr>
              <w:t>Standards</w:t>
            </w:r>
          </w:p>
        </w:tc>
      </w:tr>
      <w:tr w:rsidR="00137F56" w:rsidRPr="00137F56" w14:paraId="132A8B17" w14:textId="77777777" w:rsidTr="00202FEE">
        <w:tc>
          <w:tcPr>
            <w:tcW w:w="1999" w:type="dxa"/>
          </w:tcPr>
          <w:p w14:paraId="4E6B261D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</w:p>
          <w:p w14:paraId="7FA20FCE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  <w:r w:rsidRPr="00137F56">
              <w:rPr>
                <w:lang w:val="en-CA"/>
              </w:rPr>
              <w:t>Alberta</w:t>
            </w:r>
          </w:p>
        </w:tc>
        <w:tc>
          <w:tcPr>
            <w:tcW w:w="8066" w:type="dxa"/>
          </w:tcPr>
          <w:p w14:paraId="074559E9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</w:p>
          <w:p w14:paraId="0A96EDBB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  <w:r w:rsidRPr="00137F56">
              <w:rPr>
                <w:lang w:val="en-CA"/>
              </w:rPr>
              <w:t xml:space="preserve">Long-Term Care Accommodation Standards and Checklist (2010) </w:t>
            </w:r>
          </w:p>
          <w:p w14:paraId="5B2AC73E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</w:p>
        </w:tc>
      </w:tr>
      <w:tr w:rsidR="00137F56" w:rsidRPr="00137F56" w14:paraId="3F5EEB4D" w14:textId="77777777" w:rsidTr="00202FEE">
        <w:tc>
          <w:tcPr>
            <w:tcW w:w="1999" w:type="dxa"/>
          </w:tcPr>
          <w:p w14:paraId="6226A49B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  <w:r w:rsidRPr="00137F56">
              <w:rPr>
                <w:lang w:val="en-CA"/>
              </w:rPr>
              <w:t>Nova Scotia</w:t>
            </w:r>
          </w:p>
        </w:tc>
        <w:tc>
          <w:tcPr>
            <w:tcW w:w="8066" w:type="dxa"/>
          </w:tcPr>
          <w:p w14:paraId="7F85B16F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  <w:r w:rsidRPr="00137F56">
              <w:rPr>
                <w:lang w:val="en-CA"/>
              </w:rPr>
              <w:t>Nursing Home Maintenance Standard (2013)</w:t>
            </w:r>
          </w:p>
          <w:p w14:paraId="46F4FB71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</w:p>
        </w:tc>
      </w:tr>
      <w:tr w:rsidR="00137F56" w:rsidRPr="00137F56" w14:paraId="1B8990FE" w14:textId="77777777" w:rsidTr="00202FEE">
        <w:tc>
          <w:tcPr>
            <w:tcW w:w="1999" w:type="dxa"/>
          </w:tcPr>
          <w:p w14:paraId="3775CD3A" w14:textId="77777777" w:rsidR="00137F56" w:rsidRPr="00137F56" w:rsidRDefault="00137F56" w:rsidP="00137F56">
            <w:pPr>
              <w:spacing w:after="160" w:line="259" w:lineRule="auto"/>
              <w:rPr>
                <w:b/>
                <w:lang w:val="en-CA"/>
              </w:rPr>
            </w:pPr>
          </w:p>
        </w:tc>
        <w:tc>
          <w:tcPr>
            <w:tcW w:w="8066" w:type="dxa"/>
          </w:tcPr>
          <w:p w14:paraId="3D4F0542" w14:textId="77777777" w:rsidR="00137F56" w:rsidRPr="00137F56" w:rsidRDefault="00137F56" w:rsidP="00137F56">
            <w:pPr>
              <w:spacing w:after="160" w:line="259" w:lineRule="auto"/>
              <w:rPr>
                <w:b/>
                <w:lang w:val="en-CA"/>
              </w:rPr>
            </w:pPr>
            <w:r w:rsidRPr="00137F56">
              <w:rPr>
                <w:b/>
                <w:lang w:val="en-CA"/>
              </w:rPr>
              <w:t>Manuals</w:t>
            </w:r>
          </w:p>
        </w:tc>
      </w:tr>
      <w:tr w:rsidR="00137F56" w:rsidRPr="00137F56" w14:paraId="503A8F22" w14:textId="77777777" w:rsidTr="00202FEE">
        <w:tc>
          <w:tcPr>
            <w:tcW w:w="1999" w:type="dxa"/>
          </w:tcPr>
          <w:p w14:paraId="078C15DA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</w:p>
          <w:p w14:paraId="242EFACE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  <w:r w:rsidRPr="00137F56">
              <w:rPr>
                <w:lang w:val="en-CA"/>
              </w:rPr>
              <w:t>Ontario</w:t>
            </w:r>
          </w:p>
        </w:tc>
        <w:tc>
          <w:tcPr>
            <w:tcW w:w="8066" w:type="dxa"/>
          </w:tcPr>
          <w:p w14:paraId="39586390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</w:p>
          <w:p w14:paraId="0EF06408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  <w:r w:rsidRPr="00137F56">
              <w:rPr>
                <w:lang w:val="en-CA"/>
              </w:rPr>
              <w:t>Long-Term Care Home Design Manual (2015)</w:t>
            </w:r>
          </w:p>
          <w:p w14:paraId="373A3CC8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</w:p>
        </w:tc>
      </w:tr>
      <w:tr w:rsidR="00137F56" w:rsidRPr="00137F56" w14:paraId="696A9F21" w14:textId="77777777" w:rsidTr="00202FEE">
        <w:trPr>
          <w:trHeight w:val="1080"/>
        </w:trPr>
        <w:tc>
          <w:tcPr>
            <w:tcW w:w="1999" w:type="dxa"/>
          </w:tcPr>
          <w:p w14:paraId="7191FA51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  <w:r w:rsidRPr="00137F56">
              <w:rPr>
                <w:lang w:val="en-CA"/>
              </w:rPr>
              <w:t>Nova Scotia</w:t>
            </w:r>
          </w:p>
        </w:tc>
        <w:tc>
          <w:tcPr>
            <w:tcW w:w="8066" w:type="dxa"/>
          </w:tcPr>
          <w:p w14:paraId="083CF602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  <w:r w:rsidRPr="00137F56">
              <w:rPr>
                <w:lang w:val="en-CA"/>
              </w:rPr>
              <w:t>Special Needs Policy – Long Term Care (2008)</w:t>
            </w:r>
          </w:p>
          <w:p w14:paraId="25B65284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</w:p>
          <w:p w14:paraId="5E8856BC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  <w:r w:rsidRPr="00137F56">
              <w:rPr>
                <w:lang w:val="en-CA"/>
              </w:rPr>
              <w:t xml:space="preserve">Over Cost Fund Policy (2008) </w:t>
            </w:r>
          </w:p>
          <w:p w14:paraId="2F7460C3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</w:p>
          <w:p w14:paraId="1EB0D2FD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  <w:r w:rsidRPr="00137F56">
              <w:rPr>
                <w:lang w:val="en-CA"/>
              </w:rPr>
              <w:t>Resident Trust Account Policy (2009)</w:t>
            </w:r>
          </w:p>
          <w:p w14:paraId="009AE598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  <w:r w:rsidRPr="00137F56">
              <w:rPr>
                <w:lang w:val="en-CA"/>
              </w:rPr>
              <w:t>HELP-Specialized Equipment Program Guidelines (2014)</w:t>
            </w:r>
          </w:p>
          <w:p w14:paraId="516695BD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</w:p>
          <w:p w14:paraId="678B633A" w14:textId="77777777" w:rsidR="00137F56" w:rsidRPr="00137F56" w:rsidRDefault="00137F56" w:rsidP="00137F56">
            <w:pPr>
              <w:spacing w:after="160" w:line="259" w:lineRule="auto"/>
              <w:rPr>
                <w:lang w:val="en-CA"/>
              </w:rPr>
            </w:pPr>
            <w:r w:rsidRPr="00137F56">
              <w:rPr>
                <w:lang w:val="en-CA"/>
              </w:rPr>
              <w:t xml:space="preserve">Resident Charge Policy (2016) </w:t>
            </w:r>
          </w:p>
        </w:tc>
      </w:tr>
    </w:tbl>
    <w:p w14:paraId="3A67A6E1" w14:textId="77777777" w:rsidR="00137F56" w:rsidRPr="00137F56" w:rsidRDefault="00137F56" w:rsidP="00137F56">
      <w:pPr>
        <w:rPr>
          <w:b/>
          <w:lang w:val="en-CA"/>
        </w:rPr>
      </w:pPr>
      <w:r w:rsidRPr="00137F56">
        <w:rPr>
          <w:b/>
          <w:lang w:val="en-CA"/>
        </w:rPr>
        <w:lastRenderedPageBreak/>
        <w:t xml:space="preserve">Notes </w:t>
      </w:r>
    </w:p>
    <w:p w14:paraId="3579E32D" w14:textId="77777777" w:rsidR="00137F56" w:rsidRPr="00137F56" w:rsidRDefault="00137F56" w:rsidP="00137F56">
      <w:pPr>
        <w:rPr>
          <w:lang w:val="en-CA"/>
        </w:rPr>
      </w:pPr>
      <w:r w:rsidRPr="00137F56">
        <w:rPr>
          <w:lang w:val="en-CA"/>
        </w:rPr>
        <w:t>1. Legislation/Regulation: No examples in British Columbia or Federally</w:t>
      </w:r>
    </w:p>
    <w:p w14:paraId="200CFC3B" w14:textId="77777777" w:rsidR="00137F56" w:rsidRPr="00137F56" w:rsidRDefault="00137F56" w:rsidP="00137F56">
      <w:pPr>
        <w:rPr>
          <w:lang w:val="en-CA"/>
        </w:rPr>
      </w:pPr>
      <w:r w:rsidRPr="00137F56">
        <w:rPr>
          <w:lang w:val="en-CA"/>
        </w:rPr>
        <w:t>2. Standards: No examples in British Columbia, Ontario, or Federally</w:t>
      </w:r>
    </w:p>
    <w:p w14:paraId="2D3536D5" w14:textId="77777777" w:rsidR="00137F56" w:rsidRPr="00137F56" w:rsidRDefault="00137F56" w:rsidP="00137F56">
      <w:pPr>
        <w:rPr>
          <w:lang w:val="en-CA"/>
        </w:rPr>
      </w:pPr>
      <w:r w:rsidRPr="00137F56">
        <w:rPr>
          <w:lang w:val="en-CA"/>
        </w:rPr>
        <w:t>3. Manuals: No examples in Alberta, British Columbia, or Federally.</w:t>
      </w:r>
    </w:p>
    <w:p w14:paraId="1C636364" w14:textId="63A761A4" w:rsidR="009A4FE7" w:rsidRDefault="009A4FE7" w:rsidP="00137F56"/>
    <w:sectPr w:rsidR="009A4F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56"/>
    <w:rsid w:val="00137F56"/>
    <w:rsid w:val="00524F6E"/>
    <w:rsid w:val="00840222"/>
    <w:rsid w:val="009A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2A895"/>
  <w15:chartTrackingRefBased/>
  <w15:docId w15:val="{C82E6ABC-8222-44FC-932E-0236660A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7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363</Words>
  <Characters>2075</Characters>
  <Application>Microsoft Office Word</Application>
  <DocSecurity>0</DocSecurity>
  <Lines>17</Lines>
  <Paragraphs>4</Paragraphs>
  <ScaleCrop>false</ScaleCrop>
  <Company>Mount Saint Vincent University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Keefe</dc:creator>
  <cp:keywords/>
  <dc:description/>
  <cp:lastModifiedBy>Janice Keefe</cp:lastModifiedBy>
  <cp:revision>1</cp:revision>
  <dcterms:created xsi:type="dcterms:W3CDTF">2023-03-15T14:49:00Z</dcterms:created>
  <dcterms:modified xsi:type="dcterms:W3CDTF">2023-03-15T14:50:00Z</dcterms:modified>
</cp:coreProperties>
</file>