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D4639" w14:textId="1B55FC2D" w:rsidR="00FF07A4" w:rsidRDefault="00FF07A4" w:rsidP="00FF07A4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Supporting Information </w:t>
      </w:r>
    </w:p>
    <w:p w14:paraId="29BBD3BF" w14:textId="77777777" w:rsidR="00FF07A4" w:rsidRPr="00FF07A4" w:rsidRDefault="00FF07A4" w:rsidP="00FF07A4">
      <w:pPr>
        <w:jc w:val="center"/>
        <w:rPr>
          <w:b/>
          <w:sz w:val="44"/>
          <w:szCs w:val="44"/>
        </w:rPr>
      </w:pPr>
      <w:r w:rsidRPr="00FF07A4">
        <w:rPr>
          <w:b/>
          <w:sz w:val="44"/>
          <w:szCs w:val="44"/>
        </w:rPr>
        <w:t>for</w:t>
      </w:r>
    </w:p>
    <w:p w14:paraId="137E49D0" w14:textId="57CCEC9A" w:rsidR="00FF07A4" w:rsidRPr="005C0F73" w:rsidRDefault="005C0F73" w:rsidP="005C0F73">
      <w:pPr>
        <w:pStyle w:val="a8"/>
        <w:spacing w:after="0"/>
        <w:jc w:val="both"/>
        <w:rPr>
          <w:rFonts w:asciiTheme="majorBidi" w:hAnsiTheme="majorBidi" w:cstheme="majorBidi"/>
          <w:sz w:val="30"/>
          <w:szCs w:val="30"/>
        </w:rPr>
      </w:pPr>
      <w:bookmarkStart w:id="0" w:name="_Hlk121593076"/>
      <w:bookmarkStart w:id="1" w:name="_Hlk124358220"/>
      <w:r>
        <w:rPr>
          <w:rFonts w:asciiTheme="majorBidi" w:hAnsiTheme="majorBidi" w:cstheme="majorBidi"/>
          <w:sz w:val="30"/>
          <w:szCs w:val="30"/>
        </w:rPr>
        <w:t xml:space="preserve">Methyl Oleate Alkylated Tetralin with Dual-Functional Groups as Base Oil with PAO to Improve the Performance of </w:t>
      </w:r>
      <w:bookmarkStart w:id="2" w:name="_Hlk121813606"/>
      <w:r>
        <w:rPr>
          <w:rFonts w:asciiTheme="majorBidi" w:hAnsiTheme="majorBidi" w:cstheme="majorBidi"/>
          <w:sz w:val="30"/>
          <w:szCs w:val="30"/>
        </w:rPr>
        <w:t>Lithium-Based Grease</w:t>
      </w:r>
      <w:bookmarkEnd w:id="0"/>
      <w:bookmarkEnd w:id="2"/>
    </w:p>
    <w:bookmarkEnd w:id="1"/>
    <w:p w14:paraId="620E88D8" w14:textId="55EA192C" w:rsidR="00FB3E3F" w:rsidRPr="002811B4" w:rsidRDefault="00FB3E3F" w:rsidP="00FB3E3F">
      <w:pPr>
        <w:pStyle w:val="AuthorNames"/>
        <w:jc w:val="both"/>
        <w:rPr>
          <w:rFonts w:asciiTheme="majorBidi" w:hAnsiTheme="majorBidi" w:cstheme="majorBidi"/>
          <w:sz w:val="24"/>
          <w:szCs w:val="24"/>
          <w:lang w:eastAsia="zh-CN"/>
        </w:rPr>
      </w:pPr>
      <w:r>
        <w:rPr>
          <w:rFonts w:asciiTheme="majorBidi" w:hAnsiTheme="majorBidi" w:cstheme="majorBidi"/>
          <w:sz w:val="24"/>
          <w:szCs w:val="24"/>
        </w:rPr>
        <w:t>Q</w:t>
      </w:r>
      <w:r>
        <w:rPr>
          <w:rFonts w:asciiTheme="majorBidi" w:hAnsiTheme="majorBidi" w:cstheme="majorBidi" w:hint="eastAsia"/>
          <w:sz w:val="24"/>
          <w:szCs w:val="24"/>
          <w:lang w:eastAsia="zh-CN"/>
        </w:rPr>
        <w:t>iong</w:t>
      </w:r>
      <w:r>
        <w:rPr>
          <w:rFonts w:asciiTheme="majorBidi" w:hAnsiTheme="majorBidi" w:cstheme="majorBidi"/>
          <w:sz w:val="24"/>
          <w:szCs w:val="24"/>
        </w:rPr>
        <w:t xml:space="preserve"> T</w:t>
      </w:r>
      <w:r w:rsidR="00FB6EE8">
        <w:rPr>
          <w:rFonts w:asciiTheme="majorBidi" w:hAnsiTheme="majorBidi" w:cstheme="majorBidi"/>
          <w:sz w:val="24"/>
          <w:szCs w:val="24"/>
        </w:rPr>
        <w:t>ang</w:t>
      </w:r>
      <w:r w:rsidRPr="00006966">
        <w:rPr>
          <w:rFonts w:asciiTheme="majorBidi" w:hAnsiTheme="majorBidi" w:cstheme="majorBidi"/>
          <w:sz w:val="24"/>
          <w:szCs w:val="24"/>
          <w:lang w:eastAsia="zh-CN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Z</w:t>
      </w:r>
      <w:r>
        <w:rPr>
          <w:rFonts w:asciiTheme="majorBidi" w:hAnsiTheme="majorBidi" w:cstheme="majorBidi" w:hint="eastAsia"/>
          <w:sz w:val="24"/>
          <w:szCs w:val="24"/>
          <w:lang w:eastAsia="zh-CN"/>
        </w:rPr>
        <w:t>h</w:t>
      </w:r>
      <w:r>
        <w:rPr>
          <w:rFonts w:asciiTheme="majorBidi" w:hAnsiTheme="majorBidi" w:cstheme="majorBidi"/>
          <w:sz w:val="24"/>
          <w:szCs w:val="24"/>
        </w:rPr>
        <w:t>iping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Z</w:t>
      </w:r>
      <w:r w:rsidR="00FB6EE8">
        <w:rPr>
          <w:rFonts w:asciiTheme="majorBidi" w:hAnsiTheme="majorBidi" w:cstheme="majorBidi"/>
          <w:sz w:val="24"/>
          <w:szCs w:val="24"/>
        </w:rPr>
        <w:t>hao</w:t>
      </w:r>
      <w:r w:rsidRPr="00006966">
        <w:rPr>
          <w:rFonts w:asciiTheme="majorBidi" w:hAnsiTheme="majorBidi" w:cstheme="majorBidi"/>
          <w:sz w:val="24"/>
          <w:szCs w:val="24"/>
          <w:lang w:eastAsia="zh-CN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>T</w:t>
      </w:r>
      <w:r>
        <w:rPr>
          <w:rFonts w:asciiTheme="majorBidi" w:hAnsiTheme="majorBidi" w:cstheme="majorBidi" w:hint="eastAsia"/>
          <w:sz w:val="24"/>
          <w:szCs w:val="24"/>
          <w:lang w:eastAsia="zh-CN"/>
        </w:rPr>
        <w:t>ing</w:t>
      </w:r>
      <w:r>
        <w:rPr>
          <w:rFonts w:asciiTheme="majorBidi" w:hAnsiTheme="majorBidi" w:cstheme="majorBidi"/>
          <w:sz w:val="24"/>
          <w:szCs w:val="24"/>
        </w:rPr>
        <w:t xml:space="preserve"> L</w:t>
      </w:r>
      <w:r w:rsidR="00FB6EE8">
        <w:rPr>
          <w:rFonts w:asciiTheme="majorBidi" w:hAnsiTheme="majorBidi" w:cstheme="majorBidi" w:hint="eastAsia"/>
          <w:sz w:val="24"/>
          <w:szCs w:val="24"/>
          <w:lang w:eastAsia="zh-CN"/>
        </w:rPr>
        <w:t>i</w:t>
      </w:r>
      <w:r w:rsidRPr="00006966">
        <w:rPr>
          <w:rFonts w:asciiTheme="majorBidi" w:hAnsiTheme="majorBidi" w:cstheme="majorBidi"/>
          <w:sz w:val="24"/>
          <w:szCs w:val="24"/>
          <w:lang w:eastAsia="zh-CN"/>
        </w:rPr>
        <w:t>,</w:t>
      </w:r>
      <w:r>
        <w:rPr>
          <w:rFonts w:asciiTheme="majorBidi" w:hAnsiTheme="majorBidi" w:cstheme="majorBidi"/>
          <w:sz w:val="24"/>
          <w:szCs w:val="24"/>
          <w:lang w:eastAsia="zh-CN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eastAsia="zh-CN"/>
        </w:rPr>
        <w:t>Leizhen</w:t>
      </w:r>
      <w:proofErr w:type="spellEnd"/>
      <w:r>
        <w:rPr>
          <w:rFonts w:asciiTheme="majorBidi" w:hAnsiTheme="majorBidi" w:cstheme="majorBidi"/>
          <w:sz w:val="24"/>
          <w:szCs w:val="24"/>
          <w:lang w:eastAsia="zh-CN"/>
        </w:rPr>
        <w:t xml:space="preserve"> G</w:t>
      </w:r>
      <w:r w:rsidR="00FB6EE8">
        <w:rPr>
          <w:rFonts w:asciiTheme="majorBidi" w:hAnsiTheme="majorBidi" w:cstheme="majorBidi"/>
          <w:sz w:val="24"/>
          <w:szCs w:val="24"/>
          <w:lang w:eastAsia="zh-CN"/>
        </w:rPr>
        <w:t>e</w:t>
      </w:r>
      <w:r w:rsidRPr="00006966">
        <w:rPr>
          <w:rFonts w:asciiTheme="majorBidi" w:hAnsiTheme="majorBidi" w:cstheme="majorBidi"/>
          <w:sz w:val="24"/>
          <w:szCs w:val="24"/>
          <w:lang w:eastAsia="zh-CN"/>
        </w:rPr>
        <w:t xml:space="preserve">, </w:t>
      </w:r>
      <w:r>
        <w:rPr>
          <w:rFonts w:asciiTheme="majorBidi" w:hAnsiTheme="majorBidi" w:cstheme="majorBidi"/>
          <w:sz w:val="24"/>
          <w:szCs w:val="24"/>
          <w:lang w:eastAsia="zh-CN"/>
        </w:rPr>
        <w:t>Hong X</w:t>
      </w:r>
      <w:r w:rsidR="00FB6EE8">
        <w:rPr>
          <w:rFonts w:asciiTheme="majorBidi" w:hAnsiTheme="majorBidi" w:cstheme="majorBidi"/>
          <w:sz w:val="24"/>
          <w:szCs w:val="24"/>
          <w:lang w:eastAsia="zh-CN"/>
        </w:rPr>
        <w:t>u</w:t>
      </w:r>
      <w:r>
        <w:rPr>
          <w:rFonts w:asciiTheme="majorBidi" w:hAnsiTheme="majorBidi" w:cstheme="majorBidi"/>
          <w:sz w:val="24"/>
          <w:szCs w:val="24"/>
          <w:lang w:eastAsia="zh-CN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>Lei L</w:t>
      </w:r>
      <w:r w:rsidR="00FB6EE8">
        <w:rPr>
          <w:rFonts w:asciiTheme="majorBidi" w:hAnsiTheme="majorBidi" w:cstheme="majorBidi"/>
          <w:sz w:val="24"/>
          <w:szCs w:val="24"/>
        </w:rPr>
        <w:t>iu</w:t>
      </w:r>
      <w:r w:rsidRPr="002811B4">
        <w:rPr>
          <w:rFonts w:asciiTheme="majorBidi" w:hAnsiTheme="majorBidi" w:cstheme="majorBidi"/>
          <w:sz w:val="24"/>
          <w:szCs w:val="24"/>
          <w:vertAlign w:val="superscript"/>
          <w:lang w:eastAsia="zh-CN"/>
        </w:rPr>
        <w:t>*</w:t>
      </w:r>
      <w:r>
        <w:rPr>
          <w:rFonts w:asciiTheme="majorBidi" w:hAnsiTheme="majorBidi" w:cstheme="majorBidi"/>
          <w:sz w:val="24"/>
          <w:szCs w:val="24"/>
          <w:lang w:eastAsia="zh-CN"/>
        </w:rPr>
        <w:t xml:space="preserve"> and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Jinxiang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</w:t>
      </w:r>
      <w:r w:rsidR="00FB6EE8">
        <w:rPr>
          <w:rFonts w:asciiTheme="majorBidi" w:hAnsiTheme="majorBidi" w:cstheme="majorBidi"/>
          <w:sz w:val="24"/>
          <w:szCs w:val="24"/>
        </w:rPr>
        <w:t>ong</w:t>
      </w:r>
    </w:p>
    <w:p w14:paraId="73667F70" w14:textId="10D48E9F" w:rsidR="00FF07A4" w:rsidRDefault="00FF07A4" w:rsidP="00FF07A4">
      <w:pPr>
        <w:rPr>
          <w:rFonts w:asciiTheme="majorBidi" w:hAnsiTheme="majorBidi" w:cstheme="majorBidi"/>
          <w:i/>
          <w:iCs/>
          <w:sz w:val="24"/>
          <w:szCs w:val="24"/>
        </w:rPr>
      </w:pPr>
      <w:bookmarkStart w:id="3" w:name="_Hlk124358315"/>
      <w:r w:rsidRPr="002811B4">
        <w:rPr>
          <w:rFonts w:asciiTheme="majorBidi" w:hAnsiTheme="majorBidi" w:cstheme="majorBidi"/>
          <w:i/>
          <w:iCs/>
          <w:sz w:val="24"/>
          <w:szCs w:val="24"/>
        </w:rPr>
        <w:t>College of Chemical Engineering and Technology</w:t>
      </w:r>
      <w:bookmarkEnd w:id="3"/>
      <w:r w:rsidRPr="002811B4"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bookmarkStart w:id="4" w:name="_Hlk124936466"/>
      <w:r w:rsidRPr="002811B4">
        <w:rPr>
          <w:rFonts w:asciiTheme="majorBidi" w:hAnsiTheme="majorBidi" w:cstheme="majorBidi"/>
          <w:i/>
          <w:iCs/>
          <w:sz w:val="24"/>
          <w:szCs w:val="24"/>
        </w:rPr>
        <w:t>Taiyuan University of Technology</w:t>
      </w:r>
      <w:bookmarkEnd w:id="4"/>
      <w:r w:rsidRPr="002811B4">
        <w:rPr>
          <w:rFonts w:asciiTheme="majorBidi" w:hAnsiTheme="majorBidi" w:cstheme="majorBidi"/>
          <w:i/>
          <w:iCs/>
          <w:sz w:val="24"/>
          <w:szCs w:val="24"/>
        </w:rPr>
        <w:t>, Taiyuan, Shanxi,03002</w:t>
      </w:r>
      <w:r w:rsidR="002666B0">
        <w:rPr>
          <w:rFonts w:asciiTheme="majorBidi" w:hAnsiTheme="majorBidi" w:cstheme="majorBidi"/>
          <w:i/>
          <w:iCs/>
          <w:sz w:val="24"/>
          <w:szCs w:val="24"/>
        </w:rPr>
        <w:t>4</w:t>
      </w:r>
      <w:r w:rsidRPr="002811B4">
        <w:rPr>
          <w:rFonts w:asciiTheme="majorBidi" w:hAnsiTheme="majorBidi" w:cstheme="majorBidi"/>
          <w:i/>
          <w:iCs/>
          <w:sz w:val="24"/>
          <w:szCs w:val="24"/>
        </w:rPr>
        <w:t>, China</w:t>
      </w:r>
    </w:p>
    <w:p w14:paraId="65EEFCE6" w14:textId="77777777" w:rsidR="00FF07A4" w:rsidRPr="00FF07A4" w:rsidRDefault="00FF07A4" w:rsidP="00FF07A4">
      <w:pPr>
        <w:rPr>
          <w:rFonts w:asciiTheme="majorBidi" w:hAnsiTheme="majorBidi" w:cstheme="majorBidi"/>
          <w:i/>
          <w:iCs/>
          <w:sz w:val="24"/>
          <w:szCs w:val="24"/>
        </w:rPr>
      </w:pPr>
    </w:p>
    <w:p w14:paraId="4ADEEE93" w14:textId="77777777" w:rsidR="00FB3E3F" w:rsidRDefault="00FB3E3F" w:rsidP="00FB3E3F">
      <w:pPr>
        <w:pStyle w:val="AuthorNames"/>
        <w:jc w:val="both"/>
        <w:rPr>
          <w:rFonts w:asciiTheme="majorBidi" w:hAnsiTheme="majorBidi" w:cstheme="majorBidi"/>
          <w:sz w:val="24"/>
          <w:szCs w:val="24"/>
          <w:lang w:eastAsia="zh-CN"/>
        </w:rPr>
      </w:pPr>
      <w:r w:rsidRPr="00006966">
        <w:rPr>
          <w:rFonts w:asciiTheme="majorBidi" w:hAnsiTheme="majorBidi" w:cstheme="majorBidi"/>
          <w:sz w:val="24"/>
          <w:szCs w:val="24"/>
          <w:lang w:eastAsia="zh-CN"/>
        </w:rPr>
        <w:t>* Corresponding author</w:t>
      </w:r>
      <w:r>
        <w:rPr>
          <w:rFonts w:asciiTheme="majorBidi" w:hAnsiTheme="majorBidi" w:cstheme="majorBidi" w:hint="eastAsia"/>
          <w:sz w:val="24"/>
          <w:szCs w:val="24"/>
          <w:lang w:eastAsia="zh-CN"/>
        </w:rPr>
        <w:t xml:space="preserve">: </w:t>
      </w:r>
      <w:r>
        <w:rPr>
          <w:rFonts w:asciiTheme="majorBidi" w:hAnsiTheme="majorBidi" w:cstheme="majorBidi"/>
          <w:sz w:val="24"/>
          <w:szCs w:val="24"/>
          <w:lang w:eastAsia="zh-CN"/>
        </w:rPr>
        <w:t>Lei Liu</w:t>
      </w:r>
      <w:r w:rsidRPr="00006966">
        <w:rPr>
          <w:rFonts w:asciiTheme="majorBidi" w:hAnsiTheme="majorBidi" w:cstheme="majorBidi"/>
          <w:sz w:val="24"/>
          <w:szCs w:val="24"/>
          <w:lang w:eastAsia="zh-CN"/>
        </w:rPr>
        <w:t>, E-mail</w:t>
      </w:r>
      <w:r>
        <w:rPr>
          <w:rFonts w:asciiTheme="majorBidi" w:hAnsiTheme="majorBidi" w:cstheme="majorBidi" w:hint="eastAsia"/>
          <w:sz w:val="24"/>
          <w:szCs w:val="24"/>
          <w:lang w:eastAsia="zh-CN"/>
        </w:rPr>
        <w:t>:</w:t>
      </w:r>
      <w:r w:rsidRPr="00F93462">
        <w:t xml:space="preserve"> </w:t>
      </w:r>
      <w:r w:rsidRPr="00F93462">
        <w:rPr>
          <w:rFonts w:asciiTheme="majorBidi" w:hAnsiTheme="majorBidi" w:cstheme="majorBidi"/>
          <w:sz w:val="24"/>
          <w:szCs w:val="24"/>
          <w:lang w:eastAsia="zh-CN"/>
        </w:rPr>
        <w:t>liulei@tyut.edu.cn</w:t>
      </w:r>
    </w:p>
    <w:p w14:paraId="7E445A63" w14:textId="77777777" w:rsidR="00FF07A4" w:rsidRPr="00FB3E3F" w:rsidRDefault="00FF07A4" w:rsidP="00FF07A4"/>
    <w:p w14:paraId="1F4C75AA" w14:textId="77777777" w:rsidR="00FF07A4" w:rsidRDefault="00FF07A4" w:rsidP="00FF07A4">
      <w:pPr>
        <w:widowControl/>
        <w:rPr>
          <w:rFonts w:ascii="Times New Roman" w:hAnsi="Times New Roman" w:cs="Times New Roman"/>
          <w:szCs w:val="21"/>
        </w:rPr>
      </w:pPr>
    </w:p>
    <w:p w14:paraId="534AAB3C" w14:textId="77777777" w:rsidR="00FF07A4" w:rsidRDefault="00FF07A4" w:rsidP="00FF07A4">
      <w:pPr>
        <w:spacing w:before="240"/>
        <w:rPr>
          <w:rFonts w:ascii="Times New Roman" w:eastAsia="微软雅黑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微软雅黑" w:hAnsi="Times New Roman" w:cs="Times New Roman"/>
          <w:color w:val="000000" w:themeColor="text1"/>
          <w:sz w:val="28"/>
          <w:szCs w:val="28"/>
        </w:rPr>
        <w:t>1 Mass spectrum of MOAT</w:t>
      </w:r>
    </w:p>
    <w:p w14:paraId="72980AA4" w14:textId="76924283" w:rsidR="00FF07A4" w:rsidRDefault="00FF07A4" w:rsidP="00FF07A4">
      <w:pPr>
        <w:rPr>
          <w:sz w:val="48"/>
          <w:szCs w:val="52"/>
        </w:rPr>
      </w:pPr>
      <w:r>
        <w:rPr>
          <w:noProof/>
          <w:sz w:val="48"/>
          <w:szCs w:val="52"/>
        </w:rPr>
        <w:drawing>
          <wp:inline distT="0" distB="0" distL="0" distR="0" wp14:anchorId="2DDCBD83" wp14:editId="454956CF">
            <wp:extent cx="5270500" cy="155575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E9FC3" w14:textId="66C3046A" w:rsidR="005D2B19" w:rsidRPr="005D2B19" w:rsidRDefault="005D2B19" w:rsidP="00FF07A4">
      <w:pPr>
        <w:rPr>
          <w:sz w:val="22"/>
          <w:szCs w:val="24"/>
        </w:rPr>
      </w:pPr>
      <w:r w:rsidRPr="005D2B19">
        <w:rPr>
          <w:sz w:val="22"/>
          <w:szCs w:val="24"/>
        </w:rPr>
        <w:t>Peak-1</w:t>
      </w:r>
    </w:p>
    <w:p w14:paraId="5F6EB1D1" w14:textId="77777777" w:rsidR="005D2B19" w:rsidRDefault="00FF07A4" w:rsidP="00FF07A4">
      <w:pPr>
        <w:rPr>
          <w:sz w:val="48"/>
          <w:szCs w:val="52"/>
        </w:rPr>
      </w:pPr>
      <w:r>
        <w:rPr>
          <w:noProof/>
          <w:sz w:val="48"/>
          <w:szCs w:val="52"/>
        </w:rPr>
        <w:drawing>
          <wp:inline distT="0" distB="0" distL="0" distR="0" wp14:anchorId="085F21E3" wp14:editId="63229B9F">
            <wp:extent cx="5270500" cy="1054100"/>
            <wp:effectExtent l="0" t="0" r="635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885A7" w14:textId="14CF37F6" w:rsidR="005D2B19" w:rsidRPr="005D2B19" w:rsidRDefault="005D2B19" w:rsidP="005D2B19">
      <w:pPr>
        <w:rPr>
          <w:sz w:val="22"/>
          <w:szCs w:val="24"/>
        </w:rPr>
      </w:pPr>
      <w:r w:rsidRPr="005D2B19">
        <w:rPr>
          <w:sz w:val="22"/>
          <w:szCs w:val="24"/>
        </w:rPr>
        <w:t>Peak-</w:t>
      </w:r>
      <w:r>
        <w:rPr>
          <w:sz w:val="22"/>
          <w:szCs w:val="24"/>
        </w:rPr>
        <w:t>2</w:t>
      </w:r>
    </w:p>
    <w:p w14:paraId="53F0A671" w14:textId="77777777" w:rsidR="005D2B19" w:rsidRDefault="00FF07A4" w:rsidP="00FF07A4">
      <w:pPr>
        <w:rPr>
          <w:sz w:val="48"/>
          <w:szCs w:val="52"/>
        </w:rPr>
      </w:pPr>
      <w:r>
        <w:rPr>
          <w:noProof/>
          <w:sz w:val="48"/>
          <w:szCs w:val="52"/>
        </w:rPr>
        <w:drawing>
          <wp:inline distT="0" distB="0" distL="0" distR="0" wp14:anchorId="44A3A608" wp14:editId="0D028994">
            <wp:extent cx="5274310" cy="1059815"/>
            <wp:effectExtent l="0" t="0" r="2540" b="698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5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E0DD3" w14:textId="4BBECD1E" w:rsidR="005D2B19" w:rsidRPr="005D2B19" w:rsidRDefault="005D2B19" w:rsidP="005D2B19">
      <w:pPr>
        <w:rPr>
          <w:sz w:val="22"/>
          <w:szCs w:val="24"/>
        </w:rPr>
      </w:pPr>
      <w:r w:rsidRPr="005D2B19">
        <w:rPr>
          <w:sz w:val="22"/>
          <w:szCs w:val="24"/>
        </w:rPr>
        <w:lastRenderedPageBreak/>
        <w:t>Peak-</w:t>
      </w:r>
      <w:r>
        <w:rPr>
          <w:sz w:val="22"/>
          <w:szCs w:val="24"/>
        </w:rPr>
        <w:t>3</w:t>
      </w:r>
    </w:p>
    <w:p w14:paraId="4FA4EF30" w14:textId="4BF6840F" w:rsidR="005D2B19" w:rsidRDefault="00FF07A4" w:rsidP="00FF07A4">
      <w:pPr>
        <w:rPr>
          <w:sz w:val="48"/>
          <w:szCs w:val="52"/>
        </w:rPr>
      </w:pPr>
      <w:r>
        <w:rPr>
          <w:noProof/>
          <w:sz w:val="48"/>
          <w:szCs w:val="52"/>
        </w:rPr>
        <w:drawing>
          <wp:inline distT="0" distB="0" distL="0" distR="0" wp14:anchorId="55254CF5" wp14:editId="4D053AA9">
            <wp:extent cx="5274310" cy="1040765"/>
            <wp:effectExtent l="0" t="0" r="2540" b="69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4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504BF" w14:textId="299D060C" w:rsidR="005D2B19" w:rsidRPr="005D2B19" w:rsidRDefault="005D2B19" w:rsidP="00FF07A4">
      <w:pPr>
        <w:rPr>
          <w:sz w:val="22"/>
          <w:szCs w:val="24"/>
        </w:rPr>
      </w:pPr>
      <w:r w:rsidRPr="005D2B19">
        <w:rPr>
          <w:sz w:val="22"/>
          <w:szCs w:val="24"/>
        </w:rPr>
        <w:t>Peak-</w:t>
      </w:r>
      <w:r>
        <w:rPr>
          <w:sz w:val="22"/>
          <w:szCs w:val="24"/>
        </w:rPr>
        <w:t>4</w:t>
      </w:r>
    </w:p>
    <w:p w14:paraId="0C977191" w14:textId="07FDCF2F" w:rsidR="005D2B19" w:rsidRDefault="00FF07A4" w:rsidP="00FF07A4">
      <w:pPr>
        <w:rPr>
          <w:sz w:val="48"/>
          <w:szCs w:val="52"/>
        </w:rPr>
      </w:pPr>
      <w:r>
        <w:rPr>
          <w:noProof/>
          <w:sz w:val="48"/>
          <w:szCs w:val="52"/>
        </w:rPr>
        <w:drawing>
          <wp:inline distT="0" distB="0" distL="0" distR="0" wp14:anchorId="13063ADC" wp14:editId="2007DD95">
            <wp:extent cx="5274310" cy="989965"/>
            <wp:effectExtent l="0" t="0" r="2540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1E2DE" w14:textId="6618395B" w:rsidR="005D2B19" w:rsidRPr="005D2B19" w:rsidRDefault="005D2B19" w:rsidP="00FF07A4">
      <w:pPr>
        <w:rPr>
          <w:sz w:val="22"/>
          <w:szCs w:val="24"/>
        </w:rPr>
      </w:pPr>
      <w:r w:rsidRPr="005D2B19">
        <w:rPr>
          <w:sz w:val="22"/>
          <w:szCs w:val="24"/>
        </w:rPr>
        <w:t>Peak-</w:t>
      </w:r>
      <w:r>
        <w:rPr>
          <w:sz w:val="22"/>
          <w:szCs w:val="24"/>
        </w:rPr>
        <w:t>5</w:t>
      </w:r>
    </w:p>
    <w:p w14:paraId="144B8CB0" w14:textId="4A5D50C5" w:rsidR="005D2B19" w:rsidRDefault="00FF07A4" w:rsidP="00FF07A4">
      <w:pPr>
        <w:rPr>
          <w:sz w:val="48"/>
          <w:szCs w:val="52"/>
        </w:rPr>
      </w:pPr>
      <w:r>
        <w:rPr>
          <w:noProof/>
          <w:sz w:val="48"/>
          <w:szCs w:val="52"/>
        </w:rPr>
        <w:drawing>
          <wp:inline distT="0" distB="0" distL="0" distR="0" wp14:anchorId="710CB3F4" wp14:editId="2AEC5B28">
            <wp:extent cx="5270500" cy="939800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060F1" w14:textId="69762647" w:rsidR="005D2B19" w:rsidRPr="005D2B19" w:rsidRDefault="005D2B19" w:rsidP="00FF07A4">
      <w:pPr>
        <w:rPr>
          <w:sz w:val="22"/>
          <w:szCs w:val="24"/>
        </w:rPr>
      </w:pPr>
      <w:r w:rsidRPr="005D2B19">
        <w:rPr>
          <w:sz w:val="22"/>
          <w:szCs w:val="24"/>
        </w:rPr>
        <w:t>Peak-</w:t>
      </w:r>
      <w:r>
        <w:rPr>
          <w:sz w:val="22"/>
          <w:szCs w:val="24"/>
        </w:rPr>
        <w:t>6</w:t>
      </w:r>
    </w:p>
    <w:p w14:paraId="6E2C8E6B" w14:textId="74A7578B" w:rsidR="005D2B19" w:rsidRDefault="00FF07A4" w:rsidP="00FF07A4">
      <w:pPr>
        <w:rPr>
          <w:sz w:val="48"/>
          <w:szCs w:val="52"/>
        </w:rPr>
      </w:pPr>
      <w:r>
        <w:rPr>
          <w:noProof/>
          <w:sz w:val="48"/>
          <w:szCs w:val="52"/>
        </w:rPr>
        <w:drawing>
          <wp:inline distT="0" distB="0" distL="0" distR="0" wp14:anchorId="0F609406" wp14:editId="13453475">
            <wp:extent cx="5274310" cy="926465"/>
            <wp:effectExtent l="0" t="0" r="254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2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662F6" w14:textId="3CB3D04F" w:rsidR="005D2B19" w:rsidRPr="005D2B19" w:rsidRDefault="005D2B19" w:rsidP="00FF07A4">
      <w:pPr>
        <w:rPr>
          <w:sz w:val="22"/>
          <w:szCs w:val="24"/>
        </w:rPr>
      </w:pPr>
      <w:r w:rsidRPr="005D2B19">
        <w:rPr>
          <w:sz w:val="22"/>
          <w:szCs w:val="24"/>
        </w:rPr>
        <w:t>Peak-</w:t>
      </w:r>
      <w:r>
        <w:rPr>
          <w:sz w:val="22"/>
          <w:szCs w:val="24"/>
        </w:rPr>
        <w:t>7</w:t>
      </w:r>
    </w:p>
    <w:p w14:paraId="1BC92D65" w14:textId="594B3AFE" w:rsidR="005D2B19" w:rsidRDefault="00FF07A4" w:rsidP="00FF07A4">
      <w:pPr>
        <w:rPr>
          <w:sz w:val="48"/>
          <w:szCs w:val="52"/>
        </w:rPr>
      </w:pPr>
      <w:r>
        <w:rPr>
          <w:noProof/>
          <w:sz w:val="48"/>
          <w:szCs w:val="52"/>
        </w:rPr>
        <w:drawing>
          <wp:inline distT="0" distB="0" distL="0" distR="0" wp14:anchorId="071B71BD" wp14:editId="26DBB216">
            <wp:extent cx="5270500" cy="908050"/>
            <wp:effectExtent l="0" t="0" r="635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30960" w14:textId="45AE756D" w:rsidR="005D2B19" w:rsidRPr="005D2B19" w:rsidRDefault="005D2B19" w:rsidP="00FF07A4">
      <w:pPr>
        <w:rPr>
          <w:sz w:val="22"/>
          <w:szCs w:val="24"/>
        </w:rPr>
      </w:pPr>
      <w:r w:rsidRPr="005D2B19">
        <w:rPr>
          <w:sz w:val="22"/>
          <w:szCs w:val="24"/>
        </w:rPr>
        <w:t>Peak-</w:t>
      </w:r>
      <w:r>
        <w:rPr>
          <w:sz w:val="22"/>
          <w:szCs w:val="24"/>
        </w:rPr>
        <w:t>8</w:t>
      </w:r>
    </w:p>
    <w:p w14:paraId="7FDF3944" w14:textId="50DBBE13" w:rsidR="005D2B19" w:rsidRDefault="00FF07A4" w:rsidP="00FF07A4">
      <w:pPr>
        <w:rPr>
          <w:sz w:val="48"/>
          <w:szCs w:val="52"/>
        </w:rPr>
      </w:pPr>
      <w:r>
        <w:rPr>
          <w:noProof/>
          <w:sz w:val="48"/>
          <w:szCs w:val="52"/>
        </w:rPr>
        <w:drawing>
          <wp:inline distT="0" distB="0" distL="0" distR="0" wp14:anchorId="42E7250B" wp14:editId="4F956803">
            <wp:extent cx="5270500" cy="914400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7B2D3" w14:textId="63241DAA" w:rsidR="005D2B19" w:rsidRPr="005D2B19" w:rsidRDefault="005D2B19" w:rsidP="00FF07A4">
      <w:pPr>
        <w:rPr>
          <w:sz w:val="22"/>
          <w:szCs w:val="24"/>
        </w:rPr>
      </w:pPr>
      <w:r w:rsidRPr="005D2B19">
        <w:rPr>
          <w:sz w:val="22"/>
          <w:szCs w:val="24"/>
        </w:rPr>
        <w:t>Peak-</w:t>
      </w:r>
      <w:r>
        <w:rPr>
          <w:sz w:val="22"/>
          <w:szCs w:val="24"/>
        </w:rPr>
        <w:t>9</w:t>
      </w:r>
    </w:p>
    <w:p w14:paraId="56D91CFE" w14:textId="7B92DF4A" w:rsidR="003969B3" w:rsidRPr="005D2B19" w:rsidRDefault="00FF07A4">
      <w:pPr>
        <w:rPr>
          <w:sz w:val="48"/>
          <w:szCs w:val="52"/>
        </w:rPr>
      </w:pPr>
      <w:r>
        <w:rPr>
          <w:noProof/>
          <w:sz w:val="48"/>
          <w:szCs w:val="52"/>
        </w:rPr>
        <w:drawing>
          <wp:inline distT="0" distB="0" distL="0" distR="0" wp14:anchorId="3884F87B" wp14:editId="23C35327">
            <wp:extent cx="5270500" cy="88265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69B3" w:rsidRPr="005D2B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FD1D7" w14:textId="77777777" w:rsidR="00142E2C" w:rsidRDefault="00142E2C" w:rsidP="005C0F73">
      <w:r>
        <w:separator/>
      </w:r>
    </w:p>
  </w:endnote>
  <w:endnote w:type="continuationSeparator" w:id="0">
    <w:p w14:paraId="05EBAB8E" w14:textId="77777777" w:rsidR="00142E2C" w:rsidRDefault="00142E2C" w:rsidP="005C0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899B9" w14:textId="77777777" w:rsidR="00142E2C" w:rsidRDefault="00142E2C" w:rsidP="005C0F73">
      <w:r>
        <w:separator/>
      </w:r>
    </w:p>
  </w:footnote>
  <w:footnote w:type="continuationSeparator" w:id="0">
    <w:p w14:paraId="0B8D8326" w14:textId="77777777" w:rsidR="00142E2C" w:rsidRDefault="00142E2C" w:rsidP="005C0F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9B3"/>
    <w:rsid w:val="00142E2C"/>
    <w:rsid w:val="00150967"/>
    <w:rsid w:val="002666B0"/>
    <w:rsid w:val="00336B6C"/>
    <w:rsid w:val="00356C31"/>
    <w:rsid w:val="003969B3"/>
    <w:rsid w:val="005C0F73"/>
    <w:rsid w:val="005D2B19"/>
    <w:rsid w:val="00733054"/>
    <w:rsid w:val="00FB3E3F"/>
    <w:rsid w:val="00FB6EE8"/>
    <w:rsid w:val="00FF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9BB6CF"/>
  <w15:chartTrackingRefBased/>
  <w15:docId w15:val="{A9DCAA9A-9D04-4165-868D-6F3D4111A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7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07A4"/>
    <w:rPr>
      <w:color w:val="0563C1" w:themeColor="hyperlink"/>
      <w:u w:val="single"/>
    </w:rPr>
  </w:style>
  <w:style w:type="paragraph" w:customStyle="1" w:styleId="AuthorNames">
    <w:name w:val="Author Names"/>
    <w:basedOn w:val="a"/>
    <w:next w:val="a"/>
    <w:rsid w:val="00FF07A4"/>
    <w:pPr>
      <w:widowControl/>
      <w:spacing w:line="480" w:lineRule="auto"/>
      <w:jc w:val="center"/>
    </w:pPr>
    <w:rPr>
      <w:rFonts w:ascii="Times New Roman" w:hAnsi="Times New Roman" w:cs="Times New Roman"/>
      <w:kern w:val="0"/>
      <w:szCs w:val="20"/>
      <w:lang w:eastAsia="en-US"/>
    </w:rPr>
  </w:style>
  <w:style w:type="paragraph" w:customStyle="1" w:styleId="AuthorAffiliations">
    <w:name w:val="Author Affiliations"/>
    <w:basedOn w:val="a"/>
    <w:next w:val="AuthorNames"/>
    <w:rsid w:val="00FF07A4"/>
    <w:pPr>
      <w:widowControl/>
      <w:spacing w:after="240" w:line="480" w:lineRule="auto"/>
      <w:jc w:val="center"/>
    </w:pPr>
    <w:rPr>
      <w:rFonts w:ascii="Times New Roman" w:hAnsi="Times New Roman" w:cs="Times New Roman"/>
      <w:i/>
      <w:kern w:val="0"/>
      <w:szCs w:val="20"/>
      <w:lang w:eastAsia="en-US"/>
    </w:rPr>
  </w:style>
  <w:style w:type="paragraph" w:styleId="a4">
    <w:name w:val="header"/>
    <w:basedOn w:val="a"/>
    <w:link w:val="a5"/>
    <w:uiPriority w:val="99"/>
    <w:unhideWhenUsed/>
    <w:rsid w:val="005C0F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C0F7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C0F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C0F73"/>
    <w:rPr>
      <w:sz w:val="18"/>
      <w:szCs w:val="18"/>
    </w:rPr>
  </w:style>
  <w:style w:type="paragraph" w:styleId="a8">
    <w:name w:val="Title"/>
    <w:basedOn w:val="a"/>
    <w:next w:val="a"/>
    <w:link w:val="a9"/>
    <w:qFormat/>
    <w:rsid w:val="005C0F73"/>
    <w:pPr>
      <w:widowControl/>
      <w:spacing w:after="480" w:line="480" w:lineRule="auto"/>
      <w:jc w:val="center"/>
      <w:outlineLvl w:val="0"/>
    </w:pPr>
    <w:rPr>
      <w:rFonts w:ascii="Candara" w:eastAsiaTheme="majorEastAsia" w:hAnsi="Candara" w:cs="Times New Roman"/>
      <w:b/>
      <w:color w:val="000000" w:themeColor="text1"/>
      <w:kern w:val="28"/>
      <w:sz w:val="36"/>
      <w:szCs w:val="20"/>
      <w:lang w:eastAsia="en-US"/>
    </w:rPr>
  </w:style>
  <w:style w:type="character" w:customStyle="1" w:styleId="a9">
    <w:name w:val="标题 字符"/>
    <w:basedOn w:val="a0"/>
    <w:link w:val="a8"/>
    <w:rsid w:val="005C0F73"/>
    <w:rPr>
      <w:rFonts w:ascii="Candara" w:eastAsiaTheme="majorEastAsia" w:hAnsi="Candara" w:cs="Times New Roman"/>
      <w:b/>
      <w:color w:val="000000" w:themeColor="text1"/>
      <w:kern w:val="28"/>
      <w:sz w:val="36"/>
      <w:szCs w:val="20"/>
      <w:lang w:eastAsia="en-US"/>
    </w:rPr>
  </w:style>
  <w:style w:type="paragraph" w:styleId="aa">
    <w:name w:val="List Paragraph"/>
    <w:basedOn w:val="a"/>
    <w:uiPriority w:val="34"/>
    <w:qFormat/>
    <w:rsid w:val="005D2B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 Qiong</dc:creator>
  <cp:keywords/>
  <dc:description/>
  <cp:lastModifiedBy>Tang Qiong</cp:lastModifiedBy>
  <cp:revision>7</cp:revision>
  <dcterms:created xsi:type="dcterms:W3CDTF">2023-01-18T09:37:00Z</dcterms:created>
  <dcterms:modified xsi:type="dcterms:W3CDTF">2023-02-24T02:59:00Z</dcterms:modified>
</cp:coreProperties>
</file>