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464" w:type="dxa"/>
        <w:jc w:val="center"/>
        <w:tblBorders>
          <w:top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256"/>
        <w:gridCol w:w="2859"/>
        <w:gridCol w:w="2401"/>
        <w:gridCol w:w="1948"/>
      </w:tblGrid>
      <w:tr w:rsidR="009C7758" w:rsidRPr="00DF6A28" w14:paraId="6DEE833A" w14:textId="77777777" w:rsidTr="00114060">
        <w:trPr>
          <w:trHeight w:val="62"/>
          <w:jc w:val="center"/>
        </w:trPr>
        <w:tc>
          <w:tcPr>
            <w:tcW w:w="10464" w:type="dxa"/>
            <w:gridSpan w:val="4"/>
            <w:tcBorders>
              <w:top w:val="nil"/>
              <w:right w:val="nil"/>
            </w:tcBorders>
          </w:tcPr>
          <w:p w14:paraId="31859D41" w14:textId="0AD11198" w:rsidR="009C7758" w:rsidRPr="009C7758" w:rsidRDefault="009C7758" w:rsidP="009C77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 w:bidi="ar-EG"/>
              </w:rPr>
            </w:pPr>
            <w:bookmarkStart w:id="0" w:name="_Hlk118298932"/>
            <w:bookmarkStart w:id="1" w:name="_Hlk118318549"/>
            <w:r w:rsidRPr="00DF6A28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 w:bidi="ar-EG"/>
              </w:rPr>
              <w:t xml:space="preserve">Supplementary Table S1 </w:t>
            </w:r>
            <w:r w:rsidRPr="00F35016">
              <w:rPr>
                <w:rFonts w:asciiTheme="majorBidi" w:eastAsia="Calibri" w:hAnsiTheme="majorBidi" w:cstheme="majorBidi"/>
                <w:color w:val="000000" w:themeColor="text1"/>
                <w:lang w:val="en-US" w:bidi="ar-EG"/>
              </w:rPr>
              <w:t xml:space="preserve">Monocytes subsets frequencies &amp; </w:t>
            </w:r>
            <w:proofErr w:type="spellStart"/>
            <w:r w:rsidRPr="00F35016">
              <w:rPr>
                <w:rFonts w:asciiTheme="majorBidi" w:eastAsia="Calibri" w:hAnsiTheme="majorBidi" w:cstheme="majorBidi"/>
                <w:color w:val="000000" w:themeColor="text1"/>
                <w:lang w:val="en-US" w:bidi="ar-EG"/>
              </w:rPr>
              <w:t>miRs</w:t>
            </w:r>
            <w:proofErr w:type="spellEnd"/>
            <w:r w:rsidRPr="00F35016">
              <w:rPr>
                <w:rFonts w:asciiTheme="majorBidi" w:eastAsia="Calibri" w:hAnsiTheme="majorBidi" w:cstheme="majorBidi"/>
                <w:color w:val="000000" w:themeColor="text1"/>
                <w:lang w:val="en-US" w:bidi="ar-EG"/>
              </w:rPr>
              <w:t xml:space="preserve"> in LC patients without HCC (n= 40) and with HCC (n=39) according to child </w:t>
            </w:r>
            <w:r w:rsidRPr="00F35016">
              <w:rPr>
                <w:rFonts w:asciiTheme="majorBidi" w:eastAsia="SimSun" w:hAnsiTheme="majorBidi" w:cstheme="majorBidi"/>
                <w:color w:val="000000" w:themeColor="text1"/>
                <w:lang w:val="en-US" w:eastAsia="zh-CN"/>
              </w:rPr>
              <w:t>score</w:t>
            </w:r>
          </w:p>
        </w:tc>
      </w:tr>
      <w:tr w:rsidR="00DF6A28" w:rsidRPr="00DF6A28" w14:paraId="7981462B" w14:textId="77777777" w:rsidTr="00114060">
        <w:trPr>
          <w:trHeight w:val="62"/>
          <w:jc w:val="center"/>
        </w:trPr>
        <w:tc>
          <w:tcPr>
            <w:tcW w:w="3256" w:type="dxa"/>
          </w:tcPr>
          <w:p w14:paraId="3A6FF186" w14:textId="77777777" w:rsidR="004A48E8" w:rsidRPr="00DF6A28" w:rsidRDefault="004A48E8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bookmarkStart w:id="2" w:name="_Hlk118440936"/>
            <w:bookmarkEnd w:id="0"/>
            <w:bookmarkEnd w:id="1"/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Group, n</w:t>
            </w:r>
          </w:p>
        </w:tc>
        <w:tc>
          <w:tcPr>
            <w:tcW w:w="5260" w:type="dxa"/>
            <w:gridSpan w:val="2"/>
            <w:tcBorders>
              <w:bottom w:val="single" w:sz="4" w:space="0" w:color="auto"/>
            </w:tcBorders>
          </w:tcPr>
          <w:p w14:paraId="73917C57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LC group without HCC, 40, child score</w:t>
            </w:r>
          </w:p>
        </w:tc>
        <w:tc>
          <w:tcPr>
            <w:tcW w:w="1948" w:type="dxa"/>
            <w:vMerge w:val="restart"/>
            <w:tcBorders>
              <w:bottom w:val="single" w:sz="4" w:space="0" w:color="auto"/>
              <w:right w:val="nil"/>
            </w:tcBorders>
          </w:tcPr>
          <w:p w14:paraId="2F5C0D91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 xml:space="preserve"> value</w:t>
            </w:r>
          </w:p>
        </w:tc>
      </w:tr>
      <w:tr w:rsidR="00DF6A28" w:rsidRPr="00DF6A28" w14:paraId="39D67545" w14:textId="77777777" w:rsidTr="00114060">
        <w:trPr>
          <w:trHeight w:val="62"/>
          <w:jc w:val="center"/>
        </w:trPr>
        <w:tc>
          <w:tcPr>
            <w:tcW w:w="3256" w:type="dxa"/>
          </w:tcPr>
          <w:p w14:paraId="6F6DDF4C" w14:textId="77777777" w:rsidR="004A48E8" w:rsidRPr="00DF6A28" w:rsidRDefault="004A48E8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color w:val="000000" w:themeColor="text1"/>
                <w:rtl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Characteristics (unit)</w:t>
            </w:r>
          </w:p>
        </w:tc>
        <w:tc>
          <w:tcPr>
            <w:tcW w:w="2859" w:type="dxa"/>
            <w:tcBorders>
              <w:top w:val="single" w:sz="4" w:space="0" w:color="auto"/>
            </w:tcBorders>
          </w:tcPr>
          <w:p w14:paraId="651C543A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A, 12</w:t>
            </w:r>
          </w:p>
        </w:tc>
        <w:tc>
          <w:tcPr>
            <w:tcW w:w="2401" w:type="dxa"/>
            <w:tcBorders>
              <w:top w:val="single" w:sz="4" w:space="0" w:color="auto"/>
            </w:tcBorders>
          </w:tcPr>
          <w:p w14:paraId="0AD82B63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B &amp; C, 28</w:t>
            </w:r>
          </w:p>
        </w:tc>
        <w:tc>
          <w:tcPr>
            <w:tcW w:w="1948" w:type="dxa"/>
            <w:vMerge/>
            <w:tcBorders>
              <w:top w:val="single" w:sz="4" w:space="0" w:color="auto"/>
              <w:right w:val="nil"/>
            </w:tcBorders>
          </w:tcPr>
          <w:p w14:paraId="2205212D" w14:textId="77777777" w:rsidR="004A48E8" w:rsidRPr="00DF6A28" w:rsidRDefault="004A48E8" w:rsidP="009C7758">
            <w:pPr>
              <w:tabs>
                <w:tab w:val="left" w:pos="576"/>
                <w:tab w:val="center" w:pos="2658"/>
              </w:tabs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</w:p>
        </w:tc>
      </w:tr>
      <w:tr w:rsidR="00DF6A28" w:rsidRPr="00DF6A28" w14:paraId="094E6631" w14:textId="77777777" w:rsidTr="00114060">
        <w:trPr>
          <w:trHeight w:val="62"/>
          <w:jc w:val="center"/>
        </w:trPr>
        <w:tc>
          <w:tcPr>
            <w:tcW w:w="3256" w:type="dxa"/>
          </w:tcPr>
          <w:p w14:paraId="735D9B33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Total monocytes %</w:t>
            </w:r>
          </w:p>
        </w:tc>
        <w:tc>
          <w:tcPr>
            <w:tcW w:w="2859" w:type="dxa"/>
            <w:vAlign w:val="center"/>
          </w:tcPr>
          <w:p w14:paraId="6917EA23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6.9 (4.8 - 7.9)</w:t>
            </w:r>
          </w:p>
        </w:tc>
        <w:tc>
          <w:tcPr>
            <w:tcW w:w="2401" w:type="dxa"/>
            <w:vAlign w:val="center"/>
          </w:tcPr>
          <w:p w14:paraId="557E2F3C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5.7 (4.9 - 7.3)</w:t>
            </w:r>
          </w:p>
        </w:tc>
        <w:tc>
          <w:tcPr>
            <w:tcW w:w="1948" w:type="dxa"/>
            <w:tcBorders>
              <w:right w:val="nil"/>
            </w:tcBorders>
          </w:tcPr>
          <w:p w14:paraId="64E6E790" w14:textId="77777777" w:rsidR="004A48E8" w:rsidRPr="00DF6A28" w:rsidRDefault="004A48E8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39609BD5" w14:textId="77777777" w:rsidTr="00114060">
        <w:trPr>
          <w:trHeight w:val="62"/>
          <w:jc w:val="center"/>
        </w:trPr>
        <w:tc>
          <w:tcPr>
            <w:tcW w:w="3256" w:type="dxa"/>
          </w:tcPr>
          <w:p w14:paraId="1FB32857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Classical monocytes %</w:t>
            </w:r>
          </w:p>
        </w:tc>
        <w:tc>
          <w:tcPr>
            <w:tcW w:w="2859" w:type="dxa"/>
            <w:vAlign w:val="center"/>
          </w:tcPr>
          <w:p w14:paraId="371F5079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4.5 (3.9 - 5.5)</w:t>
            </w:r>
          </w:p>
        </w:tc>
        <w:tc>
          <w:tcPr>
            <w:tcW w:w="2401" w:type="dxa"/>
            <w:vAlign w:val="center"/>
          </w:tcPr>
          <w:p w14:paraId="475EF4A5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3.8 (3.2 - 5.86)</w:t>
            </w:r>
          </w:p>
        </w:tc>
        <w:tc>
          <w:tcPr>
            <w:tcW w:w="1948" w:type="dxa"/>
            <w:tcBorders>
              <w:right w:val="nil"/>
            </w:tcBorders>
          </w:tcPr>
          <w:p w14:paraId="20DC2ABF" w14:textId="77777777" w:rsidR="004A48E8" w:rsidRPr="00DF6A28" w:rsidRDefault="004A48E8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01745FE8" w14:textId="77777777" w:rsidTr="00114060">
        <w:trPr>
          <w:trHeight w:val="62"/>
          <w:jc w:val="center"/>
        </w:trPr>
        <w:tc>
          <w:tcPr>
            <w:tcW w:w="3256" w:type="dxa"/>
          </w:tcPr>
          <w:p w14:paraId="4A4707EE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Intermediate monocytes %</w:t>
            </w:r>
          </w:p>
        </w:tc>
        <w:tc>
          <w:tcPr>
            <w:tcW w:w="2859" w:type="dxa"/>
            <w:vAlign w:val="center"/>
          </w:tcPr>
          <w:p w14:paraId="22080F3A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0.68 (0.37 - 1.4)</w:t>
            </w:r>
          </w:p>
        </w:tc>
        <w:tc>
          <w:tcPr>
            <w:tcW w:w="2401" w:type="dxa"/>
            <w:vAlign w:val="center"/>
          </w:tcPr>
          <w:p w14:paraId="2A3CEEC7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0.65 (0.50 - 0.98)</w:t>
            </w:r>
          </w:p>
        </w:tc>
        <w:tc>
          <w:tcPr>
            <w:tcW w:w="1948" w:type="dxa"/>
            <w:tcBorders>
              <w:right w:val="nil"/>
            </w:tcBorders>
          </w:tcPr>
          <w:p w14:paraId="7EA0FF70" w14:textId="77777777" w:rsidR="004A48E8" w:rsidRPr="00DF6A28" w:rsidRDefault="004A48E8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1D295670" w14:textId="77777777" w:rsidTr="00114060">
        <w:trPr>
          <w:trHeight w:val="62"/>
          <w:jc w:val="center"/>
        </w:trPr>
        <w:tc>
          <w:tcPr>
            <w:tcW w:w="3256" w:type="dxa"/>
          </w:tcPr>
          <w:p w14:paraId="688FF044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Non-classical monocytes %</w:t>
            </w:r>
          </w:p>
        </w:tc>
        <w:tc>
          <w:tcPr>
            <w:tcW w:w="2859" w:type="dxa"/>
            <w:vAlign w:val="center"/>
          </w:tcPr>
          <w:p w14:paraId="75014841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0.63 (0.34 - 2.0)</w:t>
            </w:r>
          </w:p>
        </w:tc>
        <w:tc>
          <w:tcPr>
            <w:tcW w:w="2401" w:type="dxa"/>
            <w:vAlign w:val="center"/>
          </w:tcPr>
          <w:p w14:paraId="4D3DCBF7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0.43 (0.21 -0.70)</w:t>
            </w:r>
          </w:p>
        </w:tc>
        <w:tc>
          <w:tcPr>
            <w:tcW w:w="1948" w:type="dxa"/>
            <w:tcBorders>
              <w:right w:val="nil"/>
            </w:tcBorders>
          </w:tcPr>
          <w:p w14:paraId="56C6A15D" w14:textId="77777777" w:rsidR="004A48E8" w:rsidRPr="00DF6A28" w:rsidRDefault="004A48E8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7978FC63" w14:textId="77777777" w:rsidTr="00114060">
        <w:trPr>
          <w:trHeight w:val="62"/>
          <w:jc w:val="center"/>
        </w:trPr>
        <w:tc>
          <w:tcPr>
            <w:tcW w:w="3256" w:type="dxa"/>
          </w:tcPr>
          <w:p w14:paraId="55E5BE82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hsa-miR-21-5p fold changes</w:t>
            </w:r>
          </w:p>
        </w:tc>
        <w:tc>
          <w:tcPr>
            <w:tcW w:w="2859" w:type="dxa"/>
            <w:vAlign w:val="center"/>
          </w:tcPr>
          <w:p w14:paraId="69CA676D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  <w:t>10.7(9.7 - 15.1)</w:t>
            </w:r>
          </w:p>
        </w:tc>
        <w:tc>
          <w:tcPr>
            <w:tcW w:w="2401" w:type="dxa"/>
            <w:vAlign w:val="center"/>
          </w:tcPr>
          <w:p w14:paraId="14EEB783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  <w:t>4.9 (2.9 - 10.8)</w:t>
            </w:r>
          </w:p>
        </w:tc>
        <w:tc>
          <w:tcPr>
            <w:tcW w:w="1948" w:type="dxa"/>
            <w:tcBorders>
              <w:right w:val="nil"/>
            </w:tcBorders>
          </w:tcPr>
          <w:p w14:paraId="2502DA2F" w14:textId="77777777" w:rsidR="004A48E8" w:rsidRPr="00DF6A28" w:rsidRDefault="004A48E8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color w:val="000000" w:themeColor="text1"/>
                <w:lang w:val="en-US"/>
              </w:rPr>
              <w:t>0.009*</w:t>
            </w:r>
          </w:p>
        </w:tc>
      </w:tr>
      <w:tr w:rsidR="00DF6A28" w:rsidRPr="00DF6A28" w14:paraId="1EED7EC3" w14:textId="77777777" w:rsidTr="00114060">
        <w:trPr>
          <w:trHeight w:val="62"/>
          <w:jc w:val="center"/>
        </w:trPr>
        <w:tc>
          <w:tcPr>
            <w:tcW w:w="3256" w:type="dxa"/>
          </w:tcPr>
          <w:p w14:paraId="31774E76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hsa-miR-155-5p fold changes</w:t>
            </w:r>
          </w:p>
        </w:tc>
        <w:tc>
          <w:tcPr>
            <w:tcW w:w="2859" w:type="dxa"/>
            <w:vAlign w:val="center"/>
          </w:tcPr>
          <w:p w14:paraId="4909DF4E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1.9 (1.3 - 2.3)</w:t>
            </w:r>
          </w:p>
        </w:tc>
        <w:tc>
          <w:tcPr>
            <w:tcW w:w="2401" w:type="dxa"/>
            <w:vAlign w:val="center"/>
          </w:tcPr>
          <w:p w14:paraId="1AC89665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1.4 (0.5 - 2.2)</w:t>
            </w:r>
          </w:p>
        </w:tc>
        <w:tc>
          <w:tcPr>
            <w:tcW w:w="1948" w:type="dxa"/>
            <w:tcBorders>
              <w:right w:val="nil"/>
            </w:tcBorders>
          </w:tcPr>
          <w:p w14:paraId="1C3E591D" w14:textId="77777777" w:rsidR="004A48E8" w:rsidRPr="00DF6A28" w:rsidRDefault="004A48E8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1376B4A4" w14:textId="77777777" w:rsidTr="00114060">
        <w:trPr>
          <w:trHeight w:val="104"/>
          <w:jc w:val="center"/>
        </w:trPr>
        <w:tc>
          <w:tcPr>
            <w:tcW w:w="3256" w:type="dxa"/>
          </w:tcPr>
          <w:p w14:paraId="1824AE6C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Group, n</w:t>
            </w:r>
          </w:p>
        </w:tc>
        <w:tc>
          <w:tcPr>
            <w:tcW w:w="5260" w:type="dxa"/>
            <w:gridSpan w:val="2"/>
          </w:tcPr>
          <w:p w14:paraId="524425D2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LC with HCC group, 39 child score</w:t>
            </w:r>
          </w:p>
        </w:tc>
        <w:tc>
          <w:tcPr>
            <w:tcW w:w="1948" w:type="dxa"/>
            <w:tcBorders>
              <w:right w:val="nil"/>
            </w:tcBorders>
          </w:tcPr>
          <w:p w14:paraId="1B6BD929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</w:p>
        </w:tc>
      </w:tr>
      <w:tr w:rsidR="00DF6A28" w:rsidRPr="00DF6A28" w14:paraId="6DDD93E0" w14:textId="77777777" w:rsidTr="00114060">
        <w:trPr>
          <w:trHeight w:val="104"/>
          <w:jc w:val="center"/>
        </w:trPr>
        <w:tc>
          <w:tcPr>
            <w:tcW w:w="3256" w:type="dxa"/>
          </w:tcPr>
          <w:p w14:paraId="4BFCBAA3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Characteristics (unit)</w:t>
            </w:r>
          </w:p>
        </w:tc>
        <w:tc>
          <w:tcPr>
            <w:tcW w:w="2859" w:type="dxa"/>
          </w:tcPr>
          <w:p w14:paraId="3990EEDC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A, 24</w:t>
            </w:r>
          </w:p>
        </w:tc>
        <w:tc>
          <w:tcPr>
            <w:tcW w:w="2401" w:type="dxa"/>
          </w:tcPr>
          <w:p w14:paraId="08283A21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B &amp; C, 15</w:t>
            </w:r>
          </w:p>
        </w:tc>
        <w:tc>
          <w:tcPr>
            <w:tcW w:w="1948" w:type="dxa"/>
            <w:tcBorders>
              <w:right w:val="nil"/>
            </w:tcBorders>
          </w:tcPr>
          <w:p w14:paraId="0A4AAD0D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 xml:space="preserve"> value</w:t>
            </w:r>
          </w:p>
        </w:tc>
      </w:tr>
      <w:tr w:rsidR="00DF6A28" w:rsidRPr="00DF6A28" w14:paraId="3956EDCE" w14:textId="77777777" w:rsidTr="00114060">
        <w:trPr>
          <w:trHeight w:val="104"/>
          <w:jc w:val="center"/>
        </w:trPr>
        <w:tc>
          <w:tcPr>
            <w:tcW w:w="3256" w:type="dxa"/>
          </w:tcPr>
          <w:p w14:paraId="687EF581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Total monocytes %</w:t>
            </w:r>
          </w:p>
        </w:tc>
        <w:tc>
          <w:tcPr>
            <w:tcW w:w="2859" w:type="dxa"/>
            <w:vAlign w:val="center"/>
          </w:tcPr>
          <w:p w14:paraId="699D3CE3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6.7(5.0 -8.7)</w:t>
            </w:r>
          </w:p>
        </w:tc>
        <w:tc>
          <w:tcPr>
            <w:tcW w:w="2401" w:type="dxa"/>
            <w:vAlign w:val="center"/>
          </w:tcPr>
          <w:p w14:paraId="5035C74D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7.3(5.1 -11.0)</w:t>
            </w:r>
          </w:p>
        </w:tc>
        <w:tc>
          <w:tcPr>
            <w:tcW w:w="1948" w:type="dxa"/>
            <w:tcBorders>
              <w:right w:val="nil"/>
            </w:tcBorders>
          </w:tcPr>
          <w:p w14:paraId="3A2BB1F6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1B9A80EB" w14:textId="77777777" w:rsidTr="00114060">
        <w:trPr>
          <w:trHeight w:val="104"/>
          <w:jc w:val="center"/>
        </w:trPr>
        <w:tc>
          <w:tcPr>
            <w:tcW w:w="3256" w:type="dxa"/>
          </w:tcPr>
          <w:p w14:paraId="56EDBD98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Classical monocytes %</w:t>
            </w:r>
          </w:p>
        </w:tc>
        <w:tc>
          <w:tcPr>
            <w:tcW w:w="2859" w:type="dxa"/>
            <w:vAlign w:val="center"/>
          </w:tcPr>
          <w:p w14:paraId="798F4E2D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4.8(3.4 -6.4)</w:t>
            </w:r>
          </w:p>
        </w:tc>
        <w:tc>
          <w:tcPr>
            <w:tcW w:w="2401" w:type="dxa"/>
            <w:vAlign w:val="center"/>
          </w:tcPr>
          <w:p w14:paraId="09B70C03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4.4(3.5 -8.5)</w:t>
            </w:r>
          </w:p>
        </w:tc>
        <w:tc>
          <w:tcPr>
            <w:tcW w:w="1948" w:type="dxa"/>
            <w:tcBorders>
              <w:right w:val="nil"/>
            </w:tcBorders>
          </w:tcPr>
          <w:p w14:paraId="4E5485B6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0EE61EE5" w14:textId="77777777" w:rsidTr="00114060">
        <w:trPr>
          <w:trHeight w:val="104"/>
          <w:jc w:val="center"/>
        </w:trPr>
        <w:tc>
          <w:tcPr>
            <w:tcW w:w="3256" w:type="dxa"/>
          </w:tcPr>
          <w:p w14:paraId="11507D22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Intermediate monocytes %</w:t>
            </w:r>
          </w:p>
        </w:tc>
        <w:tc>
          <w:tcPr>
            <w:tcW w:w="2859" w:type="dxa"/>
            <w:vAlign w:val="center"/>
          </w:tcPr>
          <w:p w14:paraId="57DD38F2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1.1(0.79 -1.9)</w:t>
            </w:r>
          </w:p>
        </w:tc>
        <w:tc>
          <w:tcPr>
            <w:tcW w:w="2401" w:type="dxa"/>
            <w:vAlign w:val="center"/>
          </w:tcPr>
          <w:p w14:paraId="5CDE9393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1.19(1.0 -1.9)</w:t>
            </w:r>
          </w:p>
        </w:tc>
        <w:tc>
          <w:tcPr>
            <w:tcW w:w="1948" w:type="dxa"/>
            <w:tcBorders>
              <w:right w:val="nil"/>
            </w:tcBorders>
          </w:tcPr>
          <w:p w14:paraId="61D04B50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1A653CA3" w14:textId="77777777" w:rsidTr="00114060">
        <w:trPr>
          <w:trHeight w:val="104"/>
          <w:jc w:val="center"/>
        </w:trPr>
        <w:tc>
          <w:tcPr>
            <w:tcW w:w="3256" w:type="dxa"/>
          </w:tcPr>
          <w:p w14:paraId="2D3C0112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Non-classical monocytes %</w:t>
            </w:r>
          </w:p>
        </w:tc>
        <w:tc>
          <w:tcPr>
            <w:tcW w:w="2859" w:type="dxa"/>
            <w:vAlign w:val="center"/>
          </w:tcPr>
          <w:p w14:paraId="7201ED1F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0.43(0.20 -.87)</w:t>
            </w:r>
          </w:p>
        </w:tc>
        <w:tc>
          <w:tcPr>
            <w:tcW w:w="2401" w:type="dxa"/>
            <w:vAlign w:val="center"/>
          </w:tcPr>
          <w:p w14:paraId="4EF2B971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0.69(0.19 -.91)</w:t>
            </w:r>
          </w:p>
        </w:tc>
        <w:tc>
          <w:tcPr>
            <w:tcW w:w="1948" w:type="dxa"/>
            <w:tcBorders>
              <w:right w:val="nil"/>
            </w:tcBorders>
          </w:tcPr>
          <w:p w14:paraId="50C11591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62064478" w14:textId="77777777" w:rsidTr="00114060">
        <w:trPr>
          <w:trHeight w:val="104"/>
          <w:jc w:val="center"/>
        </w:trPr>
        <w:tc>
          <w:tcPr>
            <w:tcW w:w="3256" w:type="dxa"/>
          </w:tcPr>
          <w:p w14:paraId="38D3EE57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hsa-miR-21-5p fold changes</w:t>
            </w:r>
          </w:p>
        </w:tc>
        <w:tc>
          <w:tcPr>
            <w:tcW w:w="2859" w:type="dxa"/>
            <w:vAlign w:val="center"/>
          </w:tcPr>
          <w:p w14:paraId="356B5121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29.5(16.0 -64.6)</w:t>
            </w:r>
          </w:p>
        </w:tc>
        <w:tc>
          <w:tcPr>
            <w:tcW w:w="2401" w:type="dxa"/>
            <w:vAlign w:val="center"/>
          </w:tcPr>
          <w:p w14:paraId="71142A70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24.4(6.5 -76.6)</w:t>
            </w:r>
          </w:p>
        </w:tc>
        <w:tc>
          <w:tcPr>
            <w:tcW w:w="1948" w:type="dxa"/>
            <w:tcBorders>
              <w:right w:val="nil"/>
            </w:tcBorders>
          </w:tcPr>
          <w:p w14:paraId="2DAD0785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DF6A28" w:rsidRPr="00DF6A28" w14:paraId="012D1761" w14:textId="77777777" w:rsidTr="00114060">
        <w:trPr>
          <w:trHeight w:val="104"/>
          <w:jc w:val="center"/>
        </w:trPr>
        <w:tc>
          <w:tcPr>
            <w:tcW w:w="3256" w:type="dxa"/>
            <w:tcBorders>
              <w:bottom w:val="single" w:sz="4" w:space="0" w:color="auto"/>
            </w:tcBorders>
          </w:tcPr>
          <w:p w14:paraId="257D908E" w14:textId="77777777" w:rsidR="004A48E8" w:rsidRPr="00DF6A28" w:rsidRDefault="004A48E8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hsa-miR-155-5p fold changes</w:t>
            </w:r>
          </w:p>
        </w:tc>
        <w:tc>
          <w:tcPr>
            <w:tcW w:w="2859" w:type="dxa"/>
            <w:tcBorders>
              <w:bottom w:val="single" w:sz="4" w:space="0" w:color="auto"/>
            </w:tcBorders>
            <w:vAlign w:val="center"/>
          </w:tcPr>
          <w:p w14:paraId="5D1F4CB5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4.7(1.7-10.9)</w:t>
            </w:r>
          </w:p>
        </w:tc>
        <w:tc>
          <w:tcPr>
            <w:tcW w:w="2401" w:type="dxa"/>
            <w:tcBorders>
              <w:bottom w:val="single" w:sz="4" w:space="0" w:color="auto"/>
            </w:tcBorders>
            <w:vAlign w:val="center"/>
          </w:tcPr>
          <w:p w14:paraId="14CEB3A4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1.9(1.5 -5.8)</w:t>
            </w:r>
          </w:p>
        </w:tc>
        <w:tc>
          <w:tcPr>
            <w:tcW w:w="1948" w:type="dxa"/>
            <w:tcBorders>
              <w:bottom w:val="single" w:sz="4" w:space="0" w:color="auto"/>
              <w:right w:val="nil"/>
            </w:tcBorders>
          </w:tcPr>
          <w:p w14:paraId="58CE6608" w14:textId="77777777" w:rsidR="004A48E8" w:rsidRPr="00DF6A28" w:rsidRDefault="004A48E8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NS</w:t>
            </w:r>
          </w:p>
        </w:tc>
      </w:tr>
      <w:tr w:rsidR="009C7758" w:rsidRPr="00DF6A28" w14:paraId="4B3AE6A5" w14:textId="77777777" w:rsidTr="00114060">
        <w:trPr>
          <w:trHeight w:val="104"/>
          <w:jc w:val="center"/>
        </w:trPr>
        <w:tc>
          <w:tcPr>
            <w:tcW w:w="10464" w:type="dxa"/>
            <w:gridSpan w:val="4"/>
            <w:tcBorders>
              <w:bottom w:val="nil"/>
              <w:right w:val="nil"/>
            </w:tcBorders>
          </w:tcPr>
          <w:p w14:paraId="7FD1FF4A" w14:textId="77777777" w:rsidR="00114060" w:rsidRPr="00242E1F" w:rsidRDefault="009C7758" w:rsidP="009C7758">
            <w:pPr>
              <w:autoSpaceDE w:val="0"/>
              <w:autoSpaceDN w:val="0"/>
              <w:adjustRightInd w:val="0"/>
              <w:jc w:val="both"/>
              <w:rPr>
                <w:rFonts w:asciiTheme="majorBidi" w:eastAsia="Calibr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</w:pPr>
            <w:r w:rsidRPr="00242E1F">
              <w:rPr>
                <w:rFonts w:asciiTheme="majorBidi" w:eastAsia="Calibr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Data are median (inter quartile range (1</w:t>
            </w:r>
            <w:r w:rsidRPr="00242E1F">
              <w:rPr>
                <w:rFonts w:asciiTheme="majorBidi" w:eastAsia="Calibr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st</w:t>
            </w:r>
            <w:r w:rsidRPr="00242E1F">
              <w:rPr>
                <w:rFonts w:asciiTheme="majorBidi" w:eastAsia="Calibr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-3</w:t>
            </w:r>
            <w:r w:rsidRPr="00242E1F">
              <w:rPr>
                <w:rFonts w:asciiTheme="majorBidi" w:eastAsia="Calibri" w:hAnsiTheme="majorBidi" w:cstheme="majorBidi"/>
                <w:bCs/>
                <w:color w:val="000000" w:themeColor="text1"/>
                <w:sz w:val="20"/>
                <w:szCs w:val="20"/>
                <w:vertAlign w:val="superscript"/>
                <w:lang w:val="en-US"/>
              </w:rPr>
              <w:t>rd</w:t>
            </w:r>
            <w:r w:rsidRPr="00242E1F">
              <w:rPr>
                <w:rFonts w:asciiTheme="majorBidi" w:eastAsia="Calibr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 xml:space="preserve"> quartile)), statistics were computed using SPSS software, </w:t>
            </w:r>
          </w:p>
          <w:p w14:paraId="71C26F76" w14:textId="0B7E1AAC" w:rsidR="009C7758" w:rsidRPr="009C7758" w:rsidRDefault="009C7758" w:rsidP="009C7758">
            <w:pPr>
              <w:autoSpaceDE w:val="0"/>
              <w:autoSpaceDN w:val="0"/>
              <w:adjustRightInd w:val="0"/>
              <w:jc w:val="both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</w:pPr>
            <w:r w:rsidRPr="00242E1F">
              <w:rPr>
                <w:rFonts w:asciiTheme="majorBidi" w:eastAsia="Calibr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 xml:space="preserve">* statistical significance </w:t>
            </w:r>
            <w:r w:rsidRPr="00242E1F">
              <w:rPr>
                <w:rFonts w:asciiTheme="majorBidi" w:eastAsia="Calibri" w:hAnsiTheme="majorBidi" w:cstheme="majorBidi"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p</w:t>
            </w:r>
            <w:r w:rsidRPr="00242E1F">
              <w:rPr>
                <w:rFonts w:asciiTheme="majorBidi" w:eastAsia="Calibri" w:hAnsiTheme="majorBidi" w:cstheme="majorBidi"/>
                <w:bCs/>
                <w:color w:val="000000" w:themeColor="text1"/>
                <w:sz w:val="20"/>
                <w:szCs w:val="20"/>
                <w:lang w:val="en-US"/>
              </w:rPr>
              <w:t>-value &lt; 0.05, NS, non-significant.</w:t>
            </w:r>
            <w:r w:rsidRPr="00DF6A28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  <w:t xml:space="preserve"> </w:t>
            </w:r>
          </w:p>
        </w:tc>
      </w:tr>
      <w:bookmarkEnd w:id="2"/>
    </w:tbl>
    <w:p w14:paraId="633CD23F" w14:textId="085F39A3" w:rsidR="003061CE" w:rsidRPr="00DF6A28" w:rsidRDefault="003061CE" w:rsidP="009C7758">
      <w:pPr>
        <w:autoSpaceDE w:val="0"/>
        <w:autoSpaceDN w:val="0"/>
        <w:adjustRightInd w:val="0"/>
        <w:jc w:val="both"/>
        <w:rPr>
          <w:rFonts w:asciiTheme="majorBidi" w:eastAsia="Calibri" w:hAnsiTheme="majorBidi" w:cstheme="majorBidi"/>
          <w:bCs/>
          <w:color w:val="000000" w:themeColor="text1"/>
          <w:lang w:val="en-US"/>
        </w:rPr>
        <w:sectPr w:rsidR="003061CE" w:rsidRPr="00DF6A28" w:rsidSect="00114060">
          <w:footerReference w:type="even" r:id="rId6"/>
          <w:footerReference w:type="default" r:id="rId7"/>
          <w:type w:val="continuous"/>
          <w:pgSz w:w="16840" w:h="11900" w:orient="landscape"/>
          <w:pgMar w:top="754" w:right="1440" w:bottom="999" w:left="1797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XSpec="center" w:tblpY="-197"/>
        <w:tblW w:w="124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403"/>
        <w:gridCol w:w="992"/>
        <w:gridCol w:w="1134"/>
        <w:gridCol w:w="992"/>
        <w:gridCol w:w="1134"/>
        <w:gridCol w:w="1276"/>
        <w:gridCol w:w="1134"/>
        <w:gridCol w:w="1134"/>
        <w:gridCol w:w="1276"/>
      </w:tblGrid>
      <w:tr w:rsidR="009C7758" w:rsidRPr="00DF6A28" w14:paraId="5CC011BC" w14:textId="77777777" w:rsidTr="009C7758">
        <w:trPr>
          <w:trHeight w:val="123"/>
        </w:trPr>
        <w:tc>
          <w:tcPr>
            <w:tcW w:w="1247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5F3D51" w14:textId="43F3B127" w:rsidR="009C7758" w:rsidRPr="00DF6A28" w:rsidRDefault="009C7758" w:rsidP="009C7758">
            <w:pPr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  <w:lastRenderedPageBreak/>
              <w:t>Supplementary Table S2</w:t>
            </w:r>
            <w:r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  <w:t xml:space="preserve"> </w:t>
            </w:r>
            <w:r w:rsidRPr="00F35016"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  <w:t>Spearman's correlation coefficient among investigated frequency of monocytes subsets in all post-HCV patients (n= 79)</w:t>
            </w:r>
          </w:p>
        </w:tc>
      </w:tr>
      <w:tr w:rsidR="00DF6A28" w:rsidRPr="00DF6A28" w14:paraId="08B5B536" w14:textId="77777777" w:rsidTr="009C7758">
        <w:trPr>
          <w:trHeight w:val="123"/>
        </w:trPr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0394C9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90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6FBD1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post-HCV G4 patients (n= 79)</w:t>
            </w:r>
          </w:p>
        </w:tc>
      </w:tr>
      <w:tr w:rsidR="00DF6A28" w:rsidRPr="00DF6A28" w14:paraId="48F7D921" w14:textId="77777777" w:rsidTr="009C7758">
        <w:trPr>
          <w:trHeight w:val="6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57F5B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 xml:space="preserve">Monocytes </w:t>
            </w: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%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239C61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Total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32F24F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Classical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67599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Intermediate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95A518F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Non-classical</w:t>
            </w:r>
          </w:p>
        </w:tc>
      </w:tr>
      <w:tr w:rsidR="00DF6A28" w:rsidRPr="00DF6A28" w14:paraId="5FF215F2" w14:textId="77777777" w:rsidTr="009C7758">
        <w:trPr>
          <w:trHeight w:val="284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19C54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Characteristics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E73E73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5385E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-value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443393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87B6DA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-value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29F1E4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16BF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-value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083FD9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C861C22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-value</w:t>
            </w:r>
          </w:p>
        </w:tc>
      </w:tr>
      <w:tr w:rsidR="00DF6A28" w:rsidRPr="00DF6A28" w14:paraId="25A1F143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DDB2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Age (years)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5EE61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16A441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8211C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0B24A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B8A3A0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0E178E3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E75B7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0.031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AD4E4F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0.784</w:t>
            </w:r>
          </w:p>
        </w:tc>
      </w:tr>
      <w:tr w:rsidR="00DF6A28" w:rsidRPr="00DF6A28" w14:paraId="234639B2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B15288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BMI (kg/m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vertAlign w:val="superscript"/>
                <w:lang w:val="en-US"/>
              </w:rPr>
              <w:t>2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B81847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8832B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0E3E91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B83215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0A29FD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9DB7692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6062A1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-0.064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3B49F0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0.573</w:t>
            </w:r>
          </w:p>
        </w:tc>
      </w:tr>
      <w:tr w:rsidR="00DF6A28" w:rsidRPr="00DF6A28" w14:paraId="48E3AED8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202D31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s. Insulin (</w:t>
            </w:r>
            <w:proofErr w:type="spellStart"/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mIU</w:t>
            </w:r>
            <w:proofErr w:type="spellEnd"/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/L)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28E3C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7810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E5664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1351A9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D4ABC2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0.067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721B43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30C29E0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-0.210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4AF6C8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0.110</w:t>
            </w:r>
          </w:p>
        </w:tc>
      </w:tr>
      <w:tr w:rsidR="00DF6A28" w:rsidRPr="00DF6A28" w14:paraId="2313C773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B75D99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Insulin resistance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8E9B36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E53E49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33DED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BB8AE8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0CCD002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0.266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C549B84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0.042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DEF909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04AAA8" w14:textId="77777777" w:rsidR="003061CE" w:rsidRPr="00DF6A28" w:rsidRDefault="003061CE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0.988</w:t>
            </w:r>
          </w:p>
        </w:tc>
      </w:tr>
      <w:tr w:rsidR="00DF6A28" w:rsidRPr="00DF6A28" w14:paraId="4C04C02F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74724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AFP (ng/mL)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10B0C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A16C1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BD09BF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52BB83C" w14:textId="77777777" w:rsidR="003061CE" w:rsidRPr="00DF6A28" w:rsidRDefault="003061CE" w:rsidP="009C7758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0.492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9479317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0.258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E2A328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0.022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69A3283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0.044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490A487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0.700</w:t>
            </w:r>
          </w:p>
        </w:tc>
      </w:tr>
      <w:tr w:rsidR="00DF6A28" w:rsidRPr="00DF6A28" w14:paraId="6A6C3671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4DAF8D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AST (U/L)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4A450" w14:textId="77777777" w:rsidR="003061CE" w:rsidRPr="00DF6A28" w:rsidRDefault="003061CE" w:rsidP="009C7758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08713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AC0F6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9898E22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1E965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0.224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7AD907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0.047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E4D5AE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E662E1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0.480</w:t>
            </w:r>
          </w:p>
        </w:tc>
      </w:tr>
      <w:tr w:rsidR="00DF6A28" w:rsidRPr="00DF6A28" w14:paraId="10541082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716BAF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ALT (U/L)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D023A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8B22E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0.326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66B07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804E27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0.241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E706018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-0.076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8235E6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E9352F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-0.142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AA4CE1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rtl/>
                <w:lang w:val="en-US" w:bidi="ar-EG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0.211</w:t>
            </w:r>
          </w:p>
        </w:tc>
      </w:tr>
      <w:tr w:rsidR="00DF6A28" w:rsidRPr="00DF6A28" w14:paraId="30E0D510" w14:textId="77777777" w:rsidTr="009C7758">
        <w:trPr>
          <w:trHeight w:val="323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0A0A9F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ALP (U/L)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461C81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030D1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0.791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DA55C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05D6F66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 w:bidi="ar-EG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B875FA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36CEA46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4645527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82364D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0.669</w:t>
            </w:r>
          </w:p>
        </w:tc>
      </w:tr>
      <w:tr w:rsidR="00DF6A28" w:rsidRPr="00DF6A28" w14:paraId="041DA5A8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5AA6CC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GGT (U/L)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DADBB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EE608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0.587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B8791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DC842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0.368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2C72BD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DE9456D" w14:textId="77777777" w:rsidR="003061CE" w:rsidRPr="00DF6A28" w:rsidRDefault="003061CE" w:rsidP="009C7758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9191F2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-0.107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3CDAAC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0.349</w:t>
            </w:r>
          </w:p>
        </w:tc>
      </w:tr>
      <w:tr w:rsidR="00DF6A28" w:rsidRPr="00DF6A28" w14:paraId="75A07BFC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8E032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TAG (mg/dL)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DA08D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-0.078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5188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A5945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BF7352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B80707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0.087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5F26326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ED266D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8C05598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0.162</w:t>
            </w:r>
          </w:p>
        </w:tc>
      </w:tr>
      <w:tr w:rsidR="00DF6A28" w:rsidRPr="00DF6A28" w14:paraId="1D3EEC7F" w14:textId="77777777" w:rsidTr="009C7758">
        <w:trPr>
          <w:trHeight w:val="158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C17599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TC (mg/dL)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93C96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25FD56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0.242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4CAF2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-0.085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29A85A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D06F692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2E05D8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0.686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3A32243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466224E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0.671</w:t>
            </w:r>
          </w:p>
        </w:tc>
      </w:tr>
      <w:tr w:rsidR="00DF6A28" w:rsidRPr="00DF6A28" w14:paraId="2DC44C5D" w14:textId="77777777" w:rsidTr="009C7758">
        <w:trPr>
          <w:trHeight w:val="319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0375AB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HDL-C (mg/dL)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5D712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-0.059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D89EFD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81466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.000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813414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0.999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5BC31C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-0.225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FCED98D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0.046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7CFC92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EF23AB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0.092</w:t>
            </w:r>
          </w:p>
        </w:tc>
      </w:tr>
      <w:tr w:rsidR="00DF6A28" w:rsidRPr="00DF6A28" w14:paraId="0B512C6E" w14:textId="77777777" w:rsidTr="009C7758">
        <w:trPr>
          <w:trHeight w:val="284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B24E3F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 xml:space="preserve">TAG/HDL-C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70A525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C699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EC7889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6D90B2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.686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F8D491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A397EC7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AC14B2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-0.205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46D9746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0.070</w:t>
            </w:r>
          </w:p>
        </w:tc>
      </w:tr>
      <w:tr w:rsidR="00DF6A28" w:rsidRPr="00DF6A28" w14:paraId="4424C9F8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221CD3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NLR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8B293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A7AF22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F67D65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3587ED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C48B8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E887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6445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0.098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828111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0.392</w:t>
            </w:r>
          </w:p>
        </w:tc>
      </w:tr>
      <w:tr w:rsidR="00DF6A28" w:rsidRPr="00DF6A28" w14:paraId="348C42F7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64F96C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PLR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C18545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26429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0.634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69464C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-0.049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A9D70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6A4A3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6B79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0.869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ED6EE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183A9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0.615</w:t>
            </w:r>
          </w:p>
        </w:tc>
      </w:tr>
      <w:tr w:rsidR="00DF6A28" w:rsidRPr="00DF6A28" w14:paraId="6E27D7CC" w14:textId="77777777" w:rsidTr="009C7758">
        <w:trPr>
          <w:trHeight w:val="319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F1D999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LMR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56A37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8C38E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0.174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B2F6ED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0.207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7C1D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0.067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4CDA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A1F9A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0.675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4274E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894C3C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0.569</w:t>
            </w:r>
          </w:p>
        </w:tc>
      </w:tr>
      <w:tr w:rsidR="00DF6A28" w:rsidRPr="00DF6A28" w14:paraId="3F2B1A98" w14:textId="77777777" w:rsidTr="009C7758">
        <w:trPr>
          <w:trHeight w:val="319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EAEE4" w14:textId="77777777" w:rsidR="003061CE" w:rsidRPr="00DF6A28" w:rsidRDefault="003061CE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hsa-miR-21-5p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D80505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0.066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5606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0.565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FB26B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CA7C3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0.654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7CA51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0.300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D6B84D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0.007*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9445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-0.195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3701D91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0.085</w:t>
            </w:r>
          </w:p>
        </w:tc>
      </w:tr>
      <w:tr w:rsidR="00DF6A28" w:rsidRPr="00DF6A28" w14:paraId="32037C96" w14:textId="77777777" w:rsidTr="009C7758">
        <w:trPr>
          <w:trHeight w:val="319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A807AA" w14:textId="77777777" w:rsidR="003061CE" w:rsidRPr="00DF6A28" w:rsidRDefault="003061CE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hsa-miR-155-5p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B0BC8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3FB76C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0.415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6C73D0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A3DAA3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078485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73ABF8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9382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-0.316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0B77E5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0.005*</w:t>
            </w:r>
          </w:p>
        </w:tc>
      </w:tr>
      <w:tr w:rsidR="00DF6A28" w:rsidRPr="00DF6A28" w14:paraId="7E0162F7" w14:textId="77777777" w:rsidTr="009C7758">
        <w:trPr>
          <w:trHeight w:val="302"/>
        </w:trPr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F4BA7" w14:textId="77777777" w:rsidR="003061CE" w:rsidRPr="00DF6A28" w:rsidRDefault="003061CE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 xml:space="preserve">Number of liver masses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961240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0.153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6C6C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450D4D" w14:textId="77777777" w:rsidR="003061CE" w:rsidRPr="00DF6A28" w:rsidRDefault="003061CE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B1BF540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A9C6D84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E2255EB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0.981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646E09A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0.271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82351AD" w14:textId="77777777" w:rsidR="003061CE" w:rsidRPr="00DF6A28" w:rsidRDefault="003061CE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0.096</w:t>
            </w:r>
          </w:p>
        </w:tc>
      </w:tr>
      <w:tr w:rsidR="009C7758" w:rsidRPr="00DF6A28" w14:paraId="71E4B2B2" w14:textId="77777777" w:rsidTr="009C7758">
        <w:trPr>
          <w:trHeight w:val="302"/>
        </w:trPr>
        <w:tc>
          <w:tcPr>
            <w:tcW w:w="1247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052571D" w14:textId="4C73BF45" w:rsidR="009C7758" w:rsidRPr="00242E1F" w:rsidRDefault="009C7758" w:rsidP="009C7758">
            <w:pPr>
              <w:jc w:val="both"/>
              <w:rPr>
                <w:rFonts w:asciiTheme="majorBidi" w:eastAsiaTheme="minorHAns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242E1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 w:bidi="ar-EG"/>
              </w:rPr>
              <w:t>Spearman correlation coefficient (r) was calculated using SPSS software, * significant correlation at p&lt;0.05 level (2-tailed), NS; nonsignificant, # analyzed by point-biserial correlation. [</w:t>
            </w:r>
            <w:r w:rsidRPr="00242E1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ALT, alanine aminotransferase; AST, aspartate aminotransferase, AFP, alpha </w:t>
            </w:r>
            <w:proofErr w:type="spellStart"/>
            <w:r w:rsidRPr="00242E1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/>
              </w:rPr>
              <w:t>feto</w:t>
            </w:r>
            <w:proofErr w:type="spellEnd"/>
            <w:r w:rsidRPr="00242E1F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protein, BMI, Body mass index; HDL, high-density lipoprotein; GGT, gamma glutamyl transferase; LC, liver cirrhosis; PLR, platelet lymphocyte ratio; NLR, neutrophil lymphocyte ratio; LMR, lymphocyte monocyte ratio; TG, triglycerides.]</w:t>
            </w:r>
          </w:p>
        </w:tc>
      </w:tr>
    </w:tbl>
    <w:p w14:paraId="163E8728" w14:textId="77777777" w:rsidR="003061CE" w:rsidRPr="00DF6A28" w:rsidRDefault="003061CE" w:rsidP="009C7758">
      <w:pPr>
        <w:suppressLineNumbers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Bidi" w:eastAsia="Calibri" w:hAnsiTheme="majorBidi" w:cstheme="majorBidi"/>
          <w:b/>
          <w:bCs/>
          <w:color w:val="000000" w:themeColor="text1"/>
          <w:lang w:val="en-US"/>
        </w:rPr>
      </w:pPr>
      <w:r w:rsidRPr="00DF6A28">
        <w:rPr>
          <w:rFonts w:asciiTheme="majorBidi" w:eastAsia="Calibri" w:hAnsiTheme="majorBidi" w:cstheme="majorBidi"/>
          <w:b/>
          <w:bCs/>
          <w:color w:val="000000" w:themeColor="text1"/>
          <w:lang w:val="en-US"/>
        </w:rPr>
        <w:t xml:space="preserve"> </w:t>
      </w:r>
    </w:p>
    <w:p w14:paraId="64725F15" w14:textId="74379467" w:rsidR="00192089" w:rsidRDefault="00192089" w:rsidP="009C77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Bidi" w:eastAsia="Calibri" w:hAnsiTheme="majorBidi" w:cstheme="majorBidi"/>
          <w:b/>
          <w:bCs/>
          <w:color w:val="000000" w:themeColor="text1"/>
          <w:lang w:val="en-US"/>
        </w:rPr>
      </w:pPr>
    </w:p>
    <w:p w14:paraId="13452949" w14:textId="77777777" w:rsidR="009C7758" w:rsidRPr="00DF6A28" w:rsidRDefault="009C7758" w:rsidP="009C7758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Bidi" w:eastAsia="Calibri" w:hAnsiTheme="majorBidi" w:cstheme="majorBidi"/>
          <w:b/>
          <w:bCs/>
          <w:color w:val="000000" w:themeColor="text1"/>
          <w:lang w:val="en-US"/>
        </w:rPr>
      </w:pPr>
    </w:p>
    <w:tbl>
      <w:tblPr>
        <w:tblpPr w:leftFromText="180" w:rightFromText="180" w:vertAnchor="text" w:horzAnchor="margin" w:tblpXSpec="center" w:tblpY="-182"/>
        <w:tblW w:w="126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46"/>
        <w:gridCol w:w="992"/>
        <w:gridCol w:w="1134"/>
        <w:gridCol w:w="992"/>
        <w:gridCol w:w="1134"/>
        <w:gridCol w:w="1276"/>
        <w:gridCol w:w="1134"/>
        <w:gridCol w:w="1134"/>
        <w:gridCol w:w="1276"/>
      </w:tblGrid>
      <w:tr w:rsidR="009C7758" w:rsidRPr="00DF6A28" w14:paraId="7F4A7FDD" w14:textId="77777777" w:rsidTr="009C7758">
        <w:trPr>
          <w:trHeight w:val="123"/>
        </w:trPr>
        <w:tc>
          <w:tcPr>
            <w:tcW w:w="12618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C7490E" w14:textId="76DFFB2F" w:rsidR="009C7758" w:rsidRPr="009C7758" w:rsidRDefault="009C7758" w:rsidP="009C77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  <w:lastRenderedPageBreak/>
              <w:t xml:space="preserve">Supplementary Table S3 </w:t>
            </w:r>
            <w:r w:rsidRPr="00F35016"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  <w:t>Spearman's correlation coefficient among inflammatory ratios in all post-HCV patients (n= 79)</w:t>
            </w:r>
          </w:p>
        </w:tc>
      </w:tr>
      <w:tr w:rsidR="00DF6A28" w:rsidRPr="00DF6A28" w14:paraId="66B26FCA" w14:textId="77777777" w:rsidTr="009C7758">
        <w:trPr>
          <w:trHeight w:val="123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B6968D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bookmarkStart w:id="3" w:name="_Hlk120769662"/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Group, n</w:t>
            </w:r>
          </w:p>
        </w:tc>
        <w:tc>
          <w:tcPr>
            <w:tcW w:w="907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BA649C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post-HCV G4 patients, 79</w:t>
            </w:r>
          </w:p>
        </w:tc>
      </w:tr>
      <w:tr w:rsidR="00DF6A28" w:rsidRPr="00DF6A28" w14:paraId="08C2E9FF" w14:textId="77777777" w:rsidTr="009C7758">
        <w:trPr>
          <w:trHeight w:val="6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77E49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  <w:t>Inflammatory ratios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4A890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AMC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36153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LMR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296BCB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NLR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191EE4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PLR</w:t>
            </w:r>
          </w:p>
        </w:tc>
      </w:tr>
      <w:tr w:rsidR="00DF6A28" w:rsidRPr="00DF6A28" w14:paraId="2B0FBAEB" w14:textId="77777777" w:rsidTr="009C7758">
        <w:trPr>
          <w:trHeight w:val="284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794F5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Characteristics (unit)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3A531F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3971E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-value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191EFC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DC66F27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-value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3218E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4B1E20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-value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CF8DC9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i/>
                <w:iCs/>
                <w:color w:val="000000" w:themeColor="text1"/>
                <w:lang w:val="en-US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67F41E5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-value</w:t>
            </w:r>
          </w:p>
        </w:tc>
      </w:tr>
      <w:tr w:rsidR="00DF6A28" w:rsidRPr="00DF6A28" w14:paraId="31A2160B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82A337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Age (years)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BC204A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2F9045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E9BA7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-0.098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16647C8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BDCB5F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0.077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D3ED885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F053AD6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6AEF962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0.409</w:t>
            </w:r>
          </w:p>
        </w:tc>
      </w:tr>
      <w:tr w:rsidR="00DF6A28" w:rsidRPr="00DF6A28" w14:paraId="5A980811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347E23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BMI (kg/m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vertAlign w:val="superscript"/>
                <w:lang w:val="en-US"/>
              </w:rPr>
              <w:t>2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7CBE6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-0.148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5FF76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0.193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2198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1381E3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36AA7B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DB232C4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8523DA8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6140F33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0.433</w:t>
            </w:r>
          </w:p>
        </w:tc>
      </w:tr>
      <w:tr w:rsidR="00DF6A28" w:rsidRPr="00DF6A28" w14:paraId="14EE4725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7A6DA3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s. Insulin (</w:t>
            </w:r>
            <w:proofErr w:type="spellStart"/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mIU</w:t>
            </w:r>
            <w:proofErr w:type="spellEnd"/>
            <w:r w:rsidRPr="00DF6A28"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  <w:t>/L)</w:t>
            </w: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CCA8D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34FE1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0.402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9C173F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E34A1AD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42B6939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070A7D1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CE2DD5C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652E37E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0.387</w:t>
            </w:r>
          </w:p>
        </w:tc>
      </w:tr>
      <w:tr w:rsidR="00DF6A28" w:rsidRPr="00DF6A28" w14:paraId="120B42B4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2C1F46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Insulin resistance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B8892F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0.042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3B839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0.751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6F4F20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3B7888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0.414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08BE7A0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241C675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0.934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674E78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0.184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63A34DF" w14:textId="77777777" w:rsidR="00192089" w:rsidRPr="00DF6A28" w:rsidRDefault="00192089" w:rsidP="009C7758">
            <w:pPr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0.162</w:t>
            </w:r>
          </w:p>
        </w:tc>
      </w:tr>
      <w:tr w:rsidR="00DF6A28" w:rsidRPr="00DF6A28" w14:paraId="4D398DC6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AB840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AFP (ng/mL)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4B4652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56DD0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0.278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E29CFA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3AD098B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b/>
                <w:bCs/>
                <w:color w:val="000000" w:themeColor="text1"/>
                <w:lang w:val="en-US" w:bidi="ar-EG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0.1052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541AD2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0.063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595D7E9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088D585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C741AEB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0.762</w:t>
            </w:r>
          </w:p>
        </w:tc>
      </w:tr>
      <w:tr w:rsidR="00DF6A28" w:rsidRPr="00DF6A28" w14:paraId="2864CDBE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00CE0E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AST (U/L)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DC2DC" w14:textId="77777777" w:rsidR="00192089" w:rsidRPr="00DF6A28" w:rsidRDefault="00192089" w:rsidP="009C7758">
            <w:pPr>
              <w:autoSpaceDE w:val="0"/>
              <w:autoSpaceDN w:val="0"/>
              <w:bidi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9283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9C6D1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-0.102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CFCEFCE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0.372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E888E4C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7C7D8F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8DC6AF5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AFFF4F2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0.359</w:t>
            </w:r>
          </w:p>
        </w:tc>
      </w:tr>
      <w:tr w:rsidR="00DF6A28" w:rsidRPr="00DF6A28" w14:paraId="20D52597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5C618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ALT (U/L)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D58EB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48ECD0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1BF4D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304E1B6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53DCF4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-0.041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55074AC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A98EA3D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5EF476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rtl/>
                <w:lang w:val="en-US" w:bidi="ar-EG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0.735</w:t>
            </w:r>
          </w:p>
        </w:tc>
      </w:tr>
      <w:tr w:rsidR="00DF6A28" w:rsidRPr="00DF6A28" w14:paraId="0B0128A6" w14:textId="77777777" w:rsidTr="009C7758">
        <w:trPr>
          <w:trHeight w:val="323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0FD9B7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ALP (U/L)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FFC5F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1BFE0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AB57D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-0.104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9A15054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 w:bidi="ar-EG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C939123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433D7C3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3E92AD4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0.181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31D02CD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0.110</w:t>
            </w:r>
          </w:p>
        </w:tc>
      </w:tr>
      <w:tr w:rsidR="00DF6A28" w:rsidRPr="00DF6A28" w14:paraId="4E1E88FA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81284C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GGT (U/L)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F3BAB9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-0.097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4F34E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0.395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E739E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96301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8C0BFD1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-0.108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8BBBBA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 w:bidi="ar-EG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0.345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CAD795B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6156709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0.109</w:t>
            </w:r>
          </w:p>
        </w:tc>
      </w:tr>
      <w:tr w:rsidR="00DF6A28" w:rsidRPr="00DF6A28" w14:paraId="30A2FCCB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79CE51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TAG (mg/dL)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CB7B1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4FD8F7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0.486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36980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E33314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F78D6D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0.156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FF94D77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A1D90EA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-0.035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B4D542D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0.759</w:t>
            </w:r>
          </w:p>
        </w:tc>
      </w:tr>
      <w:tr w:rsidR="00DF6A28" w:rsidRPr="00DF6A28" w14:paraId="17F4D71B" w14:textId="77777777" w:rsidTr="009C7758">
        <w:trPr>
          <w:trHeight w:val="143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C8C54B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TC (mg/dL)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5CE5F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-0.093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0B03BA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AE218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0.065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2E07F4B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0.569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9805283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2AEA4581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0.096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78793E80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-0.155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E5FB021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0.173</w:t>
            </w:r>
          </w:p>
        </w:tc>
      </w:tr>
      <w:tr w:rsidR="00DF6A28" w:rsidRPr="00DF6A28" w14:paraId="159761EF" w14:textId="77777777" w:rsidTr="009C7758">
        <w:trPr>
          <w:trHeight w:val="319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ECD69D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>HDL-C (mg/dL)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21A87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F0908C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0.406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E62D17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45CAA4A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0.222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1FDB80A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D8A4BB2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D86D35E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-0.134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8677F9C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0.238</w:t>
            </w:r>
          </w:p>
        </w:tc>
      </w:tr>
      <w:tr w:rsidR="00DF6A28" w:rsidRPr="00DF6A28" w14:paraId="29E607BE" w14:textId="77777777" w:rsidTr="009C7758">
        <w:trPr>
          <w:trHeight w:val="284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94D4A1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 xml:space="preserve">TAG/HDL-C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AE1747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0.009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BFE31E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FE6A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-0.038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4C526EA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0.739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A72A2E5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0.106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ADFF466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0.354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CAFB24A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B57946E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0.824</w:t>
            </w:r>
          </w:p>
        </w:tc>
      </w:tr>
      <w:tr w:rsidR="00DF6A28" w:rsidRPr="00DF6A28" w14:paraId="6BE2AC70" w14:textId="77777777" w:rsidTr="009C7758">
        <w:trPr>
          <w:trHeight w:val="319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C3DE4F" w14:textId="77777777" w:rsidR="00192089" w:rsidRPr="00DF6A28" w:rsidRDefault="00192089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hsa-miR-21-5p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34782F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-0.095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363BD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61A23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0.047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56757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A380B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4C3C1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6A113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-0.045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B6E2734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0.693</w:t>
            </w:r>
          </w:p>
        </w:tc>
      </w:tr>
      <w:tr w:rsidR="00DF6A28" w:rsidRPr="00DF6A28" w14:paraId="2FD4D071" w14:textId="77777777" w:rsidTr="009C7758">
        <w:trPr>
          <w:trHeight w:val="319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FE2784" w14:textId="77777777" w:rsidR="00192089" w:rsidRPr="00DF6A28" w:rsidRDefault="00192089" w:rsidP="009C7758">
            <w:pPr>
              <w:jc w:val="both"/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</w:pPr>
            <w:bookmarkStart w:id="4" w:name="_Hlk121471723"/>
            <w:r w:rsidRPr="00DF6A28">
              <w:rPr>
                <w:rFonts w:asciiTheme="majorBidi" w:eastAsia="Calibri" w:hAnsiTheme="majorBidi" w:cstheme="majorBidi"/>
                <w:b/>
                <w:color w:val="000000" w:themeColor="text1"/>
                <w:lang w:val="en-US"/>
              </w:rPr>
              <w:t>hsa-miR-155-5p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EE345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-0.233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1B2B3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val="en-US"/>
              </w:rPr>
              <w:t>0.039*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512E55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6B3A49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0.837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A7E055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0.079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5E03E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0.488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88694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3D0425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eastAsia="Calibr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0.230</w:t>
            </w:r>
          </w:p>
        </w:tc>
      </w:tr>
      <w:bookmarkEnd w:id="4"/>
      <w:tr w:rsidR="00DF6A28" w:rsidRPr="00DF6A28" w14:paraId="66E6417D" w14:textId="77777777" w:rsidTr="009C7758">
        <w:trPr>
          <w:trHeight w:val="302"/>
        </w:trPr>
        <w:tc>
          <w:tcPr>
            <w:tcW w:w="3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4D4017" w14:textId="77777777" w:rsidR="00192089" w:rsidRPr="00DF6A28" w:rsidRDefault="00192089" w:rsidP="009C7758">
            <w:pPr>
              <w:widowControl w:val="0"/>
              <w:tabs>
                <w:tab w:val="center" w:pos="4262"/>
              </w:tabs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</w:pPr>
            <w:r w:rsidRPr="00DF6A28">
              <w:rPr>
                <w:rFonts w:asciiTheme="majorBidi" w:hAnsiTheme="majorBidi" w:cstheme="majorBidi"/>
                <w:b/>
                <w:bCs/>
                <w:color w:val="000000" w:themeColor="text1"/>
                <w:lang w:val="en-US"/>
              </w:rPr>
              <w:t xml:space="preserve">Number of liver masses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A07F4F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-0.252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40C216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0.121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264F0" w14:textId="77777777" w:rsidR="00192089" w:rsidRPr="00DF6A28" w:rsidRDefault="00192089" w:rsidP="009C7758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CC725B5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0.589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EFE3C70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A616A8F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0.589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641A991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01313AB" w14:textId="77777777" w:rsidR="00192089" w:rsidRPr="00DF6A28" w:rsidRDefault="00192089" w:rsidP="009C7758">
            <w:pPr>
              <w:jc w:val="center"/>
              <w:rPr>
                <w:rFonts w:asciiTheme="majorBidi" w:hAnsiTheme="majorBidi" w:cstheme="majorBidi"/>
                <w:color w:val="000000" w:themeColor="text1"/>
                <w:lang w:val="en-US"/>
              </w:rPr>
            </w:pPr>
            <w:r w:rsidRPr="00DF6A28"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  <w:t>0.925</w:t>
            </w:r>
          </w:p>
        </w:tc>
      </w:tr>
      <w:tr w:rsidR="009C7758" w:rsidRPr="00DF6A28" w14:paraId="166C7818" w14:textId="77777777" w:rsidTr="009C7758">
        <w:trPr>
          <w:trHeight w:val="302"/>
        </w:trPr>
        <w:tc>
          <w:tcPr>
            <w:tcW w:w="12618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FE96A6D" w14:textId="77777777" w:rsidR="009C7758" w:rsidRPr="00F35016" w:rsidRDefault="009C7758" w:rsidP="009C7758">
            <w:pPr>
              <w:jc w:val="both"/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F35016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 w:bidi="ar-EG"/>
              </w:rPr>
              <w:t>Spearman correlation coefficient (r) was calculated using SPSS software, * significant correlation at p&lt;0.05 level (2-tailed), NS; nonsignificant, # analyzed by point-biserial correlation. [</w:t>
            </w:r>
            <w:r w:rsidRPr="00F35016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ALT, alanine aminotransferase; AST, aspartate aminotransferase, AFP, alpha </w:t>
            </w:r>
            <w:proofErr w:type="spellStart"/>
            <w:r w:rsidRPr="00F35016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/>
              </w:rPr>
              <w:t>feto</w:t>
            </w:r>
            <w:proofErr w:type="spellEnd"/>
            <w:r w:rsidRPr="00F35016">
              <w:rPr>
                <w:rFonts w:asciiTheme="majorBidi" w:eastAsia="Calibr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protein, BMI, Body mass index; HDL, high-density lipoprotein; GGT, gamma glutamyl transferase; LC, liver cirrhosis; PLR, platelet lymphocyte ratio; NLR, neutrophil lymphocyte ratio; LMR, lymphocyte monocyte ratio; TG, triglycerides.]</w:t>
            </w:r>
          </w:p>
          <w:p w14:paraId="7DC55575" w14:textId="77777777" w:rsidR="009C7758" w:rsidRPr="00DF6A28" w:rsidRDefault="009C7758" w:rsidP="009C7758">
            <w:pPr>
              <w:jc w:val="both"/>
              <w:rPr>
                <w:rFonts w:asciiTheme="majorBidi" w:eastAsiaTheme="minorHAnsi" w:hAnsiTheme="majorBidi" w:cstheme="majorBidi"/>
                <w:color w:val="000000" w:themeColor="text1"/>
                <w:lang w:val="en-US"/>
              </w:rPr>
            </w:pPr>
          </w:p>
        </w:tc>
      </w:tr>
      <w:bookmarkEnd w:id="3"/>
    </w:tbl>
    <w:p w14:paraId="2A6B455C" w14:textId="77777777" w:rsidR="00192089" w:rsidRPr="00DF6A28" w:rsidRDefault="00192089" w:rsidP="009C7758">
      <w:pPr>
        <w:adjustRightInd w:val="0"/>
        <w:snapToGrid w:val="0"/>
        <w:jc w:val="both"/>
        <w:rPr>
          <w:rFonts w:asciiTheme="majorBidi" w:hAnsiTheme="majorBidi" w:cstheme="majorBidi"/>
          <w:b/>
          <w:bCs/>
          <w:color w:val="000000" w:themeColor="text1"/>
          <w:lang w:val="en-US" w:eastAsia="de-DE" w:bidi="en-US"/>
        </w:rPr>
        <w:sectPr w:rsidR="00192089" w:rsidRPr="00DF6A28" w:rsidSect="00D2670D">
          <w:pgSz w:w="16838" w:h="11906" w:orient="landscape"/>
          <w:pgMar w:top="1797" w:right="1440" w:bottom="1797" w:left="1440" w:header="709" w:footer="709" w:gutter="0"/>
          <w:pgNumType w:start="2"/>
          <w:cols w:space="708"/>
          <w:docGrid w:linePitch="360"/>
        </w:sectPr>
      </w:pPr>
    </w:p>
    <w:p w14:paraId="48CE986A" w14:textId="67DE626C" w:rsidR="003061CE" w:rsidRPr="00DF6A28" w:rsidRDefault="003061CE" w:rsidP="009C7758">
      <w:pPr>
        <w:jc w:val="both"/>
        <w:rPr>
          <w:rFonts w:asciiTheme="majorBidi" w:eastAsia="Calibri" w:hAnsiTheme="majorBidi" w:cstheme="majorBidi"/>
          <w:color w:val="000000" w:themeColor="text1"/>
          <w:lang w:val="en-US"/>
        </w:rPr>
      </w:pPr>
    </w:p>
    <w:sectPr w:rsidR="003061CE" w:rsidRPr="00DF6A28" w:rsidSect="00114060">
      <w:type w:val="continuous"/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064D9" w14:textId="77777777" w:rsidR="00C137A1" w:rsidRDefault="00C137A1" w:rsidP="00114060">
      <w:r>
        <w:separator/>
      </w:r>
    </w:p>
  </w:endnote>
  <w:endnote w:type="continuationSeparator" w:id="0">
    <w:p w14:paraId="5CF1C9F9" w14:textId="77777777" w:rsidR="00C137A1" w:rsidRDefault="00C137A1" w:rsidP="001140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978790802"/>
      <w:docPartObj>
        <w:docPartGallery w:val="Page Numbers (Bottom of Page)"/>
        <w:docPartUnique/>
      </w:docPartObj>
    </w:sdtPr>
    <w:sdtContent>
      <w:p w14:paraId="4522F85E" w14:textId="139AF6C0" w:rsidR="00114060" w:rsidRDefault="00114060" w:rsidP="00D2670D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68DB343" w14:textId="77777777" w:rsidR="00114060" w:rsidRDefault="00114060" w:rsidP="00114060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970894647"/>
      <w:docPartObj>
        <w:docPartGallery w:val="Page Numbers (Bottom of Page)"/>
        <w:docPartUnique/>
      </w:docPartObj>
    </w:sdtPr>
    <w:sdtContent>
      <w:p w14:paraId="5C2D4C63" w14:textId="354807C8" w:rsidR="00114060" w:rsidRDefault="00114060" w:rsidP="00D2670D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07B7B13" w14:textId="77777777" w:rsidR="00114060" w:rsidRDefault="00114060" w:rsidP="00114060">
    <w:pPr>
      <w:pStyle w:val="Footer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40AC43" w14:textId="77777777" w:rsidR="00C137A1" w:rsidRDefault="00C137A1" w:rsidP="00114060">
      <w:r>
        <w:separator/>
      </w:r>
    </w:p>
  </w:footnote>
  <w:footnote w:type="continuationSeparator" w:id="0">
    <w:p w14:paraId="713B9CA5" w14:textId="77777777" w:rsidR="00C137A1" w:rsidRDefault="00C137A1" w:rsidP="001140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58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8E8"/>
    <w:rsid w:val="000A7627"/>
    <w:rsid w:val="00114060"/>
    <w:rsid w:val="00192089"/>
    <w:rsid w:val="00242E1F"/>
    <w:rsid w:val="003061CE"/>
    <w:rsid w:val="00331ACC"/>
    <w:rsid w:val="00470E7C"/>
    <w:rsid w:val="004A48E8"/>
    <w:rsid w:val="006D0D3E"/>
    <w:rsid w:val="00726C80"/>
    <w:rsid w:val="009840FA"/>
    <w:rsid w:val="009C7758"/>
    <w:rsid w:val="00C137A1"/>
    <w:rsid w:val="00D2670D"/>
    <w:rsid w:val="00DF6A28"/>
    <w:rsid w:val="00ED44A0"/>
    <w:rsid w:val="00F35016"/>
    <w:rsid w:val="00FC5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74AD1"/>
  <w15:chartTrackingRefBased/>
  <w15:docId w15:val="{37C59DF3-3EDA-B541-8A84-77980572C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48E8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061CE"/>
  </w:style>
  <w:style w:type="paragraph" w:styleId="Footer">
    <w:name w:val="footer"/>
    <w:basedOn w:val="Normal"/>
    <w:link w:val="FooterChar"/>
    <w:uiPriority w:val="99"/>
    <w:unhideWhenUsed/>
    <w:rsid w:val="001140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4060"/>
    <w:rPr>
      <w:rFonts w:ascii="Times New Roman" w:eastAsia="Times New Roman" w:hAnsi="Times New Roman" w:cs="Times New Roman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1140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748</Words>
  <Characters>4268</Characters>
  <Application>Microsoft Office Word</Application>
  <DocSecurity>0</DocSecurity>
  <Lines>35</Lines>
  <Paragraphs>10</Paragraphs>
  <ScaleCrop>false</ScaleCrop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 Nadia Hamdy</dc:creator>
  <cp:keywords/>
  <dc:description/>
  <cp:lastModifiedBy>Prof Nadia Hamdy</cp:lastModifiedBy>
  <cp:revision>12</cp:revision>
  <dcterms:created xsi:type="dcterms:W3CDTF">2022-12-11T11:52:00Z</dcterms:created>
  <dcterms:modified xsi:type="dcterms:W3CDTF">2023-02-24T23:52:00Z</dcterms:modified>
</cp:coreProperties>
</file>