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5854" w:type="dxa"/>
        <w:tblLook w:val="04A0" w:firstRow="1" w:lastRow="0" w:firstColumn="1" w:lastColumn="0" w:noHBand="0" w:noVBand="1"/>
      </w:tblPr>
      <w:tblGrid>
        <w:gridCol w:w="5579"/>
        <w:gridCol w:w="1353"/>
        <w:gridCol w:w="1243"/>
        <w:gridCol w:w="1588"/>
        <w:gridCol w:w="222"/>
        <w:gridCol w:w="1243"/>
        <w:gridCol w:w="2065"/>
        <w:gridCol w:w="835"/>
        <w:gridCol w:w="222"/>
        <w:gridCol w:w="1243"/>
        <w:gridCol w:w="2065"/>
        <w:gridCol w:w="835"/>
        <w:gridCol w:w="222"/>
        <w:gridCol w:w="1243"/>
        <w:gridCol w:w="2065"/>
        <w:gridCol w:w="835"/>
        <w:gridCol w:w="1382"/>
        <w:gridCol w:w="1614"/>
      </w:tblGrid>
      <w:tr w:rsidR="006B3A34" w:rsidRPr="00957C90" w:rsidTr="006B3A34">
        <w:trPr>
          <w:trHeight w:val="540"/>
        </w:trPr>
        <w:tc>
          <w:tcPr>
            <w:tcW w:w="25854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06200F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0619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F30F7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</w:t>
            </w:r>
            <w:r w:rsidR="000619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Weighted associations between exposure to cadmium(μg/L) and dyslipidemia risk in stratified analyses, NHANES 2011-2020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Subgroup items</w:t>
            </w:r>
          </w:p>
        </w:tc>
        <w:tc>
          <w:tcPr>
            <w:tcW w:w="13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N(</w:t>
            </w:r>
            <w:proofErr w:type="gramEnd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83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4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4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4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Q4</w:t>
            </w:r>
          </w:p>
        </w:tc>
        <w:tc>
          <w:tcPr>
            <w:tcW w:w="13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interaction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B3A3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B3A3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B3A3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B3A3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13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years)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20-39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4,749(37.9)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1,761(54.2)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1,151(40.3)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0.950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0.806, 1.119)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832(26.7)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0.811, 1.192)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1,005(33.5)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1.272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1.007, 1.607)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40-59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4,276(34.1)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1,042(34.3)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957(33.7)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0.725, 1.097)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1,082(36.5)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0.809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0.655, 0.999)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1,195(44.0)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0.667, 1.119)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0.266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0.203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60-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3,501(28.0)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524(11.6)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872(26.0)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0.775, 1.412)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1,186(36.8)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0.747, 1.337)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0.985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919(22.5)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0.662, 1.313)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0.691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0.518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Sex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6,581(52.5)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2,156(64.9)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1,578(51.8)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0.874, 1.186)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1,308(38.3)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0.841, 1.193)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0.983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1539(47.7)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0.878, 1.349)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0.441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0.429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5,945(47.5)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1,171(35.1)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1,402(48.2)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0.745, 1.068)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1,792(61.7)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0.939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0.784, 1.124)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1580(52.3)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1.099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0.882, 1.368)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0.138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Race/Ethnicity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White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4,980(39.8)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1,456(70.0)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1,158(68.6)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0.706, 1.026)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1,162(65.9)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0.926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0.751, 1.142)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1,204(64.6)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0.780, 1.341)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0.199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Black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2,813(22.5)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639(7.5)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615(9.2)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1.159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0.902, 1.490)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705(9.8)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0.845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0.653, 1.092)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854(13.6)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0.758, 1.408)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0.836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Mexican American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1,503(12.0)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506(9.9)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419(8.2)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1.040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0.768, 1.410)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373(8.1)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1.026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0.734, 1.437)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205(5.1)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1.341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0.820, 2.213)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0.246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0.268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Other </w:t>
            </w:r>
            <w:proofErr w:type="gramStart"/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Multi-Racial, other Hispanic)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3,230(25.8)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726(12.7)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788(14.0)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0.815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0.642, 1.034)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860(16.2)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0.906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0.707, 1.162)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856(16.7)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0.940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0.709, 1.246)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0.668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0.259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PIR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Below </w:t>
            </w:r>
            <w:proofErr w:type="gramStart"/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1.0)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2,323(18.6)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564(11.4)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423(9.5)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0.914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0.806, 1.037)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478(10.7)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0.951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0.831, 1.090)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858(22.4)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1.019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0.861, 1.206)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0.826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0.127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Above </w:t>
            </w:r>
            <w:proofErr w:type="gramStart"/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 1.0)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10,203(81.5)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2,763(88.6)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2,557(90.5)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0.815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0.642, 1.034)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2,622(89.4)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0.906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0.707, 1.162)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2,261(77.6)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0.940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0.709, 1.246)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0.668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0.204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Education attainment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Less Than 9th Grade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691(5.5)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179(2.4)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168(2.3)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1.196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0.695, 2.066)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169(2.6)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1.174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0.662, 2.086)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0.584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175(3.0)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0.574, 2.400)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0.614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9-11th </w:t>
            </w:r>
            <w:proofErr w:type="gramStart"/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12th grade with no diploma)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1,223(9.8)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228(4.3)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229(4.7)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1.195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0.774, 1.847)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288(6.5)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0.957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0.623, 1.468)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0.842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478(12.9)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1.870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1.139, 3.081)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High School Grad/GED or Equivalent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2,769(22.1)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718(22.6)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567(18.5)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0.780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0.594, 1.024)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628(22.1)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0.581, 1.029)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856(31.5)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0.806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0.579, 1.123)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0.242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College Graduate or above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3,621(28.9)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1,029(36.3)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1,042(43.1)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0.889, 1.320)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998(38.5)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1.154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0.929, 1.434)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552(16.9)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1.438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1.081, 1.918)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Some College or AA degree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4,222(33.7)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1,173(34.5)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974(31.5)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0.821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0.672, 1.003)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1,017(30.3)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0.799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0.645, 0.990)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1,058(35.7)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0.786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0.604, 1.022)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0.056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Marital status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0.061 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Widowed/Divorced/Separated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2,397(19.1)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404(10.0)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470(14.1)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0.811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0.583, 1.126)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683(18.3)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0.761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0.552, 1.043)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840(26.2)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0.519, 1.059)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0.101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0.206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 Married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2,715(21.7)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937(28.3)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610(20.9)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1.024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0.814, 1.289)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512(14.0)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0.706, 1.193)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656(20.8)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0.874, 1.643)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0.261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0.231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Married/Living with partner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7,414(59.2)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1,986(61.7)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1,900(65.0)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0.950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0.819,1.102)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1,905(67.8)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0.986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0.841,1.156)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1,623(53.0)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1.131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0.925,1.385)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0.131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2,945(23.5)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777(17.6)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738(19.2)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1.087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0.816, 1.450)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733(19.2)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0.747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0.556, 1.002)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697(18.6)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0.776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0.536, 1.129)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0.183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9,581(76.5)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2,550(82.4)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2,242(80.8)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0.803, 1.036)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2,367(80.8)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0.975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0.851, 1.116)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2,422(81.4)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1.126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0.954, 1.329)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4,689(37.4)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1,063(30.8)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1,087(31.2)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1.104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0.886, 1.376)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1,272(37.1)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0.931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0.743, 1.166)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1,267(37.2)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0.822, 1.428)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0.151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7,837(62.6)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2,264(69.2)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1,893(68.8)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0.774, 1.018)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1,828(62.9)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0.937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0.808, 1.086)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1,852(62.8)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1.045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0.870, 1.254)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0.639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0.085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Smoking status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0.458 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7,228(57.7)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2,626(78.4)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2,092(67.5)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0.960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0.840, 1.098)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1,773(54.4)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0.969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0.832, 1.128)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737(17.4)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1.085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0.879, 1.339)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0.271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2,879(23.0)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642(20.4)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749(27.7)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0.939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0.724, 1.217)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952(33.1)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0.930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0.716, 1.205)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0.583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536(17.9)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0.703, 1.290)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0.859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2,419(19.3)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59(1.3)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139(4.8)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0.501, 1.979)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375(12.5)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0.503, 1.740)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0.852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1,846(64.7)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1.139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0.616, 2.068)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0.673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0.186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Alcohol consumption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1,406(11.2)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359(8.9)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386(93)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0.745, 1.530)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382(9.4)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0.837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0.569, 1.231)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279(4.9)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0.573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0.362, 0.904)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877(7.0)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180(5.0)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213(6.4)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0.549, 1.547)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241(7.0)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0.540, 1.533)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0.730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243(7.7)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1.987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0.975, 4.124)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10,243(81.8)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2,788(86.1)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2,381(84.3)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0.934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0.823, 1.060)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2,477(83.6)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0.955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0.834, 1.093)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2,597(87.4)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0.964, 1.344)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0.127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6B3A34" w:rsidRPr="006B3A34" w:rsidTr="00957C90">
        <w:trPr>
          <w:trHeight w:val="280"/>
        </w:trPr>
        <w:tc>
          <w:tcPr>
            <w:tcW w:w="69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Moderate to vigorous </w:t>
            </w:r>
            <w:proofErr w:type="gramStart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PA</w:t>
            </w:r>
            <w:r w:rsidR="00956CB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 minutes/week)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Quartile1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880)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3,133(25.0)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684(19.4)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753(23.7)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1.010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0.788, 1.296)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873(26.6)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1.199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0.924, 1.554)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823(22.3)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1.019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0.751, 1.384)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0.904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0.178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880-2400)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3,201(25.6)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787(26.4)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799(27.6)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0.902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0.712, 1.143)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856(28.8)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0.800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0.622, 1.026)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759(24.2)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1.074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0.787, 1.468)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0.651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0.357 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80"/>
        </w:trPr>
        <w:tc>
          <w:tcPr>
            <w:tcW w:w="5579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Quartile3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2400-6520)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3,064(24.5)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935(26.6)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735(26.2)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0.831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0.664, 1.040)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741(25.0)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0.894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0.704, 1.136)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653(23.5)</w:t>
            </w: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1.217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0.890, 1.668)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3A34" w:rsidRPr="006B3A34" w:rsidTr="00957C90">
        <w:trPr>
          <w:trHeight w:val="290"/>
        </w:trPr>
        <w:tc>
          <w:tcPr>
            <w:tcW w:w="5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vAlign w:val="center"/>
            <w:hideMark/>
          </w:tcPr>
          <w:p w:rsidR="006B3A34" w:rsidRPr="006B3A34" w:rsidRDefault="006B3A34" w:rsidP="006B3A3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Quartile4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6520)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3,128(25.0)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921(27.6)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557A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693(22.5)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0.835, 1.316)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0.686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630(19.6)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0.918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0.714, 1.182)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0.506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884(30.0)</w:t>
            </w:r>
          </w:p>
        </w:tc>
        <w:tc>
          <w:tcPr>
            <w:tcW w:w="2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0.977</w:t>
            </w:r>
            <w:r w:rsidR="00956CB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0.724, 1.319)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0.880 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0.799 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6B3A34" w:rsidRPr="006B3A34" w:rsidRDefault="006B3A34" w:rsidP="006B3A3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3A3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6B3A34" w:rsidRPr="006B3A34" w:rsidRDefault="006B3A34" w:rsidP="006B3A34">
      <w:pPr>
        <w:widowControl/>
        <w:rPr>
          <w:rFonts w:ascii="Times New Roman" w:eastAsia="等线" w:hAnsi="Times New Roman" w:cs="Times New Roman"/>
          <w:color w:val="000000"/>
          <w:kern w:val="0"/>
          <w:sz w:val="22"/>
        </w:rPr>
      </w:pP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lastRenderedPageBreak/>
        <w:t xml:space="preserve">Footnotes: Multivariable model was adjusted for age, sex, race/ethnicity, BMI, PIR, education attainment, marital status, serum </w:t>
      </w:r>
      <w:proofErr w:type="gramStart"/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cotinine</w:t>
      </w:r>
      <w:r w:rsidR="00956CBA">
        <w:rPr>
          <w:rFonts w:ascii="Times New Roman" w:eastAsia="等线" w:hAnsi="Times New Roman" w:cs="Times New Roman"/>
          <w:color w:val="000000"/>
          <w:kern w:val="0"/>
          <w:sz w:val="22"/>
        </w:rPr>
        <w:t>(</w:t>
      </w:r>
      <w:proofErr w:type="gramEnd"/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continuous, ng/mL), diabetes mellitus, hypertension, smoking status, alcohol consumption and PA</w:t>
      </w:r>
      <w:r w:rsidR="00956CBA">
        <w:rPr>
          <w:rFonts w:ascii="Times New Roman" w:eastAsia="等线" w:hAnsi="Times New Roman" w:cs="Times New Roman"/>
          <w:color w:val="000000"/>
          <w:kern w:val="0"/>
          <w:sz w:val="22"/>
        </w:rPr>
        <w:t>(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quartile). All </w:t>
      </w:r>
      <w:r w:rsidRPr="006B3A34">
        <w:rPr>
          <w:rFonts w:ascii="Times New Roman" w:eastAsia="等线" w:hAnsi="Times New Roman" w:cs="Times New Roman"/>
          <w:i/>
          <w:iCs/>
          <w:color w:val="000000"/>
          <w:kern w:val="0"/>
          <w:sz w:val="22"/>
        </w:rPr>
        <w:t>P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-values were calculated using Q1 as the reference. </w:t>
      </w:r>
      <w:r w:rsidRPr="006B3A34">
        <w:rPr>
          <w:rFonts w:ascii="Times New Roman" w:eastAsia="等线" w:hAnsi="Times New Roman" w:cs="Times New Roman"/>
          <w:i/>
          <w:iCs/>
          <w:color w:val="000000"/>
          <w:kern w:val="0"/>
          <w:sz w:val="22"/>
        </w:rPr>
        <w:t>P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for trend was presented as the difference between Q1(&lt; P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  <w:vertAlign w:val="subscript"/>
        </w:rPr>
        <w:t>25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), Q2(P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  <w:vertAlign w:val="subscript"/>
        </w:rPr>
        <w:t>25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-P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  <w:vertAlign w:val="subscript"/>
        </w:rPr>
        <w:t>50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), Q3(P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  <w:vertAlign w:val="subscript"/>
        </w:rPr>
        <w:t>50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-P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  <w:vertAlign w:val="subscript"/>
        </w:rPr>
        <w:t>75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), and Q4(</w:t>
      </w:r>
      <w:r w:rsidRPr="006B3A34">
        <w:rPr>
          <w:rFonts w:ascii="Symbol" w:eastAsia="等线" w:hAnsi="Symbol" w:cs="Times New Roman"/>
          <w:color w:val="000000"/>
          <w:kern w:val="0"/>
          <w:sz w:val="22"/>
        </w:rPr>
        <w:t>³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P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  <w:vertAlign w:val="subscript"/>
        </w:rPr>
        <w:t>75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).</w:t>
      </w:r>
      <w:r w:rsidRPr="006B3A34">
        <w:rPr>
          <w:rFonts w:ascii="Times New Roman" w:eastAsia="等线" w:hAnsi="Times New Roman" w:cs="Times New Roman"/>
          <w:i/>
          <w:iCs/>
          <w:color w:val="000000"/>
          <w:kern w:val="0"/>
          <w:sz w:val="22"/>
        </w:rPr>
        <w:t xml:space="preserve"> P 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for interaction was presented as the interaction of cadmium and dyslipidemia with subgroup.</w:t>
      </w:r>
      <w:r w:rsidRPr="006B3A34">
        <w:rPr>
          <w:rFonts w:ascii="Times New Roman" w:eastAsia="等线" w:hAnsi="Times New Roman" w:cs="Times New Roman"/>
          <w:i/>
          <w:iCs/>
          <w:color w:val="000000"/>
          <w:kern w:val="0"/>
          <w:sz w:val="22"/>
        </w:rPr>
        <w:t xml:space="preserve"> P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-values and </w:t>
      </w:r>
      <w:proofErr w:type="gramStart"/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AOR</w:t>
      </w:r>
      <w:r w:rsidR="00956CBA">
        <w:rPr>
          <w:rFonts w:ascii="Times New Roman" w:eastAsia="等线" w:hAnsi="Times New Roman" w:cs="Times New Roman"/>
          <w:color w:val="000000"/>
          <w:kern w:val="0"/>
          <w:sz w:val="22"/>
        </w:rPr>
        <w:t>(</w:t>
      </w:r>
      <w:proofErr w:type="gramEnd"/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t>95%CI) in bold indicate statistical significance.</w:t>
      </w:r>
      <w:r w:rsidRPr="006B3A34">
        <w:rPr>
          <w:rFonts w:ascii="Times New Roman" w:eastAsia="等线" w:hAnsi="Times New Roman" w:cs="Times New Roman"/>
          <w:color w:val="000000"/>
          <w:kern w:val="0"/>
          <w:sz w:val="22"/>
        </w:rPr>
        <w:br/>
        <w:t>Abbreviations: AA, Associate's Degree; AOR, Adjusted odds ratio; BMI, Body Mass Index; CI, Confidence interval; GED, General equivalent diploma; NHANES, National Health and Nutrition Examination Survey; PA, Physical activity; PIR, Poverty income ratio; Q, Quartile.</w:t>
      </w:r>
    </w:p>
    <w:p w:rsidR="002944F9" w:rsidRPr="006B3A34" w:rsidRDefault="002944F9" w:rsidP="006B3A34"/>
    <w:sectPr w:rsidR="002944F9" w:rsidRPr="006B3A34" w:rsidSect="00A35C5E">
      <w:pgSz w:w="27609" w:h="17291" w:orient="landscape" w:code="5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DUzNbI0NjA0MjdQ0lEKTi0uzszPAykwrQUALTbWAiwAAAA="/>
  </w:docVars>
  <w:rsids>
    <w:rsidRoot w:val="001E147E"/>
    <w:rsid w:val="00061964"/>
    <w:rsid w:val="0006200F"/>
    <w:rsid w:val="001557AA"/>
    <w:rsid w:val="001E147E"/>
    <w:rsid w:val="002944F9"/>
    <w:rsid w:val="006B3A34"/>
    <w:rsid w:val="008031A5"/>
    <w:rsid w:val="00956CBA"/>
    <w:rsid w:val="00957C90"/>
    <w:rsid w:val="00A35C5E"/>
    <w:rsid w:val="00E6107D"/>
    <w:rsid w:val="00F3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A98F6"/>
  <w15:chartTrackingRefBased/>
  <w15:docId w15:val="{EBBA4579-48B1-4342-A432-104DB3CF7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E147E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1E147E"/>
    <w:rPr>
      <w:color w:val="954F72"/>
      <w:u w:val="single"/>
    </w:rPr>
  </w:style>
  <w:style w:type="paragraph" w:customStyle="1" w:styleId="msonormal0">
    <w:name w:val="msonormal"/>
    <w:basedOn w:val="a"/>
    <w:rsid w:val="001E14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E147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2"/>
    </w:rPr>
  </w:style>
  <w:style w:type="paragraph" w:customStyle="1" w:styleId="font7">
    <w:name w:val="font7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i/>
      <w:iCs/>
      <w:color w:val="000000"/>
      <w:kern w:val="0"/>
      <w:sz w:val="22"/>
    </w:rPr>
  </w:style>
  <w:style w:type="paragraph" w:customStyle="1" w:styleId="xl65">
    <w:name w:val="xl65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1E147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1E147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1E147E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3">
    <w:name w:val="xl73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4">
    <w:name w:val="xl74"/>
    <w:basedOn w:val="a"/>
    <w:rsid w:val="001E147E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5">
    <w:name w:val="xl75"/>
    <w:basedOn w:val="a"/>
    <w:rsid w:val="001E147E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6">
    <w:name w:val="xl76"/>
    <w:basedOn w:val="a"/>
    <w:rsid w:val="001E147E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7">
    <w:name w:val="xl77"/>
    <w:basedOn w:val="a"/>
    <w:rsid w:val="001E147E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1E147E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1E147E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0">
    <w:name w:val="xl80"/>
    <w:basedOn w:val="a"/>
    <w:rsid w:val="001E147E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1E147E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2">
    <w:name w:val="xl82"/>
    <w:basedOn w:val="a"/>
    <w:rsid w:val="001E147E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3">
    <w:name w:val="xl83"/>
    <w:basedOn w:val="a"/>
    <w:rsid w:val="001E147E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4">
    <w:name w:val="xl84"/>
    <w:basedOn w:val="a"/>
    <w:rsid w:val="001E147E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5">
    <w:name w:val="xl85"/>
    <w:basedOn w:val="a"/>
    <w:rsid w:val="001E147E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6">
    <w:name w:val="xl86"/>
    <w:basedOn w:val="a"/>
    <w:rsid w:val="001E147E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7">
    <w:name w:val="xl87"/>
    <w:basedOn w:val="a"/>
    <w:rsid w:val="001E147E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8">
    <w:name w:val="xl88"/>
    <w:basedOn w:val="a"/>
    <w:rsid w:val="001E147E"/>
    <w:pPr>
      <w:widowControl/>
      <w:pBdr>
        <w:top w:val="single" w:sz="8" w:space="0" w:color="auto"/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font8">
    <w:name w:val="font8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i/>
      <w:iCs/>
      <w:color w:val="000000"/>
      <w:kern w:val="0"/>
      <w:sz w:val="22"/>
    </w:rPr>
  </w:style>
  <w:style w:type="paragraph" w:customStyle="1" w:styleId="font9">
    <w:name w:val="font9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2"/>
    </w:rPr>
  </w:style>
  <w:style w:type="paragraph" w:customStyle="1" w:styleId="font10">
    <w:name w:val="font10"/>
    <w:basedOn w:val="a"/>
    <w:rsid w:val="001E147E"/>
    <w:pPr>
      <w:widowControl/>
      <w:spacing w:before="100" w:beforeAutospacing="1" w:after="100" w:afterAutospacing="1"/>
      <w:jc w:val="left"/>
    </w:pPr>
    <w:rPr>
      <w:rFonts w:ascii="Symbol" w:eastAsia="宋体" w:hAnsi="Symbol" w:cs="宋体"/>
      <w:color w:val="000000"/>
      <w:kern w:val="0"/>
      <w:sz w:val="22"/>
    </w:rPr>
  </w:style>
  <w:style w:type="paragraph" w:customStyle="1" w:styleId="font11">
    <w:name w:val="font11"/>
    <w:basedOn w:val="a"/>
    <w:rsid w:val="001E147E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xl89">
    <w:name w:val="xl89"/>
    <w:basedOn w:val="a"/>
    <w:rsid w:val="001E147E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0">
    <w:name w:val="xl90"/>
    <w:basedOn w:val="a"/>
    <w:rsid w:val="001E147E"/>
    <w:pPr>
      <w:widowControl/>
      <w:pBdr>
        <w:top w:val="single" w:sz="8" w:space="0" w:color="auto"/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1">
    <w:name w:val="xl91"/>
    <w:basedOn w:val="a"/>
    <w:rsid w:val="00A35C5E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2">
    <w:name w:val="xl92"/>
    <w:basedOn w:val="a"/>
    <w:rsid w:val="00A35C5E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8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1139</Words>
  <Characters>6498</Characters>
  <Application>Microsoft Office Word</Application>
  <DocSecurity>0</DocSecurity>
  <Lines>54</Lines>
  <Paragraphs>15</Paragraphs>
  <ScaleCrop>false</ScaleCrop>
  <Company/>
  <LinksUpToDate>false</LinksUpToDate>
  <CharactersWithSpaces>7622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12</cp:revision>
  <dcterms:created xsi:type="dcterms:W3CDTF">2023-02-08T07:40:00Z</dcterms:created>
  <dcterms:modified xsi:type="dcterms:W3CDTF">2023-02-23T15:12:00Z</dcterms:modified>
</cp:coreProperties>
</file>