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D66" w:rsidRPr="00604DBF" w:rsidRDefault="00A33F8F" w:rsidP="005E695E">
      <w:pPr>
        <w:rPr>
          <w:rFonts w:ascii="Trebuchet MS" w:hAnsi="Trebuchet MS"/>
          <w:b/>
          <w:bCs/>
          <w:sz w:val="20"/>
          <w:szCs w:val="24"/>
        </w:rPr>
      </w:pPr>
      <w:bookmarkStart w:id="0" w:name="_GoBack"/>
      <w:r w:rsidRPr="00604DBF">
        <w:rPr>
          <w:rFonts w:ascii="Trebuchet MS" w:hAnsi="Trebuchet MS"/>
          <w:b/>
          <w:bCs/>
          <w:sz w:val="20"/>
          <w:szCs w:val="24"/>
        </w:rPr>
        <w:t>Appendix</w:t>
      </w:r>
      <w:r w:rsidR="0093286E" w:rsidRPr="00604DBF">
        <w:rPr>
          <w:rFonts w:ascii="Trebuchet MS" w:hAnsi="Trebuchet MS"/>
          <w:b/>
          <w:bCs/>
          <w:sz w:val="20"/>
          <w:szCs w:val="24"/>
        </w:rPr>
        <w:t xml:space="preserve"> </w:t>
      </w:r>
      <w:r w:rsidR="005E695E" w:rsidRPr="00604DBF">
        <w:rPr>
          <w:rFonts w:ascii="Trebuchet MS" w:hAnsi="Trebuchet MS"/>
          <w:b/>
          <w:bCs/>
          <w:sz w:val="20"/>
          <w:szCs w:val="24"/>
        </w:rPr>
        <w:t xml:space="preserve">for </w:t>
      </w:r>
      <w:r w:rsidR="0093286E" w:rsidRPr="00604DBF">
        <w:rPr>
          <w:rFonts w:ascii="Trebuchet MS" w:hAnsi="Trebuchet MS"/>
          <w:b/>
          <w:bCs/>
          <w:sz w:val="20"/>
          <w:szCs w:val="24"/>
        </w:rPr>
        <w:t>Paper</w:t>
      </w:r>
      <w:r w:rsidR="00EC56CD" w:rsidRPr="00604DBF">
        <w:rPr>
          <w:rFonts w:ascii="Trebuchet MS" w:hAnsi="Trebuchet MS"/>
          <w:b/>
          <w:bCs/>
          <w:sz w:val="20"/>
          <w:szCs w:val="24"/>
        </w:rPr>
        <w:t xml:space="preserve"> : Tables</w:t>
      </w:r>
    </w:p>
    <w:p w:rsidR="00287D66" w:rsidRPr="00604DBF" w:rsidRDefault="00287D66" w:rsidP="005E695E">
      <w:pPr>
        <w:rPr>
          <w:rFonts w:ascii="Trebuchet MS" w:hAnsi="Trebuchet MS"/>
          <w:sz w:val="20"/>
          <w:szCs w:val="24"/>
        </w:rPr>
      </w:pPr>
      <w:r w:rsidRPr="00604DBF">
        <w:rPr>
          <w:rFonts w:ascii="Trebuchet MS" w:hAnsi="Trebuchet MS"/>
          <w:sz w:val="20"/>
          <w:szCs w:val="24"/>
        </w:rPr>
        <w:t>Title</w:t>
      </w:r>
    </w:p>
    <w:p w:rsidR="005E695E" w:rsidRPr="00604DBF" w:rsidRDefault="005E695E" w:rsidP="00287D66">
      <w:pPr>
        <w:ind w:left="720"/>
        <w:rPr>
          <w:rFonts w:ascii="Trebuchet MS" w:hAnsi="Trebuchet MS"/>
          <w:sz w:val="20"/>
          <w:szCs w:val="24"/>
        </w:rPr>
      </w:pPr>
      <w:r w:rsidRPr="00604DBF">
        <w:rPr>
          <w:rFonts w:ascii="Trebuchet MS" w:hAnsi="Trebuchet MS" w:cs="Times New Roman"/>
          <w:sz w:val="20"/>
          <w:szCs w:val="20"/>
        </w:rPr>
        <w:t>Conceptualising a Socially Resilient Multi-Dimensional Framework for Bottom-up Evaluation of Community Participation Mechanism in a Watershed Management Space</w:t>
      </w:r>
    </w:p>
    <w:p w:rsidR="0093286E" w:rsidRPr="00604DBF" w:rsidRDefault="0093286E" w:rsidP="0093286E">
      <w:pPr>
        <w:rPr>
          <w:rFonts w:ascii="Trebuchet MS" w:hAnsi="Trebuchet MS"/>
          <w:sz w:val="20"/>
          <w:szCs w:val="24"/>
        </w:rPr>
      </w:pPr>
    </w:p>
    <w:p w:rsidR="005E695E" w:rsidRPr="00604DBF" w:rsidRDefault="0093286E" w:rsidP="0093286E">
      <w:pPr>
        <w:rPr>
          <w:rFonts w:ascii="Trebuchet MS" w:hAnsi="Trebuchet MS"/>
          <w:sz w:val="20"/>
          <w:szCs w:val="24"/>
        </w:rPr>
      </w:pPr>
      <w:r w:rsidRPr="00604DBF">
        <w:rPr>
          <w:rFonts w:ascii="Trebuchet MS" w:hAnsi="Trebuchet MS"/>
          <w:sz w:val="20"/>
          <w:szCs w:val="24"/>
        </w:rPr>
        <w:t xml:space="preserve">Submitted to </w:t>
      </w:r>
      <w:r w:rsidRPr="00604DBF">
        <w:rPr>
          <w:rFonts w:ascii="Trebuchet MS" w:hAnsi="Trebuchet MS"/>
          <w:sz w:val="20"/>
          <w:szCs w:val="24"/>
        </w:rPr>
        <w:tab/>
      </w:r>
    </w:p>
    <w:p w:rsidR="0093286E" w:rsidRPr="00604DBF" w:rsidRDefault="0093286E" w:rsidP="00287D66">
      <w:pPr>
        <w:ind w:firstLine="720"/>
        <w:rPr>
          <w:rFonts w:ascii="Trebuchet MS" w:hAnsi="Trebuchet MS"/>
          <w:sz w:val="20"/>
          <w:szCs w:val="24"/>
        </w:rPr>
      </w:pPr>
      <w:r w:rsidRPr="00604DBF">
        <w:rPr>
          <w:rFonts w:ascii="Trebuchet MS" w:hAnsi="Trebuchet MS"/>
          <w:sz w:val="20"/>
          <w:szCs w:val="24"/>
        </w:rPr>
        <w:t>Environmental Processes</w:t>
      </w:r>
      <w:r w:rsidR="00BF586F" w:rsidRPr="00604DBF">
        <w:rPr>
          <w:rFonts w:ascii="Trebuchet MS" w:hAnsi="Trebuchet MS"/>
          <w:sz w:val="20"/>
          <w:szCs w:val="24"/>
        </w:rPr>
        <w:t xml:space="preserve"> (An International Journal)</w:t>
      </w:r>
    </w:p>
    <w:p w:rsidR="005E695E" w:rsidRPr="00604DBF" w:rsidRDefault="0093286E" w:rsidP="005E695E">
      <w:pPr>
        <w:rPr>
          <w:rFonts w:ascii="Trebuchet MS" w:hAnsi="Trebuchet MS"/>
          <w:sz w:val="20"/>
          <w:szCs w:val="24"/>
        </w:rPr>
      </w:pPr>
      <w:r w:rsidRPr="00604DBF">
        <w:rPr>
          <w:rFonts w:ascii="Trebuchet MS" w:hAnsi="Trebuchet MS"/>
          <w:sz w:val="20"/>
          <w:szCs w:val="24"/>
        </w:rPr>
        <w:t>Authors</w:t>
      </w:r>
      <w:r w:rsidRPr="00604DBF">
        <w:rPr>
          <w:rFonts w:ascii="Trebuchet MS" w:hAnsi="Trebuchet MS"/>
          <w:sz w:val="20"/>
          <w:szCs w:val="24"/>
        </w:rPr>
        <w:tab/>
      </w:r>
    </w:p>
    <w:p w:rsidR="005E695E" w:rsidRPr="00604DBF" w:rsidRDefault="005E695E" w:rsidP="00287D66">
      <w:pPr>
        <w:spacing w:line="480" w:lineRule="auto"/>
        <w:ind w:firstLine="720"/>
        <w:jc w:val="both"/>
        <w:rPr>
          <w:rFonts w:ascii="Trebuchet MS" w:hAnsi="Trebuchet MS" w:cs="Times New Roman"/>
          <w:sz w:val="19"/>
          <w:szCs w:val="19"/>
        </w:rPr>
      </w:pPr>
      <w:r w:rsidRPr="00604DBF">
        <w:rPr>
          <w:rFonts w:ascii="Trebuchet MS" w:hAnsi="Trebuchet MS" w:cs="Times New Roman"/>
          <w:sz w:val="19"/>
          <w:szCs w:val="19"/>
        </w:rPr>
        <w:t>MAHANTA BHABESH</w:t>
      </w:r>
      <w:r w:rsidRPr="00604DBF">
        <w:rPr>
          <w:rFonts w:ascii="Trebuchet MS" w:hAnsi="Trebuchet MS" w:cs="Times New Roman"/>
          <w:sz w:val="19"/>
          <w:szCs w:val="19"/>
          <w:vertAlign w:val="superscript"/>
        </w:rPr>
        <w:t>1</w:t>
      </w:r>
      <w:r w:rsidRPr="00604DBF">
        <w:rPr>
          <w:rFonts w:ascii="Trebuchet MS" w:hAnsi="Trebuchet MS" w:cs="Times New Roman"/>
          <w:sz w:val="19"/>
          <w:szCs w:val="19"/>
        </w:rPr>
        <w:t>, SARMA ARUP KUMAR</w:t>
      </w:r>
      <w:r w:rsidRPr="00604DBF">
        <w:rPr>
          <w:rFonts w:ascii="Trebuchet MS" w:hAnsi="Trebuchet MS" w:cs="Times New Roman"/>
          <w:sz w:val="19"/>
          <w:szCs w:val="19"/>
          <w:vertAlign w:val="superscript"/>
        </w:rPr>
        <w:t>2</w:t>
      </w:r>
      <w:r w:rsidRPr="00604DBF">
        <w:rPr>
          <w:rFonts w:ascii="Trebuchet MS" w:hAnsi="Trebuchet MS" w:cs="Times New Roman"/>
          <w:sz w:val="19"/>
          <w:szCs w:val="19"/>
        </w:rPr>
        <w:t>, KAKOTY SASHINDRA KUMAR</w:t>
      </w:r>
      <w:r w:rsidRPr="00604DBF">
        <w:rPr>
          <w:rFonts w:ascii="Trebuchet MS" w:hAnsi="Trebuchet MS" w:cs="Times New Roman"/>
          <w:sz w:val="19"/>
          <w:szCs w:val="19"/>
          <w:vertAlign w:val="superscript"/>
        </w:rPr>
        <w:t>3</w:t>
      </w:r>
    </w:p>
    <w:p w:rsidR="005E695E" w:rsidRPr="00604DBF" w:rsidRDefault="005E695E" w:rsidP="005E695E">
      <w:pPr>
        <w:spacing w:line="480" w:lineRule="auto"/>
        <w:jc w:val="both"/>
        <w:rPr>
          <w:rFonts w:ascii="Times New Roman" w:hAnsi="Times New Roman" w:cs="Times New Roman"/>
          <w:sz w:val="16"/>
          <w:szCs w:val="16"/>
        </w:rPr>
      </w:pPr>
      <w:r w:rsidRPr="00604DBF">
        <w:rPr>
          <w:rFonts w:ascii="Times New Roman" w:hAnsi="Times New Roman" w:cs="Times New Roman"/>
          <w:sz w:val="16"/>
          <w:szCs w:val="16"/>
        </w:rPr>
        <w:t>1 Research Scholar, Indian Institute of Technology, Guwahati -781039, Phone: 91-9435301188, bhabesh@iitg.ac.in</w:t>
      </w:r>
    </w:p>
    <w:p w:rsidR="005E695E" w:rsidRPr="00604DBF" w:rsidRDefault="005E695E" w:rsidP="005E695E">
      <w:pPr>
        <w:spacing w:line="480" w:lineRule="auto"/>
        <w:jc w:val="both"/>
        <w:rPr>
          <w:rFonts w:ascii="Times New Roman" w:hAnsi="Times New Roman" w:cs="Times New Roman"/>
          <w:sz w:val="16"/>
          <w:szCs w:val="16"/>
        </w:rPr>
      </w:pPr>
      <w:r w:rsidRPr="00604DBF">
        <w:rPr>
          <w:rFonts w:ascii="Times New Roman" w:hAnsi="Times New Roman" w:cs="Times New Roman"/>
          <w:sz w:val="16"/>
          <w:szCs w:val="16"/>
        </w:rPr>
        <w:t>2. Professor, Civil Engineering Department, Indian Institute of Technology, Guwahati-781039, Phone: 91-9435732225, aks@iitg.ac.in</w:t>
      </w:r>
    </w:p>
    <w:p w:rsidR="005E695E" w:rsidRPr="00604DBF" w:rsidRDefault="005E695E" w:rsidP="005E695E">
      <w:pPr>
        <w:spacing w:line="480" w:lineRule="auto"/>
        <w:jc w:val="both"/>
        <w:rPr>
          <w:rFonts w:ascii="Times New Roman" w:hAnsi="Times New Roman" w:cs="Times New Roman"/>
          <w:sz w:val="16"/>
          <w:szCs w:val="16"/>
        </w:rPr>
      </w:pPr>
      <w:r w:rsidRPr="00604DBF">
        <w:rPr>
          <w:rFonts w:ascii="Times New Roman" w:hAnsi="Times New Roman" w:cs="Times New Roman"/>
          <w:sz w:val="16"/>
          <w:szCs w:val="16"/>
        </w:rPr>
        <w:t>3. Professor, Mechanical Engineering Department, Indian Institute of Technology, Guwahati -781039, Phone: 91-9957198678, sashin@iitg.ac.in</w:t>
      </w:r>
    </w:p>
    <w:p w:rsidR="0093286E" w:rsidRPr="00604DBF" w:rsidRDefault="0093286E" w:rsidP="005E695E">
      <w:pPr>
        <w:rPr>
          <w:rFonts w:ascii="Trebuchet MS" w:hAnsi="Trebuchet MS"/>
          <w:sz w:val="20"/>
          <w:szCs w:val="24"/>
        </w:rPr>
      </w:pPr>
      <w:r w:rsidRPr="00604DBF">
        <w:rPr>
          <w:rFonts w:ascii="Trebuchet MS" w:hAnsi="Trebuchet MS"/>
          <w:sz w:val="20"/>
          <w:szCs w:val="24"/>
        </w:rPr>
        <w:br w:type="page"/>
      </w:r>
    </w:p>
    <w:p w:rsidR="000C352C" w:rsidRPr="00604DBF" w:rsidRDefault="000C352C" w:rsidP="000C352C">
      <w:pPr>
        <w:pStyle w:val="Caption"/>
        <w:keepNext/>
        <w:rPr>
          <w:rFonts w:ascii="Trebuchet MS" w:hAnsi="Trebuchet MS"/>
          <w:b w:val="0"/>
          <w:bCs w:val="0"/>
          <w:color w:val="auto"/>
          <w:sz w:val="16"/>
          <w:szCs w:val="16"/>
        </w:rPr>
      </w:pPr>
      <w:r w:rsidRPr="00604DBF">
        <w:rPr>
          <w:rFonts w:ascii="Trebuchet MS" w:hAnsi="Trebuchet MS"/>
          <w:b w:val="0"/>
          <w:bCs w:val="0"/>
          <w:color w:val="auto"/>
          <w:sz w:val="16"/>
          <w:szCs w:val="16"/>
        </w:rPr>
        <w:lastRenderedPageBreak/>
        <w:t xml:space="preserve">Table </w:t>
      </w:r>
      <w:r w:rsidR="007E295E" w:rsidRPr="00604DBF">
        <w:rPr>
          <w:rFonts w:ascii="Trebuchet MS" w:hAnsi="Trebuchet MS"/>
          <w:b w:val="0"/>
          <w:bCs w:val="0"/>
          <w:color w:val="auto"/>
          <w:sz w:val="16"/>
          <w:szCs w:val="16"/>
        </w:rPr>
        <w:t>2</w:t>
      </w:r>
      <w:r w:rsidRPr="00604DBF">
        <w:rPr>
          <w:rFonts w:ascii="Trebuchet MS" w:hAnsi="Trebuchet MS"/>
          <w:b w:val="0"/>
          <w:bCs w:val="0"/>
          <w:color w:val="auto"/>
          <w:sz w:val="16"/>
          <w:szCs w:val="16"/>
        </w:rPr>
        <w:t>: Respondents’ Details</w:t>
      </w:r>
    </w:p>
    <w:tbl>
      <w:tblPr>
        <w:tblStyle w:val="TableGrid"/>
        <w:tblW w:w="5000" w:type="pct"/>
        <w:tblLook w:val="04A0" w:firstRow="1" w:lastRow="0" w:firstColumn="1" w:lastColumn="0" w:noHBand="0" w:noVBand="1"/>
      </w:tblPr>
      <w:tblGrid>
        <w:gridCol w:w="2078"/>
        <w:gridCol w:w="1791"/>
        <w:gridCol w:w="1791"/>
        <w:gridCol w:w="1791"/>
        <w:gridCol w:w="1791"/>
      </w:tblGrid>
      <w:tr w:rsidR="00604DBF" w:rsidRPr="00604DBF" w:rsidTr="00A37A31">
        <w:tc>
          <w:tcPr>
            <w:tcW w:w="1124"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Group</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Interviewee</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Organisation</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Numbers</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Watershed Experience</w:t>
            </w:r>
          </w:p>
        </w:tc>
      </w:tr>
      <w:tr w:rsidR="00604DBF" w:rsidRPr="00604DBF" w:rsidTr="00A37A31">
        <w:tc>
          <w:tcPr>
            <w:tcW w:w="1124" w:type="pct"/>
            <w:vMerge w:val="restart"/>
          </w:tcPr>
          <w:p w:rsidR="000C352C" w:rsidRPr="00604DBF" w:rsidRDefault="000C352C" w:rsidP="000C352C">
            <w:pPr>
              <w:pStyle w:val="ListParagraph"/>
              <w:numPr>
                <w:ilvl w:val="0"/>
                <w:numId w:val="1"/>
              </w:numPr>
              <w:spacing w:line="480" w:lineRule="auto"/>
              <w:jc w:val="both"/>
              <w:rPr>
                <w:rFonts w:ascii="Times New Roman" w:hAnsi="Times New Roman" w:cs="Times New Roman"/>
                <w:sz w:val="16"/>
                <w:szCs w:val="16"/>
              </w:rPr>
            </w:pPr>
            <w:r w:rsidRPr="00604DBF">
              <w:rPr>
                <w:rFonts w:ascii="Times New Roman" w:hAnsi="Times New Roman" w:cs="Times New Roman"/>
                <w:sz w:val="16"/>
                <w:szCs w:val="16"/>
              </w:rPr>
              <w:t>Watershed experts</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Academicians </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Engineering College </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2</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Ten years</w:t>
            </w:r>
          </w:p>
        </w:tc>
      </w:tr>
      <w:tr w:rsidR="00604DBF" w:rsidRPr="00604DBF" w:rsidTr="00A37A31">
        <w:tc>
          <w:tcPr>
            <w:tcW w:w="1124" w:type="pct"/>
            <w:vMerge/>
          </w:tcPr>
          <w:p w:rsidR="000C352C" w:rsidRPr="00604DBF" w:rsidRDefault="000C352C" w:rsidP="00A37A31">
            <w:pPr>
              <w:spacing w:line="480" w:lineRule="auto"/>
              <w:jc w:val="both"/>
              <w:rPr>
                <w:rFonts w:ascii="Times New Roman" w:hAnsi="Times New Roman" w:cs="Times New Roman"/>
                <w:sz w:val="16"/>
                <w:szCs w:val="16"/>
                <w:lang w:val="en-US"/>
              </w:rPr>
            </w:pP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rPr>
              <w:t xml:space="preserve">Public Sector water experts </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Government Department</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7</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20 years</w:t>
            </w:r>
          </w:p>
        </w:tc>
      </w:tr>
      <w:tr w:rsidR="00604DBF" w:rsidRPr="00604DBF" w:rsidTr="00A37A31">
        <w:tc>
          <w:tcPr>
            <w:tcW w:w="1124" w:type="pct"/>
            <w:vMerge/>
          </w:tcPr>
          <w:p w:rsidR="000C352C" w:rsidRPr="00604DBF" w:rsidRDefault="000C352C" w:rsidP="00A37A31">
            <w:pPr>
              <w:spacing w:line="480" w:lineRule="auto"/>
              <w:jc w:val="both"/>
              <w:rPr>
                <w:rFonts w:ascii="Times New Roman" w:hAnsi="Times New Roman" w:cs="Times New Roman"/>
                <w:sz w:val="16"/>
                <w:szCs w:val="16"/>
                <w:lang w:val="en-US"/>
              </w:rPr>
            </w:pP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rPr>
              <w:t xml:space="preserve">Field level watershed experts </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Monitoring Organization</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2</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Ten years</w:t>
            </w:r>
          </w:p>
        </w:tc>
      </w:tr>
      <w:tr w:rsidR="00604DBF" w:rsidRPr="00604DBF" w:rsidTr="00A37A31">
        <w:tc>
          <w:tcPr>
            <w:tcW w:w="1124" w:type="pct"/>
            <w:vMerge w:val="restart"/>
          </w:tcPr>
          <w:p w:rsidR="000C352C" w:rsidRPr="00604DBF" w:rsidRDefault="000C352C" w:rsidP="00A37A31">
            <w:pPr>
              <w:spacing w:line="480" w:lineRule="auto"/>
              <w:ind w:left="360"/>
              <w:jc w:val="both"/>
              <w:rPr>
                <w:rFonts w:ascii="Times New Roman" w:hAnsi="Times New Roman" w:cs="Times New Roman"/>
                <w:sz w:val="16"/>
                <w:szCs w:val="16"/>
                <w:lang w:val="en-US"/>
              </w:rPr>
            </w:pPr>
            <w:r w:rsidRPr="00604DBF">
              <w:rPr>
                <w:rFonts w:ascii="Times New Roman" w:hAnsi="Times New Roman" w:cs="Times New Roman"/>
                <w:sz w:val="16"/>
                <w:szCs w:val="16"/>
              </w:rPr>
              <w:t>2. The field level watershed managers and community stakeholders</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rPr>
              <w:t>Field level watershed managers</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IWMP Project</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4</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Ten years</w:t>
            </w:r>
          </w:p>
        </w:tc>
      </w:tr>
      <w:tr w:rsidR="000C352C" w:rsidRPr="00604DBF" w:rsidTr="00A37A31">
        <w:tc>
          <w:tcPr>
            <w:tcW w:w="1124" w:type="pct"/>
            <w:vMerge/>
          </w:tcPr>
          <w:p w:rsidR="000C352C" w:rsidRPr="00604DBF" w:rsidRDefault="000C352C" w:rsidP="00A37A31">
            <w:pPr>
              <w:spacing w:line="480" w:lineRule="auto"/>
              <w:jc w:val="both"/>
              <w:rPr>
                <w:rFonts w:ascii="Times New Roman" w:hAnsi="Times New Roman" w:cs="Times New Roman"/>
                <w:sz w:val="16"/>
                <w:szCs w:val="16"/>
                <w:lang w:val="en-US"/>
              </w:rPr>
            </w:pP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rPr>
              <w:t>Community stakeholders</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IWMP Project</w:t>
            </w:r>
          </w:p>
        </w:tc>
        <w:tc>
          <w:tcPr>
            <w:tcW w:w="969" w:type="pct"/>
          </w:tcPr>
          <w:p w:rsidR="000C352C" w:rsidRPr="00604DBF" w:rsidRDefault="000C352C" w:rsidP="00A37A31">
            <w:pPr>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15</w:t>
            </w:r>
          </w:p>
        </w:tc>
        <w:tc>
          <w:tcPr>
            <w:tcW w:w="969" w:type="pct"/>
          </w:tcPr>
          <w:p w:rsidR="000C352C" w:rsidRPr="00604DBF" w:rsidRDefault="000C352C" w:rsidP="00A37A31">
            <w:pPr>
              <w:keepNext/>
              <w:spacing w:line="480" w:lineRule="auto"/>
              <w:jc w:val="both"/>
              <w:rPr>
                <w:rFonts w:ascii="Times New Roman" w:hAnsi="Times New Roman" w:cs="Times New Roman"/>
                <w:sz w:val="16"/>
                <w:szCs w:val="16"/>
                <w:lang w:val="en-US"/>
              </w:rPr>
            </w:pPr>
            <w:r w:rsidRPr="00604DBF">
              <w:rPr>
                <w:rFonts w:ascii="Times New Roman" w:hAnsi="Times New Roman" w:cs="Times New Roman"/>
                <w:sz w:val="16"/>
                <w:szCs w:val="16"/>
                <w:lang w:val="en-US"/>
              </w:rPr>
              <w:t>30 years</w:t>
            </w:r>
          </w:p>
        </w:tc>
      </w:tr>
    </w:tbl>
    <w:p w:rsidR="000C352C" w:rsidRPr="00604DBF" w:rsidRDefault="000C352C" w:rsidP="000C352C"/>
    <w:p w:rsidR="001B7D02" w:rsidRPr="00604DBF" w:rsidRDefault="001B7D02">
      <w:r w:rsidRPr="00604DBF">
        <w:br w:type="page"/>
      </w:r>
    </w:p>
    <w:p w:rsidR="001B7D02" w:rsidRPr="00604DBF" w:rsidRDefault="001B7D02" w:rsidP="005658AD">
      <w:pPr>
        <w:tabs>
          <w:tab w:val="left" w:pos="1640"/>
        </w:tabs>
        <w:sectPr w:rsidR="001B7D02" w:rsidRPr="00604DBF" w:rsidSect="001B5CFD">
          <w:footerReference w:type="default" r:id="rId8"/>
          <w:pgSz w:w="11906" w:h="16838"/>
          <w:pgMar w:top="1440" w:right="1440" w:bottom="1440" w:left="1440" w:header="708" w:footer="708" w:gutter="0"/>
          <w:cols w:space="708"/>
          <w:docGrid w:linePitch="360"/>
        </w:sectPr>
      </w:pPr>
    </w:p>
    <w:p w:rsidR="000C352C" w:rsidRPr="00604DBF" w:rsidRDefault="000C352C" w:rsidP="00C116A0">
      <w:pPr>
        <w:rPr>
          <w:rFonts w:ascii="Trebuchet MS" w:hAnsi="Trebuchet MS"/>
        </w:rPr>
      </w:pPr>
    </w:p>
    <w:tbl>
      <w:tblPr>
        <w:tblW w:w="0" w:type="auto"/>
        <w:tblLook w:val="04A0" w:firstRow="1" w:lastRow="0" w:firstColumn="1" w:lastColumn="0" w:noHBand="0" w:noVBand="1"/>
      </w:tblPr>
      <w:tblGrid>
        <w:gridCol w:w="4788"/>
        <w:gridCol w:w="3434"/>
        <w:gridCol w:w="4216"/>
        <w:gridCol w:w="360"/>
        <w:gridCol w:w="450"/>
        <w:gridCol w:w="236"/>
        <w:gridCol w:w="222"/>
      </w:tblGrid>
      <w:tr w:rsidR="00604DBF" w:rsidRPr="00604DBF" w:rsidTr="00EB7DA5">
        <w:trPr>
          <w:trHeight w:val="300"/>
        </w:trPr>
        <w:tc>
          <w:tcPr>
            <w:tcW w:w="8222" w:type="dxa"/>
            <w:gridSpan w:val="2"/>
            <w:tcBorders>
              <w:top w:val="nil"/>
              <w:left w:val="nil"/>
              <w:bottom w:val="nil"/>
              <w:right w:val="nil"/>
            </w:tcBorders>
            <w:shd w:val="clear" w:color="auto" w:fill="auto"/>
            <w:noWrap/>
            <w:hideMark/>
          </w:tcPr>
          <w:p w:rsidR="0093286E" w:rsidRPr="00604DBF" w:rsidRDefault="0093286E" w:rsidP="0093286E">
            <w:pPr>
              <w:tabs>
                <w:tab w:val="left" w:pos="1640"/>
              </w:tabs>
              <w:spacing w:after="0"/>
              <w:rPr>
                <w:rFonts w:ascii="Trebuchet MS" w:hAnsi="Trebuchet MS" w:cs="Times New Roman"/>
                <w:sz w:val="16"/>
                <w:szCs w:val="16"/>
              </w:rPr>
            </w:pPr>
          </w:p>
          <w:p w:rsidR="001B7D02" w:rsidRPr="00604DBF" w:rsidRDefault="001977FF" w:rsidP="00A37A31">
            <w:pPr>
              <w:tabs>
                <w:tab w:val="left" w:pos="1640"/>
              </w:tabs>
              <w:spacing w:after="0"/>
              <w:rPr>
                <w:rFonts w:ascii="Trebuchet MS" w:hAnsi="Trebuchet MS" w:cs="Times New Roman"/>
                <w:sz w:val="16"/>
                <w:szCs w:val="16"/>
                <w:lang w:val="en-US"/>
              </w:rPr>
            </w:pPr>
            <w:r w:rsidRPr="00604DBF">
              <w:rPr>
                <w:rFonts w:ascii="Trebuchet MS" w:hAnsi="Trebuchet MS" w:cs="Times New Roman"/>
                <w:sz w:val="16"/>
                <w:szCs w:val="16"/>
              </w:rPr>
              <w:t>Table 3</w:t>
            </w:r>
            <w:r w:rsidR="0093286E" w:rsidRPr="00604DBF">
              <w:rPr>
                <w:rFonts w:ascii="Trebuchet MS" w:hAnsi="Trebuchet MS" w:cs="Times New Roman"/>
                <w:sz w:val="16"/>
                <w:szCs w:val="16"/>
              </w:rPr>
              <w:t xml:space="preserve"> </w:t>
            </w:r>
            <w:r w:rsidR="00A37A31" w:rsidRPr="00604DBF">
              <w:rPr>
                <w:rFonts w:ascii="Trebuchet MS" w:hAnsi="Trebuchet MS" w:cs="Times New Roman"/>
                <w:sz w:val="16"/>
                <w:szCs w:val="16"/>
              </w:rPr>
              <w:t>The Questionnaire</w:t>
            </w:r>
            <w:r w:rsidR="0093286E" w:rsidRPr="00604DBF">
              <w:rPr>
                <w:rFonts w:ascii="Trebuchet MS" w:hAnsi="Trebuchet MS" w:cs="Times New Roman"/>
                <w:sz w:val="16"/>
                <w:szCs w:val="16"/>
              </w:rPr>
              <w:t>.</w:t>
            </w:r>
          </w:p>
        </w:tc>
        <w:tc>
          <w:tcPr>
            <w:tcW w:w="5026" w:type="dxa"/>
            <w:gridSpan w:val="3"/>
            <w:tcBorders>
              <w:top w:val="nil"/>
              <w:left w:val="nil"/>
              <w:bottom w:val="nil"/>
              <w:right w:val="nil"/>
            </w:tcBorders>
            <w:shd w:val="clear" w:color="auto" w:fill="auto"/>
            <w:noWrap/>
            <w:hideMark/>
          </w:tcPr>
          <w:p w:rsidR="001B7D02" w:rsidRPr="00604DBF" w:rsidRDefault="001B7D02" w:rsidP="0093286E">
            <w:pPr>
              <w:tabs>
                <w:tab w:val="left" w:pos="1640"/>
              </w:tabs>
              <w:spacing w:after="0"/>
              <w:rPr>
                <w:rFonts w:ascii="Trebuchet MS" w:hAnsi="Trebuchet MS" w:cs="Times New Roman"/>
                <w:sz w:val="16"/>
                <w:szCs w:val="16"/>
                <w:lang w:val="en-US"/>
              </w:rPr>
            </w:pPr>
          </w:p>
        </w:tc>
        <w:tc>
          <w:tcPr>
            <w:tcW w:w="236" w:type="dxa"/>
            <w:tcBorders>
              <w:top w:val="nil"/>
              <w:left w:val="nil"/>
              <w:bottom w:val="nil"/>
              <w:right w:val="nil"/>
            </w:tcBorders>
            <w:shd w:val="clear" w:color="auto" w:fill="auto"/>
            <w:noWrap/>
            <w:hideMark/>
          </w:tcPr>
          <w:p w:rsidR="001B7D02" w:rsidRPr="00604DBF" w:rsidRDefault="001B7D02" w:rsidP="0093286E">
            <w:pPr>
              <w:tabs>
                <w:tab w:val="left" w:pos="1640"/>
              </w:tabs>
              <w:spacing w:after="0"/>
              <w:rPr>
                <w:rFonts w:ascii="Trebuchet MS" w:hAnsi="Trebuchet MS" w:cs="Times New Roman"/>
                <w:sz w:val="16"/>
                <w:szCs w:val="16"/>
                <w:lang w:val="en-US"/>
              </w:rPr>
            </w:pPr>
          </w:p>
        </w:tc>
        <w:tc>
          <w:tcPr>
            <w:tcW w:w="0" w:type="auto"/>
            <w:tcBorders>
              <w:top w:val="nil"/>
              <w:left w:val="nil"/>
              <w:bottom w:val="nil"/>
              <w:right w:val="nil"/>
            </w:tcBorders>
            <w:shd w:val="clear" w:color="auto" w:fill="auto"/>
            <w:noWrap/>
            <w:hideMark/>
          </w:tcPr>
          <w:p w:rsidR="001B7D02" w:rsidRPr="00604DBF" w:rsidRDefault="001B7D02" w:rsidP="0093286E">
            <w:pPr>
              <w:tabs>
                <w:tab w:val="left" w:pos="1640"/>
              </w:tabs>
              <w:spacing w:after="0"/>
              <w:rPr>
                <w:rFonts w:ascii="Trebuchet MS" w:hAnsi="Trebuchet MS" w:cs="Times New Roman"/>
                <w:sz w:val="16"/>
                <w:szCs w:val="16"/>
                <w:lang w:val="en-US"/>
              </w:rPr>
            </w:pPr>
          </w:p>
        </w:tc>
      </w:tr>
      <w:tr w:rsidR="00604DBF" w:rsidRPr="00604DBF" w:rsidTr="00EB7DA5">
        <w:trPr>
          <w:gridAfter w:val="2"/>
          <w:wAfter w:w="458" w:type="dxa"/>
          <w:trHeight w:val="300"/>
        </w:trPr>
        <w:tc>
          <w:tcPr>
            <w:tcW w:w="4788" w:type="dxa"/>
            <w:tcBorders>
              <w:top w:val="nil"/>
              <w:left w:val="nil"/>
              <w:bottom w:val="nil"/>
              <w:right w:val="nil"/>
            </w:tcBorders>
            <w:shd w:val="clear" w:color="auto" w:fill="auto"/>
            <w:noWrap/>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nil"/>
              <w:right w:val="nil"/>
            </w:tcBorders>
            <w:shd w:val="clear" w:color="auto" w:fill="auto"/>
            <w:noWrap/>
            <w:hideMark/>
          </w:tcPr>
          <w:p w:rsidR="001B7D02" w:rsidRPr="00604DBF" w:rsidRDefault="001B7D02" w:rsidP="001B7D02">
            <w:pPr>
              <w:tabs>
                <w:tab w:val="left" w:pos="1640"/>
              </w:tabs>
              <w:rPr>
                <w:rFonts w:ascii="Times New Roman" w:hAnsi="Times New Roman" w:cs="Times New Roman"/>
                <w:sz w:val="16"/>
                <w:szCs w:val="16"/>
                <w:lang w:val="en-US"/>
              </w:rPr>
            </w:pPr>
          </w:p>
        </w:tc>
        <w:tc>
          <w:tcPr>
            <w:tcW w:w="360" w:type="dxa"/>
            <w:tcBorders>
              <w:top w:val="nil"/>
              <w:left w:val="nil"/>
              <w:bottom w:val="nil"/>
              <w:right w:val="nil"/>
            </w:tcBorders>
            <w:shd w:val="clear" w:color="auto" w:fill="auto"/>
            <w:noWrap/>
            <w:hideMark/>
          </w:tcPr>
          <w:p w:rsidR="001B7D02" w:rsidRPr="00604DBF" w:rsidRDefault="001B7D02" w:rsidP="001B7D02">
            <w:pPr>
              <w:tabs>
                <w:tab w:val="left" w:pos="1640"/>
              </w:tabs>
              <w:rPr>
                <w:rFonts w:ascii="Times New Roman" w:hAnsi="Times New Roman" w:cs="Times New Roman"/>
                <w:sz w:val="16"/>
                <w:szCs w:val="16"/>
                <w:lang w:val="en-US"/>
              </w:rPr>
            </w:pPr>
          </w:p>
        </w:tc>
        <w:tc>
          <w:tcPr>
            <w:tcW w:w="450" w:type="dxa"/>
            <w:tcBorders>
              <w:top w:val="nil"/>
              <w:left w:val="nil"/>
              <w:bottom w:val="nil"/>
              <w:right w:val="nil"/>
            </w:tcBorders>
            <w:shd w:val="clear" w:color="auto" w:fill="auto"/>
            <w:noWrap/>
            <w:hideMark/>
          </w:tcPr>
          <w:p w:rsidR="001B7D02" w:rsidRPr="00604DBF" w:rsidRDefault="001B7D02" w:rsidP="001B7D02">
            <w:pPr>
              <w:tabs>
                <w:tab w:val="left" w:pos="1640"/>
              </w:tabs>
              <w:rPr>
                <w:rFonts w:ascii="Times New Roman" w:hAnsi="Times New Roman" w:cs="Times New Roman"/>
                <w:sz w:val="16"/>
                <w:szCs w:val="16"/>
                <w:lang w:val="en-US"/>
              </w:rPr>
            </w:pPr>
          </w:p>
        </w:tc>
      </w:tr>
      <w:tr w:rsidR="00604DBF" w:rsidRPr="00604DBF" w:rsidTr="00EB7DA5">
        <w:trPr>
          <w:gridAfter w:val="2"/>
          <w:wAfter w:w="458" w:type="dxa"/>
          <w:trHeight w:val="300"/>
        </w:trPr>
        <w:tc>
          <w:tcPr>
            <w:tcW w:w="13248" w:type="dxa"/>
            <w:gridSpan w:val="5"/>
            <w:tcBorders>
              <w:top w:val="single" w:sz="8" w:space="0" w:color="000000"/>
              <w:left w:val="single" w:sz="8" w:space="0" w:color="000000"/>
              <w:bottom w:val="single" w:sz="8" w:space="0" w:color="000000"/>
              <w:right w:val="single" w:sz="8" w:space="0" w:color="000000"/>
            </w:tcBorders>
            <w:shd w:val="clear" w:color="FFFFFF" w:fill="FFFFFF"/>
            <w:hideMark/>
          </w:tcPr>
          <w:p w:rsidR="001B7D02" w:rsidRPr="00604DBF" w:rsidRDefault="001B7D02" w:rsidP="0071784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Dear respondent, please answer the questions given below. Please put </w:t>
            </w:r>
            <w:r w:rsidR="00717842" w:rsidRPr="00604DBF">
              <w:rPr>
                <w:rFonts w:ascii="Times New Roman" w:hAnsi="Times New Roman" w:cs="Times New Roman"/>
                <w:sz w:val="16"/>
                <w:szCs w:val="16"/>
                <w:lang w:val="en-US"/>
              </w:rPr>
              <w:t>two</w:t>
            </w:r>
            <w:r w:rsidRPr="00604DBF">
              <w:rPr>
                <w:rFonts w:ascii="Times New Roman" w:hAnsi="Times New Roman" w:cs="Times New Roman"/>
                <w:sz w:val="16"/>
                <w:szCs w:val="16"/>
                <w:lang w:val="en-US"/>
              </w:rPr>
              <w:t xml:space="preserve"> if you agree, or put </w:t>
            </w:r>
            <w:r w:rsidR="00717842" w:rsidRPr="00604DBF">
              <w:rPr>
                <w:rFonts w:ascii="Times New Roman" w:hAnsi="Times New Roman" w:cs="Times New Roman"/>
                <w:sz w:val="16"/>
                <w:szCs w:val="16"/>
                <w:lang w:val="en-US"/>
              </w:rPr>
              <w:t>one</w:t>
            </w:r>
            <w:r w:rsidR="00B247E9" w:rsidRPr="00604DBF">
              <w:rPr>
                <w:rFonts w:ascii="Times New Roman" w:hAnsi="Times New Roman" w:cs="Times New Roman"/>
                <w:sz w:val="16"/>
                <w:szCs w:val="16"/>
                <w:lang w:val="en-US"/>
              </w:rPr>
              <w:t xml:space="preserve"> if you disagree, on the right columns of each question.</w:t>
            </w:r>
          </w:p>
        </w:tc>
      </w:tr>
      <w:tr w:rsidR="00604DBF" w:rsidRPr="00604DBF" w:rsidTr="00EB7DA5">
        <w:trPr>
          <w:gridAfter w:val="2"/>
          <w:wAfter w:w="458" w:type="dxa"/>
          <w:trHeight w:val="300"/>
        </w:trPr>
        <w:tc>
          <w:tcPr>
            <w:tcW w:w="4788" w:type="dxa"/>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Domains under the constructs</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Questions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2</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1</w:t>
            </w:r>
          </w:p>
        </w:tc>
      </w:tr>
      <w:tr w:rsidR="00604DBF" w:rsidRPr="00604DBF" w:rsidTr="00EB7DA5">
        <w:trPr>
          <w:gridAfter w:val="2"/>
          <w:wAfter w:w="458" w:type="dxa"/>
          <w:trHeight w:val="300"/>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OA1- V</w:t>
            </w:r>
            <w:r w:rsidR="007833B0" w:rsidRPr="00604DBF">
              <w:rPr>
                <w:rFonts w:ascii="Times New Roman" w:hAnsi="Times New Roman" w:cs="Times New Roman"/>
                <w:sz w:val="16"/>
                <w:szCs w:val="16"/>
                <w:lang w:val="en-US"/>
              </w:rPr>
              <w:t>illages/</w:t>
            </w:r>
            <w:r w:rsidRPr="00604DBF">
              <w:rPr>
                <w:rFonts w:ascii="Times New Roman" w:hAnsi="Times New Roman" w:cs="Times New Roman"/>
                <w:sz w:val="16"/>
                <w:szCs w:val="16"/>
                <w:lang w:val="en-US"/>
              </w:rPr>
              <w:t>Gram Sabha operation</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Q1-OA1-a: Do you agree that the watershed project should cover adequate numbers of villages?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00"/>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71784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Q2-OA1-b: Do you agree that </w:t>
            </w:r>
            <w:r w:rsidR="00717842" w:rsidRPr="00604DBF">
              <w:rPr>
                <w:rFonts w:ascii="Times New Roman" w:hAnsi="Times New Roman" w:cs="Times New Roman"/>
                <w:sz w:val="16"/>
                <w:szCs w:val="16"/>
                <w:lang w:val="en-US"/>
              </w:rPr>
              <w:t>villagers’ should be active and willing to continue in the watershed project</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00"/>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OA2- Water Users’ Group Operation</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71784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Q3-OA2-a: Do you agree that the watershed managers should follow </w:t>
            </w:r>
            <w:r w:rsidR="00717842" w:rsidRPr="00604DBF">
              <w:rPr>
                <w:rFonts w:ascii="Times New Roman" w:hAnsi="Times New Roman" w:cs="Times New Roman"/>
                <w:sz w:val="16"/>
                <w:szCs w:val="16"/>
                <w:lang w:val="en-US"/>
              </w:rPr>
              <w:t xml:space="preserve">the </w:t>
            </w:r>
            <w:r w:rsidRPr="00604DBF">
              <w:rPr>
                <w:rFonts w:ascii="Times New Roman" w:hAnsi="Times New Roman" w:cs="Times New Roman"/>
                <w:sz w:val="16"/>
                <w:szCs w:val="16"/>
                <w:lang w:val="en-US"/>
              </w:rPr>
              <w:t xml:space="preserve">proper </w:t>
            </w:r>
            <w:r w:rsidR="00717842" w:rsidRPr="00604DBF">
              <w:rPr>
                <w:rFonts w:ascii="Times New Roman" w:hAnsi="Times New Roman" w:cs="Times New Roman"/>
                <w:sz w:val="16"/>
                <w:szCs w:val="16"/>
                <w:lang w:val="en-US"/>
              </w:rPr>
              <w:t>selection mode</w:t>
            </w:r>
            <w:r w:rsidRPr="00604DBF">
              <w:rPr>
                <w:rFonts w:ascii="Times New Roman" w:hAnsi="Times New Roman" w:cs="Times New Roman"/>
                <w:sz w:val="16"/>
                <w:szCs w:val="16"/>
                <w:lang w:val="en-US"/>
              </w:rPr>
              <w:t xml:space="preserve"> while forming the users</w:t>
            </w:r>
            <w:r w:rsidR="00A017D7" w:rsidRPr="00604DBF">
              <w:rPr>
                <w:rFonts w:ascii="Times New Roman" w:hAnsi="Times New Roman" w:cs="Times New Roman"/>
                <w:sz w:val="16"/>
                <w:szCs w:val="16"/>
                <w:lang w:val="en-US"/>
              </w:rPr>
              <w:t>’</w:t>
            </w:r>
            <w:r w:rsidRPr="00604DBF">
              <w:rPr>
                <w:rFonts w:ascii="Times New Roman" w:hAnsi="Times New Roman" w:cs="Times New Roman"/>
                <w:sz w:val="16"/>
                <w:szCs w:val="16"/>
                <w:lang w:val="en-US"/>
              </w:rPr>
              <w:t xml:space="preserve"> groups?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00"/>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Q4-OA2-b: Do you agree that the watershed managers should follow merit-based selection while forming the users</w:t>
            </w:r>
            <w:r w:rsidR="00A017D7" w:rsidRPr="00604DBF">
              <w:rPr>
                <w:rFonts w:ascii="Times New Roman" w:hAnsi="Times New Roman" w:cs="Times New Roman"/>
                <w:sz w:val="16"/>
                <w:szCs w:val="16"/>
                <w:lang w:val="en-US"/>
              </w:rPr>
              <w:t>’</w:t>
            </w:r>
            <w:r w:rsidRPr="00604DBF">
              <w:rPr>
                <w:rFonts w:ascii="Times New Roman" w:hAnsi="Times New Roman" w:cs="Times New Roman"/>
                <w:sz w:val="16"/>
                <w:szCs w:val="16"/>
                <w:lang w:val="en-US"/>
              </w:rPr>
              <w:t xml:space="preserve"> groups?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00"/>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Q5-OA2-c: Do you agree that the watershed managers should have organi</w:t>
            </w:r>
            <w:r w:rsidR="00A017D7" w:rsidRPr="00604DBF">
              <w:rPr>
                <w:rFonts w:ascii="Times New Roman" w:hAnsi="Times New Roman" w:cs="Times New Roman"/>
                <w:sz w:val="16"/>
                <w:szCs w:val="16"/>
                <w:lang w:val="en-US"/>
              </w:rPr>
              <w:t>s</w:t>
            </w:r>
            <w:r w:rsidRPr="00604DBF">
              <w:rPr>
                <w:rFonts w:ascii="Times New Roman" w:hAnsi="Times New Roman" w:cs="Times New Roman"/>
                <w:sz w:val="16"/>
                <w:szCs w:val="16"/>
                <w:lang w:val="en-US"/>
              </w:rPr>
              <w:t>ational training regarding the users</w:t>
            </w:r>
            <w:r w:rsidR="00A017D7" w:rsidRPr="00604DBF">
              <w:rPr>
                <w:rFonts w:ascii="Times New Roman" w:hAnsi="Times New Roman" w:cs="Times New Roman"/>
                <w:sz w:val="16"/>
                <w:szCs w:val="16"/>
                <w:lang w:val="en-US"/>
              </w:rPr>
              <w:t>’</w:t>
            </w:r>
            <w:r w:rsidRPr="00604DBF">
              <w:rPr>
                <w:rFonts w:ascii="Times New Roman" w:hAnsi="Times New Roman" w:cs="Times New Roman"/>
                <w:sz w:val="16"/>
                <w:szCs w:val="16"/>
                <w:lang w:val="en-US"/>
              </w:rPr>
              <w:t xml:space="preserve"> groups?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00"/>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Q6-OA2-d: Do you agree that </w:t>
            </w:r>
            <w:r w:rsidR="00A017D7" w:rsidRPr="00604DBF">
              <w:rPr>
                <w:rFonts w:ascii="Times New Roman" w:hAnsi="Times New Roman" w:cs="Times New Roman"/>
                <w:sz w:val="16"/>
                <w:szCs w:val="16"/>
                <w:lang w:val="en-US"/>
              </w:rPr>
              <w:t>users’ groups should be active and willing to continue in the watershed project</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00"/>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OA3- Watershed Developmental Committee Operation</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Q7-OA3-a: Do you agree that the watershed managers should follow proper </w:t>
            </w:r>
            <w:r w:rsidR="00A017D7" w:rsidRPr="00604DBF">
              <w:rPr>
                <w:rFonts w:ascii="Times New Roman" w:hAnsi="Times New Roman" w:cs="Times New Roman"/>
                <w:sz w:val="16"/>
                <w:szCs w:val="16"/>
                <w:lang w:val="en-US"/>
              </w:rPr>
              <w:t>selection mode</w:t>
            </w:r>
            <w:r w:rsidRPr="00604DBF">
              <w:rPr>
                <w:rFonts w:ascii="Times New Roman" w:hAnsi="Times New Roman" w:cs="Times New Roman"/>
                <w:sz w:val="16"/>
                <w:szCs w:val="16"/>
                <w:lang w:val="en-US"/>
              </w:rPr>
              <w:t xml:space="preserve"> while forming the WDC?</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00"/>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Q8-OA3-b: Do you agree that the watershed managers should follow merit-based selection while forming the WDC?</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00"/>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Q9-OA3-c: Do you agree that the watershed managers should </w:t>
            </w:r>
            <w:r w:rsidR="00A017D7" w:rsidRPr="00604DBF">
              <w:rPr>
                <w:rFonts w:ascii="Times New Roman" w:hAnsi="Times New Roman" w:cs="Times New Roman"/>
                <w:sz w:val="16"/>
                <w:szCs w:val="16"/>
                <w:lang w:val="en-US"/>
              </w:rPr>
              <w:t>provide</w:t>
            </w:r>
            <w:r w:rsidRPr="00604DBF">
              <w:rPr>
                <w:rFonts w:ascii="Times New Roman" w:hAnsi="Times New Roman" w:cs="Times New Roman"/>
                <w:sz w:val="16"/>
                <w:szCs w:val="16"/>
                <w:lang w:val="en-US"/>
              </w:rPr>
              <w:t xml:space="preserve"> organi</w:t>
            </w:r>
            <w:r w:rsidR="00A017D7" w:rsidRPr="00604DBF">
              <w:rPr>
                <w:rFonts w:ascii="Times New Roman" w:hAnsi="Times New Roman" w:cs="Times New Roman"/>
                <w:sz w:val="16"/>
                <w:szCs w:val="16"/>
                <w:lang w:val="en-US"/>
              </w:rPr>
              <w:t>s</w:t>
            </w:r>
            <w:r w:rsidRPr="00604DBF">
              <w:rPr>
                <w:rFonts w:ascii="Times New Roman" w:hAnsi="Times New Roman" w:cs="Times New Roman"/>
                <w:sz w:val="16"/>
                <w:szCs w:val="16"/>
                <w:lang w:val="en-US"/>
              </w:rPr>
              <w:t>ational training regarding the WDC?</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Q10-OA3-d: Do you agree that </w:t>
            </w:r>
            <w:r w:rsidR="00A017D7" w:rsidRPr="00604DBF">
              <w:rPr>
                <w:rFonts w:ascii="Times New Roman" w:hAnsi="Times New Roman" w:cs="Times New Roman"/>
                <w:sz w:val="16"/>
                <w:szCs w:val="16"/>
                <w:lang w:val="en-US"/>
              </w:rPr>
              <w:t>the WDC should be active and willing to continue in the watershed project</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OA4- Watershed Development Team Operation</w:t>
            </w:r>
          </w:p>
        </w:tc>
        <w:tc>
          <w:tcPr>
            <w:tcW w:w="7650" w:type="dxa"/>
            <w:gridSpan w:val="2"/>
            <w:tcBorders>
              <w:top w:val="nil"/>
              <w:left w:val="nil"/>
              <w:bottom w:val="single" w:sz="8" w:space="0" w:color="000000"/>
              <w:right w:val="single" w:sz="8" w:space="0" w:color="000000"/>
            </w:tcBorders>
            <w:shd w:val="clear" w:color="FFFFFF" w:fill="FFFFFF"/>
            <w:noWrap/>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Q11-OA4-a: Do you agree that the watershed managers should follow proper </w:t>
            </w:r>
            <w:r w:rsidR="00A017D7" w:rsidRPr="00604DBF">
              <w:rPr>
                <w:rFonts w:ascii="Times New Roman" w:hAnsi="Times New Roman" w:cs="Times New Roman"/>
                <w:sz w:val="16"/>
                <w:szCs w:val="16"/>
                <w:lang w:val="en-US"/>
              </w:rPr>
              <w:t>selection mode</w:t>
            </w:r>
            <w:r w:rsidRPr="00604DBF">
              <w:rPr>
                <w:rFonts w:ascii="Times New Roman" w:hAnsi="Times New Roman" w:cs="Times New Roman"/>
                <w:sz w:val="16"/>
                <w:szCs w:val="16"/>
                <w:lang w:val="en-US"/>
              </w:rPr>
              <w:t xml:space="preserve"> while forming the watershed development team?</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B247E9">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Q12-OA4-b: Do you agree that </w:t>
            </w:r>
            <w:r w:rsidR="00A017D7" w:rsidRPr="00604DBF">
              <w:rPr>
                <w:rFonts w:ascii="Times New Roman" w:hAnsi="Times New Roman" w:cs="Times New Roman"/>
                <w:sz w:val="16"/>
                <w:szCs w:val="16"/>
                <w:lang w:val="en-US"/>
              </w:rPr>
              <w:t xml:space="preserve">the WDT needs to be attentive to the </w:t>
            </w:r>
            <w:r w:rsidR="00B247E9" w:rsidRPr="00604DBF">
              <w:rPr>
                <w:rFonts w:ascii="Times New Roman" w:hAnsi="Times New Roman" w:cs="Times New Roman"/>
                <w:sz w:val="16"/>
                <w:szCs w:val="16"/>
                <w:lang w:val="en-US"/>
              </w:rPr>
              <w:t>watershed project’s local problems</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noWrap/>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Q13-OA4-c: Do you agree that </w:t>
            </w:r>
            <w:r w:rsidR="00A017D7" w:rsidRPr="00604DBF">
              <w:rPr>
                <w:rFonts w:ascii="Times New Roman" w:hAnsi="Times New Roman" w:cs="Times New Roman"/>
                <w:sz w:val="16"/>
                <w:szCs w:val="16"/>
                <w:lang w:val="en-US"/>
              </w:rPr>
              <w:t>the WDT should be prompt in their service in the watershed project</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Q14-OA4-d: Do you agree that </w:t>
            </w:r>
            <w:r w:rsidR="00A017D7" w:rsidRPr="00604DBF">
              <w:rPr>
                <w:rFonts w:ascii="Times New Roman" w:hAnsi="Times New Roman" w:cs="Times New Roman"/>
                <w:sz w:val="16"/>
                <w:szCs w:val="16"/>
                <w:lang w:val="en-US"/>
              </w:rPr>
              <w:t>the WDT should be participating in planning and budgeting in the watershed project</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Q15-OA4-e: Do you agree that in the watershed project</w:t>
            </w:r>
            <w:r w:rsidR="00A017D7" w:rsidRPr="00604DBF">
              <w:rPr>
                <w:rFonts w:ascii="Times New Roman" w:hAnsi="Times New Roman" w:cs="Times New Roman"/>
                <w:sz w:val="16"/>
                <w:szCs w:val="16"/>
                <w:lang w:val="en-US"/>
              </w:rPr>
              <w:t>,</w:t>
            </w:r>
            <w:r w:rsidRPr="00604DBF">
              <w:rPr>
                <w:rFonts w:ascii="Times New Roman" w:hAnsi="Times New Roman" w:cs="Times New Roman"/>
                <w:sz w:val="16"/>
                <w:szCs w:val="16"/>
                <w:lang w:val="en-US"/>
              </w:rPr>
              <w:t xml:space="preserve"> the WDT should be coordinating in auditing?</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Q16-OA4-f: Do you agree that in the watershed project</w:t>
            </w:r>
            <w:r w:rsidR="00A017D7" w:rsidRPr="00604DBF">
              <w:rPr>
                <w:rFonts w:ascii="Times New Roman" w:hAnsi="Times New Roman" w:cs="Times New Roman"/>
                <w:sz w:val="16"/>
                <w:szCs w:val="16"/>
                <w:lang w:val="en-US"/>
              </w:rPr>
              <w:t>,</w:t>
            </w:r>
            <w:r w:rsidRPr="00604DBF">
              <w:rPr>
                <w:rFonts w:ascii="Times New Roman" w:hAnsi="Times New Roman" w:cs="Times New Roman"/>
                <w:sz w:val="16"/>
                <w:szCs w:val="16"/>
                <w:lang w:val="en-US"/>
              </w:rPr>
              <w:t xml:space="preserve"> the WDT should coordinate project activities?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OA5- Self Help Group Operation</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Q17-OA5-a: Do you agree that in the watershed project</w:t>
            </w:r>
            <w:r w:rsidR="00A017D7" w:rsidRPr="00604DBF">
              <w:rPr>
                <w:rFonts w:ascii="Times New Roman" w:hAnsi="Times New Roman" w:cs="Times New Roman"/>
                <w:sz w:val="16"/>
                <w:szCs w:val="16"/>
                <w:lang w:val="en-US"/>
              </w:rPr>
              <w:t>,</w:t>
            </w:r>
            <w:r w:rsidRPr="00604DBF">
              <w:rPr>
                <w:rFonts w:ascii="Times New Roman" w:hAnsi="Times New Roman" w:cs="Times New Roman"/>
                <w:sz w:val="16"/>
                <w:szCs w:val="16"/>
                <w:lang w:val="en-US"/>
              </w:rPr>
              <w:t xml:space="preserve"> the S</w:t>
            </w:r>
            <w:r w:rsidR="00A017D7" w:rsidRPr="00604DBF">
              <w:rPr>
                <w:rFonts w:ascii="Times New Roman" w:hAnsi="Times New Roman" w:cs="Times New Roman"/>
                <w:sz w:val="16"/>
                <w:szCs w:val="16"/>
                <w:lang w:val="en-US"/>
              </w:rPr>
              <w:t xml:space="preserve">DGs </w:t>
            </w:r>
            <w:r w:rsidRPr="00604DBF">
              <w:rPr>
                <w:rFonts w:ascii="Times New Roman" w:hAnsi="Times New Roman" w:cs="Times New Roman"/>
                <w:sz w:val="16"/>
                <w:szCs w:val="16"/>
                <w:lang w:val="en-US"/>
              </w:rPr>
              <w:t>should be actively coordinating?</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Q18-OA5-b: Do you agree that the watershed managers should have </w:t>
            </w:r>
            <w:r w:rsidR="00A017D7" w:rsidRPr="00604DBF">
              <w:rPr>
                <w:rFonts w:ascii="Times New Roman" w:hAnsi="Times New Roman" w:cs="Times New Roman"/>
                <w:sz w:val="16"/>
                <w:szCs w:val="16"/>
                <w:lang w:val="en-US"/>
              </w:rPr>
              <w:t xml:space="preserve">a </w:t>
            </w:r>
            <w:r w:rsidRPr="00604DBF">
              <w:rPr>
                <w:rFonts w:ascii="Times New Roman" w:hAnsi="Times New Roman" w:cs="Times New Roman"/>
                <w:sz w:val="16"/>
                <w:szCs w:val="16"/>
                <w:lang w:val="en-US"/>
              </w:rPr>
              <w:t>provision of periodic organi</w:t>
            </w:r>
            <w:r w:rsidR="00A017D7" w:rsidRPr="00604DBF">
              <w:rPr>
                <w:rFonts w:ascii="Times New Roman" w:hAnsi="Times New Roman" w:cs="Times New Roman"/>
                <w:sz w:val="16"/>
                <w:szCs w:val="16"/>
                <w:lang w:val="en-US"/>
              </w:rPr>
              <w:t>s</w:t>
            </w:r>
            <w:r w:rsidRPr="00604DBF">
              <w:rPr>
                <w:rFonts w:ascii="Times New Roman" w:hAnsi="Times New Roman" w:cs="Times New Roman"/>
                <w:sz w:val="16"/>
                <w:szCs w:val="16"/>
                <w:lang w:val="en-US"/>
              </w:rPr>
              <w:t>ational training regarding the roles of SHG?</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Q19-OA5-c: Do you agree that the SHGs should be willing for inter-group cooperation?</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Q20-OA5-d: Do you agree that the SHGs should be willing for helping problem mitigation?</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auto" w:fill="auto"/>
            <w:noWrap/>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 CMA1- Organisational Domain Management</w:t>
            </w:r>
          </w:p>
        </w:tc>
        <w:tc>
          <w:tcPr>
            <w:tcW w:w="7650" w:type="dxa"/>
            <w:gridSpan w:val="2"/>
            <w:tcBorders>
              <w:top w:val="nil"/>
              <w:left w:val="nil"/>
              <w:bottom w:val="single" w:sz="4" w:space="0" w:color="000000"/>
              <w:right w:val="nil"/>
            </w:tcBorders>
            <w:shd w:val="clear" w:color="auto" w:fill="auto"/>
            <w:hideMark/>
          </w:tcPr>
          <w:p w:rsidR="001B7D02" w:rsidRPr="00604DBF" w:rsidRDefault="001B7D02" w:rsidP="00B247E9">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Q21-CMA1-a: Do you agree that the watershed managers should have </w:t>
            </w:r>
            <w:r w:rsidR="00A017D7" w:rsidRPr="00604DBF">
              <w:rPr>
                <w:rFonts w:ascii="Times New Roman" w:hAnsi="Times New Roman" w:cs="Times New Roman"/>
                <w:sz w:val="16"/>
                <w:szCs w:val="16"/>
                <w:lang w:val="en-US"/>
              </w:rPr>
              <w:t xml:space="preserve">a </w:t>
            </w:r>
            <w:r w:rsidRPr="00604DBF">
              <w:rPr>
                <w:rFonts w:ascii="Times New Roman" w:hAnsi="Times New Roman" w:cs="Times New Roman"/>
                <w:sz w:val="16"/>
                <w:szCs w:val="16"/>
                <w:lang w:val="en-US"/>
              </w:rPr>
              <w:t>well</w:t>
            </w:r>
            <w:r w:rsidR="00A017D7" w:rsidRPr="00604DBF">
              <w:rPr>
                <w:rFonts w:ascii="Times New Roman" w:hAnsi="Times New Roman" w:cs="Times New Roman"/>
                <w:sz w:val="16"/>
                <w:szCs w:val="16"/>
                <w:lang w:val="en-US"/>
              </w:rPr>
              <w:t>-</w:t>
            </w:r>
            <w:r w:rsidRPr="00604DBF">
              <w:rPr>
                <w:rFonts w:ascii="Times New Roman" w:hAnsi="Times New Roman" w:cs="Times New Roman"/>
                <w:sz w:val="16"/>
                <w:szCs w:val="16"/>
                <w:lang w:val="en-US"/>
              </w:rPr>
              <w:t xml:space="preserve">defined </w:t>
            </w:r>
            <w:r w:rsidR="00B247E9" w:rsidRPr="00604DBF">
              <w:rPr>
                <w:rFonts w:ascii="Times New Roman" w:hAnsi="Times New Roman" w:cs="Times New Roman"/>
                <w:sz w:val="16"/>
                <w:szCs w:val="16"/>
                <w:lang w:val="en-US"/>
              </w:rPr>
              <w:t>transfer/ role allocation/authority sharing mode</w:t>
            </w:r>
            <w:r w:rsidRPr="00604DBF">
              <w:rPr>
                <w:rFonts w:ascii="Times New Roman" w:hAnsi="Times New Roman" w:cs="Times New Roman"/>
                <w:sz w:val="16"/>
                <w:szCs w:val="16"/>
                <w:lang w:val="en-US"/>
              </w:rPr>
              <w:t xml:space="preserve"> from providers and participants.</w:t>
            </w:r>
          </w:p>
        </w:tc>
        <w:tc>
          <w:tcPr>
            <w:tcW w:w="360" w:type="dxa"/>
            <w:tcBorders>
              <w:top w:val="nil"/>
              <w:left w:val="single" w:sz="8" w:space="0" w:color="000000"/>
              <w:bottom w:val="single" w:sz="4"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4"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B247E9">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Q22-CMA1-b: Do you agree that the watershed managers should have </w:t>
            </w:r>
            <w:r w:rsidR="00A017D7" w:rsidRPr="00604DBF">
              <w:rPr>
                <w:rFonts w:ascii="Times New Roman" w:hAnsi="Times New Roman" w:cs="Times New Roman"/>
                <w:sz w:val="16"/>
                <w:szCs w:val="16"/>
                <w:lang w:val="en-US"/>
              </w:rPr>
              <w:t xml:space="preserve">a </w:t>
            </w:r>
            <w:r w:rsidRPr="00604DBF">
              <w:rPr>
                <w:rFonts w:ascii="Times New Roman" w:hAnsi="Times New Roman" w:cs="Times New Roman"/>
                <w:sz w:val="16"/>
                <w:szCs w:val="16"/>
                <w:lang w:val="en-US"/>
              </w:rPr>
              <w:t>well</w:t>
            </w:r>
            <w:r w:rsidR="00A017D7" w:rsidRPr="00604DBF">
              <w:rPr>
                <w:rFonts w:ascii="Times New Roman" w:hAnsi="Times New Roman" w:cs="Times New Roman"/>
                <w:sz w:val="16"/>
                <w:szCs w:val="16"/>
                <w:lang w:val="en-US"/>
              </w:rPr>
              <w:t>-</w:t>
            </w:r>
            <w:r w:rsidRPr="00604DBF">
              <w:rPr>
                <w:rFonts w:ascii="Times New Roman" w:hAnsi="Times New Roman" w:cs="Times New Roman"/>
                <w:sz w:val="16"/>
                <w:szCs w:val="16"/>
                <w:lang w:val="en-US"/>
              </w:rPr>
              <w:t xml:space="preserve">defined </w:t>
            </w:r>
            <w:r w:rsidR="00B247E9" w:rsidRPr="00604DBF">
              <w:rPr>
                <w:rFonts w:ascii="Times New Roman" w:hAnsi="Times New Roman" w:cs="Times New Roman"/>
                <w:sz w:val="16"/>
                <w:szCs w:val="16"/>
                <w:lang w:val="en-US"/>
              </w:rPr>
              <w:t>contract flexibility model</w:t>
            </w:r>
            <w:r w:rsidRPr="00604DBF">
              <w:rPr>
                <w:rFonts w:ascii="Times New Roman" w:hAnsi="Times New Roman" w:cs="Times New Roman"/>
                <w:sz w:val="16"/>
                <w:szCs w:val="16"/>
                <w:lang w:val="en-US"/>
              </w:rPr>
              <w:t xml:space="preserve"> between providers and participants?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CMA2- Technical Domain Management</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Q23-CMA2-a: Do you agree that the watershed project should be technically manageable by the users?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Q24-CMA2-b: Do you agree that the watershed project should </w:t>
            </w:r>
            <w:r w:rsidR="00A017D7" w:rsidRPr="00604DBF">
              <w:rPr>
                <w:rFonts w:ascii="Times New Roman" w:hAnsi="Times New Roman" w:cs="Times New Roman"/>
                <w:sz w:val="16"/>
                <w:szCs w:val="16"/>
                <w:lang w:val="en-US"/>
              </w:rPr>
              <w:t>provide a</w:t>
            </w:r>
            <w:r w:rsidRPr="00604DBF">
              <w:rPr>
                <w:rFonts w:ascii="Times New Roman" w:hAnsi="Times New Roman" w:cs="Times New Roman"/>
                <w:sz w:val="16"/>
                <w:szCs w:val="16"/>
                <w:lang w:val="en-US"/>
              </w:rPr>
              <w:t xml:space="preserve"> differential service and supply facility for the users?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Q25-CMA2-c: Do you agree that the watershed project should have provisions for well defined and measurable service quality?</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Q26-CMA2-d: Do you agree that the watershed project shoul</w:t>
            </w:r>
            <w:r w:rsidR="00A017D7" w:rsidRPr="00604DBF">
              <w:rPr>
                <w:rFonts w:ascii="Times New Roman" w:hAnsi="Times New Roman" w:cs="Times New Roman"/>
                <w:sz w:val="16"/>
                <w:szCs w:val="16"/>
                <w:lang w:val="en-US"/>
              </w:rPr>
              <w:t>d</w:t>
            </w:r>
            <w:r w:rsidRPr="00604DBF">
              <w:rPr>
                <w:rFonts w:ascii="Times New Roman" w:hAnsi="Times New Roman" w:cs="Times New Roman"/>
                <w:sz w:val="16"/>
                <w:szCs w:val="16"/>
                <w:lang w:val="en-US"/>
              </w:rPr>
              <w:t xml:space="preserve"> have appropriate concern for power availability?</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Q27-CMA2-e: Do you agree that the watershed project should have appropriate concern for service scheduling and timeliness?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Q28-CMA2-f: Do you agree that the watershed project should have </w:t>
            </w:r>
            <w:r w:rsidR="00A017D7" w:rsidRPr="00604DBF">
              <w:rPr>
                <w:rFonts w:ascii="Times New Roman" w:hAnsi="Times New Roman" w:cs="Times New Roman"/>
                <w:sz w:val="16"/>
                <w:szCs w:val="16"/>
                <w:lang w:val="en-US"/>
              </w:rPr>
              <w:t xml:space="preserve">an </w:t>
            </w:r>
            <w:r w:rsidRPr="00604DBF">
              <w:rPr>
                <w:rFonts w:ascii="Times New Roman" w:hAnsi="Times New Roman" w:cs="Times New Roman"/>
                <w:sz w:val="16"/>
                <w:szCs w:val="16"/>
                <w:lang w:val="en-US"/>
              </w:rPr>
              <w:t>appropriate scope of innovation and adaptability?</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CMA3- Legal/Institutional Domain Management</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Q29-CMA3-a: Do you agree that the watershed project should have </w:t>
            </w:r>
            <w:r w:rsidR="00A017D7" w:rsidRPr="00604DBF">
              <w:rPr>
                <w:rFonts w:ascii="Times New Roman" w:hAnsi="Times New Roman" w:cs="Times New Roman"/>
                <w:sz w:val="16"/>
                <w:szCs w:val="16"/>
                <w:lang w:val="en-US"/>
              </w:rPr>
              <w:t xml:space="preserve">an </w:t>
            </w:r>
            <w:r w:rsidRPr="00604DBF">
              <w:rPr>
                <w:rFonts w:ascii="Times New Roman" w:hAnsi="Times New Roman" w:cs="Times New Roman"/>
                <w:sz w:val="16"/>
                <w:szCs w:val="16"/>
                <w:lang w:val="en-US"/>
              </w:rPr>
              <w:t>appropriate provision of legality and flexibility of pricing</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B247E9">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Q30-CMA3-b: Do you agree that the watershed project should have appropriate rules and norms with the statute and common law practices?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Q31-CMA3-c: Do you agree that the watershed project should have appropriate provisions of dispute management?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Q32-CMA3-d: Do you agree that the watershed project should have </w:t>
            </w:r>
            <w:r w:rsidR="00A017D7" w:rsidRPr="00604DBF">
              <w:rPr>
                <w:rFonts w:ascii="Times New Roman" w:hAnsi="Times New Roman" w:cs="Times New Roman"/>
                <w:sz w:val="16"/>
                <w:szCs w:val="16"/>
                <w:lang w:val="en-US"/>
              </w:rPr>
              <w:t xml:space="preserve">an </w:t>
            </w:r>
            <w:r w:rsidRPr="00604DBF">
              <w:rPr>
                <w:rFonts w:ascii="Times New Roman" w:hAnsi="Times New Roman" w:cs="Times New Roman"/>
                <w:sz w:val="16"/>
                <w:szCs w:val="16"/>
                <w:lang w:val="en-US"/>
              </w:rPr>
              <w:t>appropriate provision of distinct authority sharing?</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Q33-CMA3-e: Do you agree that the watershed project should have </w:t>
            </w:r>
            <w:r w:rsidR="00A017D7" w:rsidRPr="00604DBF">
              <w:rPr>
                <w:rFonts w:ascii="Times New Roman" w:hAnsi="Times New Roman" w:cs="Times New Roman"/>
                <w:sz w:val="16"/>
                <w:szCs w:val="16"/>
                <w:lang w:val="en-US"/>
              </w:rPr>
              <w:t xml:space="preserve">an </w:t>
            </w:r>
            <w:r w:rsidRPr="00604DBF">
              <w:rPr>
                <w:rFonts w:ascii="Times New Roman" w:hAnsi="Times New Roman" w:cs="Times New Roman"/>
                <w:sz w:val="16"/>
                <w:szCs w:val="16"/>
                <w:lang w:val="en-US"/>
              </w:rPr>
              <w:t>appropriate and secured land tenure policy?</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Q34-CMA3-f: Do you agree that the watershed project should have appropriate </w:t>
            </w:r>
            <w:r w:rsidR="00A017D7" w:rsidRPr="00604DBF">
              <w:rPr>
                <w:rFonts w:ascii="Times New Roman" w:hAnsi="Times New Roman" w:cs="Times New Roman"/>
                <w:sz w:val="16"/>
                <w:szCs w:val="16"/>
                <w:lang w:val="en-US"/>
              </w:rPr>
              <w:t>g</w:t>
            </w:r>
            <w:r w:rsidRPr="00604DBF">
              <w:rPr>
                <w:rFonts w:ascii="Times New Roman" w:hAnsi="Times New Roman" w:cs="Times New Roman"/>
                <w:sz w:val="16"/>
                <w:szCs w:val="16"/>
                <w:lang w:val="en-US"/>
              </w:rPr>
              <w:t>overnment support in rules and legality?</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Q35-CMA3-g: Do you agree that the watershed project should be resilient to political sensitivity?</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CMA4-  Financial Domain Management</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Q36-CMA4-a: Do you agree that </w:t>
            </w:r>
            <w:r w:rsidR="00A017D7" w:rsidRPr="00604DBF">
              <w:rPr>
                <w:rFonts w:ascii="Times New Roman" w:hAnsi="Times New Roman" w:cs="Times New Roman"/>
                <w:sz w:val="16"/>
                <w:szCs w:val="16"/>
                <w:lang w:val="en-US"/>
              </w:rPr>
              <w:t>the community should be aware of financing mode/investment opportunities in the watershed project</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B247E9">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Q37-CMA4-b: Do you agree that </w:t>
            </w:r>
            <w:r w:rsidR="00B247E9" w:rsidRPr="00604DBF">
              <w:rPr>
                <w:rFonts w:ascii="Times New Roman" w:hAnsi="Times New Roman" w:cs="Times New Roman"/>
                <w:sz w:val="16"/>
                <w:szCs w:val="16"/>
                <w:lang w:val="en-US"/>
              </w:rPr>
              <w:t>the community should be aware of the project’s profitability in the watershed project</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B247E9">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Q38-CMA4-c: Do you agree that the watershed project managers should be adopting accounting/auditing practices?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B247E9">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Q39-CMA4-d: Do you agree that </w:t>
            </w:r>
            <w:r w:rsidR="00B247E9" w:rsidRPr="00604DBF">
              <w:rPr>
                <w:rFonts w:ascii="Times New Roman" w:hAnsi="Times New Roman" w:cs="Times New Roman"/>
                <w:sz w:val="16"/>
                <w:szCs w:val="16"/>
                <w:lang w:val="en-US"/>
              </w:rPr>
              <w:t>there should be an awareness of community about the project B/C ratio in the watershed project</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B247E9">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Q40-CMA4-e: Do you agree that </w:t>
            </w:r>
            <w:r w:rsidR="00B247E9" w:rsidRPr="00604DBF">
              <w:rPr>
                <w:rFonts w:ascii="Times New Roman" w:hAnsi="Times New Roman" w:cs="Times New Roman"/>
                <w:sz w:val="16"/>
                <w:szCs w:val="16"/>
                <w:lang w:val="en-US"/>
              </w:rPr>
              <w:t>the community should have faith about the stability of financial policies in the watershed project</w:t>
            </w:r>
            <w:r w:rsidRPr="00604DBF">
              <w:rPr>
                <w:rFonts w:ascii="Times New Roman" w:hAnsi="Times New Roman" w:cs="Times New Roman"/>
                <w:sz w:val="16"/>
                <w:szCs w:val="16"/>
                <w:lang w:val="en-US"/>
              </w:rPr>
              <w: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Q41-CMA4-f: Do you agree that for the community</w:t>
            </w:r>
            <w:r w:rsidR="00B247E9" w:rsidRPr="00604DBF">
              <w:rPr>
                <w:rFonts w:ascii="Times New Roman" w:hAnsi="Times New Roman" w:cs="Times New Roman"/>
                <w:sz w:val="16"/>
                <w:szCs w:val="16"/>
                <w:lang w:val="en-US"/>
              </w:rPr>
              <w:t>,</w:t>
            </w:r>
            <w:r w:rsidRPr="00604DBF">
              <w:rPr>
                <w:rFonts w:ascii="Times New Roman" w:hAnsi="Times New Roman" w:cs="Times New Roman"/>
                <w:sz w:val="16"/>
                <w:szCs w:val="16"/>
                <w:lang w:val="en-US"/>
              </w:rPr>
              <w:t xml:space="preserve"> there should be </w:t>
            </w:r>
            <w:r w:rsidR="00B247E9" w:rsidRPr="00604DBF">
              <w:rPr>
                <w:rFonts w:ascii="Times New Roman" w:hAnsi="Times New Roman" w:cs="Times New Roman"/>
                <w:sz w:val="16"/>
                <w:szCs w:val="16"/>
                <w:lang w:val="en-US"/>
              </w:rPr>
              <w:t xml:space="preserve">the </w:t>
            </w:r>
            <w:r w:rsidRPr="00604DBF">
              <w:rPr>
                <w:rFonts w:ascii="Times New Roman" w:hAnsi="Times New Roman" w:cs="Times New Roman"/>
                <w:sz w:val="16"/>
                <w:szCs w:val="16"/>
                <w:lang w:val="en-US"/>
              </w:rPr>
              <w:t>financial appeal of the project?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Q42-CMA4-g: Do you agree that there should be scope for private funding in the project?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CMA5-  Economic Domain Management</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Q43-CMA5-a: Do you agree that the watershed managers should undertake </w:t>
            </w:r>
            <w:r w:rsidR="00B247E9" w:rsidRPr="00604DBF">
              <w:rPr>
                <w:rFonts w:ascii="Times New Roman" w:hAnsi="Times New Roman" w:cs="Times New Roman"/>
                <w:sz w:val="16"/>
                <w:szCs w:val="16"/>
                <w:lang w:val="en-US"/>
              </w:rPr>
              <w:t xml:space="preserve">a </w:t>
            </w:r>
            <w:r w:rsidRPr="00604DBF">
              <w:rPr>
                <w:rFonts w:ascii="Times New Roman" w:hAnsi="Times New Roman" w:cs="Times New Roman"/>
                <w:sz w:val="16"/>
                <w:szCs w:val="16"/>
                <w:lang w:val="en-US"/>
              </w:rPr>
              <w:t>feasibility study before project planning?</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Q44-CMA5-b: Do you agree that the watershed managers should undertake demand forecasting methods in project planning?</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Q45-CMA5-c: Do you agree that the watershed project should be </w:t>
            </w:r>
            <w:r w:rsidR="00A017D7" w:rsidRPr="00604DBF">
              <w:rPr>
                <w:rFonts w:ascii="Times New Roman" w:hAnsi="Times New Roman" w:cs="Times New Roman"/>
                <w:sz w:val="16"/>
                <w:szCs w:val="16"/>
                <w:lang w:val="en-US"/>
              </w:rPr>
              <w:t>useful</w:t>
            </w:r>
            <w:r w:rsidRPr="00604DBF">
              <w:rPr>
                <w:rFonts w:ascii="Times New Roman" w:hAnsi="Times New Roman" w:cs="Times New Roman"/>
                <w:sz w:val="16"/>
                <w:szCs w:val="16"/>
                <w:lang w:val="en-US"/>
              </w:rPr>
              <w:t xml:space="preserve"> for meeting long term demand?</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Q46-CMA5-d: Do you agree that the watershed project should have </w:t>
            </w:r>
            <w:r w:rsidR="00A017D7" w:rsidRPr="00604DBF">
              <w:rPr>
                <w:rFonts w:ascii="Times New Roman" w:hAnsi="Times New Roman" w:cs="Times New Roman"/>
                <w:sz w:val="16"/>
                <w:szCs w:val="16"/>
                <w:lang w:val="en-US"/>
              </w:rPr>
              <w:t xml:space="preserve">the </w:t>
            </w:r>
            <w:r w:rsidRPr="00604DBF">
              <w:rPr>
                <w:rFonts w:ascii="Times New Roman" w:hAnsi="Times New Roman" w:cs="Times New Roman"/>
                <w:sz w:val="16"/>
                <w:szCs w:val="16"/>
                <w:lang w:val="en-US"/>
              </w:rPr>
              <w:t>scope of extension service delivery?</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Q47-CMA5-e: Do you agree that the watershed project should have </w:t>
            </w:r>
            <w:r w:rsidR="00A017D7" w:rsidRPr="00604DBF">
              <w:rPr>
                <w:rFonts w:ascii="Times New Roman" w:hAnsi="Times New Roman" w:cs="Times New Roman"/>
                <w:sz w:val="16"/>
                <w:szCs w:val="16"/>
                <w:lang w:val="en-US"/>
              </w:rPr>
              <w:t xml:space="preserve">the </w:t>
            </w:r>
            <w:r w:rsidRPr="00604DBF">
              <w:rPr>
                <w:rFonts w:ascii="Times New Roman" w:hAnsi="Times New Roman" w:cs="Times New Roman"/>
                <w:sz w:val="16"/>
                <w:szCs w:val="16"/>
                <w:lang w:val="en-US"/>
              </w:rPr>
              <w:t>scope of common-pool resource management?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Q48-CMA5-f: Do you agree that the watershed project should have </w:t>
            </w:r>
            <w:r w:rsidR="00A017D7" w:rsidRPr="00604DBF">
              <w:rPr>
                <w:rFonts w:ascii="Times New Roman" w:hAnsi="Times New Roman" w:cs="Times New Roman"/>
                <w:sz w:val="16"/>
                <w:szCs w:val="16"/>
                <w:lang w:val="en-US"/>
              </w:rPr>
              <w:t xml:space="preserve">a </w:t>
            </w:r>
            <w:r w:rsidRPr="00604DBF">
              <w:rPr>
                <w:rFonts w:ascii="Times New Roman" w:hAnsi="Times New Roman" w:cs="Times New Roman"/>
                <w:sz w:val="16"/>
                <w:szCs w:val="16"/>
                <w:lang w:val="en-US"/>
              </w:rPr>
              <w:t>provision for financial auditing?</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Q49-CMA5-g: Do you agree that the watershed project should induce stability to the economic environment?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CMA6-  Socio-Cultural Domain Management</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Q50-CMA6-a: Do you agree that the watershed project should add value to socio-cultural cohesion?</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Q51-CMA6-b: Do you agree that the watershed project should have provision for equitable service delivery?</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Q52-CMA6-c: Do you agree that the watershed project should induce jobs opportunities?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Q53-CMA6-d: Do you agree that the watershed project should have effective rehabilitation/ compensation policies?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Q54-CMA6-e: Do you agree that the watershed project should have scope for social return on investment?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Q55-CMA6-f: Do you agree that the watershed project should have </w:t>
            </w:r>
            <w:r w:rsidR="00A017D7" w:rsidRPr="00604DBF">
              <w:rPr>
                <w:rFonts w:ascii="Times New Roman" w:hAnsi="Times New Roman" w:cs="Times New Roman"/>
                <w:sz w:val="16"/>
                <w:szCs w:val="16"/>
                <w:lang w:val="en-US"/>
              </w:rPr>
              <w:t xml:space="preserve">the </w:t>
            </w:r>
            <w:r w:rsidRPr="00604DBF">
              <w:rPr>
                <w:rFonts w:ascii="Times New Roman" w:hAnsi="Times New Roman" w:cs="Times New Roman"/>
                <w:sz w:val="16"/>
                <w:szCs w:val="16"/>
                <w:lang w:val="en-US"/>
              </w:rPr>
              <w:t>provision of acceptable tariffs/ levies?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Q56-CMA6-g: Do you agree that the watershed project should encourage </w:t>
            </w:r>
            <w:r w:rsidR="00A017D7" w:rsidRPr="00604DBF">
              <w:rPr>
                <w:rFonts w:ascii="Times New Roman" w:hAnsi="Times New Roman" w:cs="Times New Roman"/>
                <w:sz w:val="16"/>
                <w:szCs w:val="16"/>
                <w:lang w:val="en-US"/>
              </w:rPr>
              <w:t xml:space="preserve">the </w:t>
            </w:r>
            <w:r w:rsidRPr="00604DBF">
              <w:rPr>
                <w:rFonts w:ascii="Times New Roman" w:hAnsi="Times New Roman" w:cs="Times New Roman"/>
                <w:sz w:val="16"/>
                <w:szCs w:val="16"/>
                <w:lang w:val="en-US"/>
              </w:rPr>
              <w:t>constructive migration of people?</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CMA7-  Environmental Domain Management</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Q57-CMA7-a: Do you agree that the watershed project should initiate environmental sustainability?</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Q58-CMA7-b: Do you agree that the watershed project should induce soil degradation prevention?</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Q59-CMA7-c: Do you agree that the watershed project should emphasise pollution prevention?</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val="restart"/>
            <w:tcBorders>
              <w:top w:val="nil"/>
              <w:left w:val="single" w:sz="8" w:space="0" w:color="000000"/>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CMA8- Developmental Domain Management</w:t>
            </w: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Q60-CMA8-a: Do you agree that the watershed project should arrange developmental training and workshops for stakeholders?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A017D7">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Q61-CMA8-b: Do you agree that the watershed project should </w:t>
            </w:r>
            <w:r w:rsidR="00A017D7" w:rsidRPr="00604DBF">
              <w:rPr>
                <w:rFonts w:ascii="Times New Roman" w:hAnsi="Times New Roman" w:cs="Times New Roman"/>
                <w:sz w:val="16"/>
                <w:szCs w:val="16"/>
                <w:lang w:val="en-US"/>
              </w:rPr>
              <w:t>demonstrate</w:t>
            </w:r>
            <w:r w:rsidRPr="00604DBF">
              <w:rPr>
                <w:rFonts w:ascii="Times New Roman" w:hAnsi="Times New Roman" w:cs="Times New Roman"/>
                <w:sz w:val="16"/>
                <w:szCs w:val="16"/>
                <w:lang w:val="en-US"/>
              </w:rPr>
              <w:t xml:space="preserve"> enhanced capability/ resource utilisation?</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vAlign w:val="bottom"/>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Q62-CMA8-c: Do you agree that the watershed project should encourage case study/ analysis/ qualitative feedback amongst stakeholders?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Q63-CMA8-d: Do you agree that the watershed project should have provision for controlling staff/ stakeholders performance/ engagements?</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Q64-CMA8-e: Do you agree that the watershed project should be facilitating knowledge/ best practices management?</w:t>
            </w:r>
          </w:p>
        </w:tc>
        <w:tc>
          <w:tcPr>
            <w:tcW w:w="36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r w:rsidR="00604DBF" w:rsidRPr="00604DBF" w:rsidTr="00EB7DA5">
        <w:trPr>
          <w:gridAfter w:val="2"/>
          <w:wAfter w:w="458" w:type="dxa"/>
          <w:trHeight w:val="315"/>
        </w:trPr>
        <w:tc>
          <w:tcPr>
            <w:tcW w:w="4788" w:type="dxa"/>
            <w:vMerge/>
            <w:tcBorders>
              <w:top w:val="nil"/>
              <w:left w:val="single" w:sz="8" w:space="0" w:color="000000"/>
              <w:bottom w:val="single" w:sz="8" w:space="0" w:color="000000"/>
              <w:right w:val="single" w:sz="8" w:space="0" w:color="000000"/>
            </w:tcBorders>
            <w:vAlign w:val="center"/>
            <w:hideMark/>
          </w:tcPr>
          <w:p w:rsidR="001B7D02" w:rsidRPr="00604DBF" w:rsidRDefault="001B7D02" w:rsidP="001B7D02">
            <w:pPr>
              <w:tabs>
                <w:tab w:val="left" w:pos="1640"/>
              </w:tabs>
              <w:rPr>
                <w:rFonts w:ascii="Times New Roman" w:hAnsi="Times New Roman" w:cs="Times New Roman"/>
                <w:sz w:val="16"/>
                <w:szCs w:val="16"/>
                <w:lang w:val="en-US"/>
              </w:rPr>
            </w:pPr>
          </w:p>
        </w:tc>
        <w:tc>
          <w:tcPr>
            <w:tcW w:w="7650" w:type="dxa"/>
            <w:gridSpan w:val="2"/>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xml:space="preserve">Q65-CMA8-f: Do you agree that the watershed project should introduce </w:t>
            </w:r>
            <w:r w:rsidR="00A017D7" w:rsidRPr="00604DBF">
              <w:rPr>
                <w:rFonts w:ascii="Times New Roman" w:hAnsi="Times New Roman" w:cs="Times New Roman"/>
                <w:sz w:val="16"/>
                <w:szCs w:val="16"/>
                <w:lang w:val="en-US"/>
              </w:rPr>
              <w:t xml:space="preserve">a </w:t>
            </w:r>
            <w:r w:rsidRPr="00604DBF">
              <w:rPr>
                <w:rFonts w:ascii="Times New Roman" w:hAnsi="Times New Roman" w:cs="Times New Roman"/>
                <w:sz w:val="16"/>
                <w:szCs w:val="16"/>
                <w:lang w:val="en-US"/>
              </w:rPr>
              <w:t>rating policy?</w:t>
            </w:r>
          </w:p>
        </w:tc>
        <w:tc>
          <w:tcPr>
            <w:tcW w:w="360" w:type="dxa"/>
            <w:tcBorders>
              <w:top w:val="nil"/>
              <w:left w:val="nil"/>
              <w:bottom w:val="nil"/>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c>
          <w:tcPr>
            <w:tcW w:w="450" w:type="dxa"/>
            <w:tcBorders>
              <w:top w:val="nil"/>
              <w:left w:val="nil"/>
              <w:bottom w:val="single" w:sz="8" w:space="0" w:color="000000"/>
              <w:right w:val="single" w:sz="8" w:space="0" w:color="000000"/>
            </w:tcBorders>
            <w:shd w:val="clear" w:color="FFFFFF" w:fill="FFFFFF"/>
            <w:hideMark/>
          </w:tcPr>
          <w:p w:rsidR="001B7D02" w:rsidRPr="00604DBF" w:rsidRDefault="001B7D02" w:rsidP="001B7D02">
            <w:pPr>
              <w:tabs>
                <w:tab w:val="left" w:pos="1640"/>
              </w:tabs>
              <w:rPr>
                <w:rFonts w:ascii="Times New Roman" w:hAnsi="Times New Roman" w:cs="Times New Roman"/>
                <w:sz w:val="16"/>
                <w:szCs w:val="16"/>
                <w:lang w:val="en-US"/>
              </w:rPr>
            </w:pPr>
            <w:r w:rsidRPr="00604DBF">
              <w:rPr>
                <w:rFonts w:ascii="Times New Roman" w:hAnsi="Times New Roman" w:cs="Times New Roman"/>
                <w:sz w:val="16"/>
                <w:szCs w:val="16"/>
                <w:lang w:val="en-US"/>
              </w:rPr>
              <w:t> </w:t>
            </w:r>
          </w:p>
        </w:tc>
      </w:tr>
    </w:tbl>
    <w:p w:rsidR="001B7D02" w:rsidRPr="00604DBF" w:rsidRDefault="001B7D02" w:rsidP="005658AD">
      <w:pPr>
        <w:tabs>
          <w:tab w:val="left" w:pos="1640"/>
        </w:tabs>
      </w:pPr>
    </w:p>
    <w:p w:rsidR="0093286E" w:rsidRPr="00604DBF" w:rsidRDefault="0093286E" w:rsidP="001E0594">
      <w:pPr>
        <w:pStyle w:val="Caption"/>
        <w:ind w:right="818"/>
        <w:rPr>
          <w:rFonts w:ascii="Times New Roman" w:hAnsi="Times New Roman" w:cs="Times New Roman"/>
          <w:b w:val="0"/>
          <w:bCs w:val="0"/>
          <w:color w:val="auto"/>
          <w:sz w:val="20"/>
          <w:szCs w:val="20"/>
        </w:rPr>
      </w:pPr>
      <w:r w:rsidRPr="00604DBF">
        <w:rPr>
          <w:b w:val="0"/>
          <w:bCs w:val="0"/>
          <w:color w:val="auto"/>
        </w:rPr>
        <w:t xml:space="preserve">(Note: </w:t>
      </w:r>
      <w:r w:rsidRPr="00604DBF">
        <w:rPr>
          <w:rFonts w:ascii="Times New Roman" w:hAnsi="Times New Roman" w:cs="Times New Roman"/>
          <w:b w:val="0"/>
          <w:bCs w:val="0"/>
          <w:color w:val="auto"/>
          <w:sz w:val="20"/>
          <w:szCs w:val="20"/>
        </w:rPr>
        <w:t>Domains of constructs are coded as OA1, OA2…CMA1, CMA2….and so on. Here, alphabets denote the construct, and the numbers denote domains. Variables are coded in three parts, as</w:t>
      </w:r>
      <w:r w:rsidR="00A017D7" w:rsidRPr="00604DBF">
        <w:rPr>
          <w:rFonts w:ascii="Times New Roman" w:hAnsi="Times New Roman" w:cs="Times New Roman"/>
          <w:b w:val="0"/>
          <w:bCs w:val="0"/>
          <w:color w:val="auto"/>
          <w:sz w:val="20"/>
          <w:szCs w:val="20"/>
        </w:rPr>
        <w:t xml:space="preserve"> Q1-OA1-a, Q2-OA1-b…Q65-CMA8-f </w:t>
      </w:r>
      <w:r w:rsidRPr="00604DBF">
        <w:rPr>
          <w:rFonts w:ascii="Times New Roman" w:hAnsi="Times New Roman" w:cs="Times New Roman"/>
          <w:b w:val="0"/>
          <w:bCs w:val="0"/>
          <w:color w:val="auto"/>
          <w:sz w:val="20"/>
          <w:szCs w:val="20"/>
        </w:rPr>
        <w:t>and so on. The first part denotes variable serial number in the entire list, the second part denotes the construct number, and the third part denotes variable number in its domain)</w:t>
      </w:r>
      <w:r w:rsidR="00EB7DA5" w:rsidRPr="00604DBF">
        <w:rPr>
          <w:rFonts w:ascii="Times New Roman" w:hAnsi="Times New Roman" w:cs="Times New Roman"/>
          <w:b w:val="0"/>
          <w:bCs w:val="0"/>
          <w:color w:val="auto"/>
          <w:sz w:val="20"/>
          <w:szCs w:val="20"/>
        </w:rPr>
        <w:t xml:space="preserve"> followed by </w:t>
      </w:r>
      <w:r w:rsidR="00A017D7" w:rsidRPr="00604DBF">
        <w:rPr>
          <w:rFonts w:ascii="Times New Roman" w:hAnsi="Times New Roman" w:cs="Times New Roman"/>
          <w:b w:val="0"/>
          <w:bCs w:val="0"/>
          <w:color w:val="auto"/>
          <w:sz w:val="20"/>
          <w:szCs w:val="20"/>
        </w:rPr>
        <w:t xml:space="preserve">the </w:t>
      </w:r>
      <w:r w:rsidR="00EB7DA5" w:rsidRPr="00604DBF">
        <w:rPr>
          <w:rFonts w:ascii="Times New Roman" w:hAnsi="Times New Roman" w:cs="Times New Roman"/>
          <w:b w:val="0"/>
          <w:bCs w:val="0"/>
          <w:color w:val="auto"/>
          <w:sz w:val="20"/>
          <w:szCs w:val="20"/>
        </w:rPr>
        <w:t>domain</w:t>
      </w:r>
    </w:p>
    <w:p w:rsidR="0093286E" w:rsidRPr="00604DBF" w:rsidRDefault="0093286E" w:rsidP="001E0594">
      <w:pPr>
        <w:tabs>
          <w:tab w:val="left" w:pos="1640"/>
        </w:tabs>
        <w:ind w:right="818"/>
      </w:pPr>
    </w:p>
    <w:p w:rsidR="00A37A31" w:rsidRPr="00604DBF" w:rsidRDefault="00A37A31" w:rsidP="001E0594">
      <w:pPr>
        <w:tabs>
          <w:tab w:val="left" w:pos="1640"/>
        </w:tabs>
        <w:ind w:right="818"/>
      </w:pPr>
    </w:p>
    <w:p w:rsidR="00A37A31" w:rsidRPr="00604DBF" w:rsidRDefault="00A37A31" w:rsidP="00A37A31">
      <w:pPr>
        <w:rPr>
          <w:rFonts w:ascii="Trebuchet MS" w:hAnsi="Trebuchet MS"/>
          <w:sz w:val="20"/>
          <w:szCs w:val="24"/>
        </w:rPr>
        <w:sectPr w:rsidR="00A37A31" w:rsidRPr="00604DBF" w:rsidSect="001B7D02">
          <w:pgSz w:w="16838" w:h="11906" w:orient="landscape" w:code="9"/>
          <w:pgMar w:top="1440" w:right="1440" w:bottom="1440" w:left="1440" w:header="706" w:footer="706" w:gutter="0"/>
          <w:cols w:space="708"/>
          <w:docGrid w:linePitch="360"/>
        </w:sectPr>
      </w:pPr>
    </w:p>
    <w:p w:rsidR="00A37A31" w:rsidRPr="00604DBF" w:rsidRDefault="00A37A31" w:rsidP="00A37A31">
      <w:pPr>
        <w:rPr>
          <w:rFonts w:ascii="Trebuchet MS" w:hAnsi="Trebuchet MS" w:cs="Times New Roman"/>
          <w:sz w:val="16"/>
          <w:szCs w:val="16"/>
        </w:rPr>
      </w:pPr>
      <w:r w:rsidRPr="00604DBF">
        <w:rPr>
          <w:rFonts w:ascii="Trebuchet MS" w:hAnsi="Trebuchet MS" w:cs="Times New Roman"/>
          <w:sz w:val="16"/>
          <w:szCs w:val="16"/>
        </w:rPr>
        <w:lastRenderedPageBreak/>
        <w:t xml:space="preserve">Table 4 The hypothetical </w:t>
      </w:r>
      <w:r w:rsidR="001977FF" w:rsidRPr="00604DBF">
        <w:rPr>
          <w:rFonts w:ascii="Trebuchet MS" w:hAnsi="Trebuchet MS" w:cs="Times New Roman"/>
          <w:sz w:val="16"/>
          <w:szCs w:val="16"/>
        </w:rPr>
        <w:t>CPEF</w:t>
      </w:r>
      <w:r w:rsidRPr="00604DBF">
        <w:rPr>
          <w:rFonts w:ascii="Trebuchet MS" w:hAnsi="Trebuchet MS" w:cs="Times New Roman"/>
          <w:sz w:val="16"/>
          <w:szCs w:val="16"/>
        </w:rPr>
        <w:t xml:space="preserve"> showing the constructs, domains and variables</w:t>
      </w:r>
    </w:p>
    <w:tbl>
      <w:tblPr>
        <w:tblStyle w:val="TableGrid"/>
        <w:tblW w:w="5366" w:type="pct"/>
        <w:shd w:val="clear" w:color="auto" w:fill="FFFFFF" w:themeFill="background1"/>
        <w:tblLook w:val="04A0" w:firstRow="1" w:lastRow="0" w:firstColumn="1" w:lastColumn="0" w:noHBand="0" w:noVBand="1"/>
      </w:tblPr>
      <w:tblGrid>
        <w:gridCol w:w="3075"/>
        <w:gridCol w:w="1694"/>
        <w:gridCol w:w="5150"/>
      </w:tblGrid>
      <w:tr w:rsidR="00604DBF" w:rsidRPr="00604DBF" w:rsidTr="00A37A31">
        <w:tc>
          <w:tcPr>
            <w:tcW w:w="1550"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Watershed CPEF Constructs</w:t>
            </w:r>
          </w:p>
        </w:tc>
        <w:tc>
          <w:tcPr>
            <w:tcW w:w="854"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Domains under the constructs</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Indicators/ actions</w:t>
            </w:r>
          </w:p>
        </w:tc>
      </w:tr>
      <w:tr w:rsidR="00604DBF" w:rsidRPr="00604DBF" w:rsidTr="00A37A31">
        <w:trPr>
          <w:trHeight w:val="135"/>
        </w:trPr>
        <w:tc>
          <w:tcPr>
            <w:tcW w:w="1550" w:type="pct"/>
            <w:vMerge w:val="restart"/>
            <w:shd w:val="clear" w:color="auto" w:fill="FFFFFF" w:themeFill="background1"/>
          </w:tcPr>
          <w:p w:rsidR="00A37A31" w:rsidRPr="00604DBF" w:rsidRDefault="00A37A31" w:rsidP="00A37A31">
            <w:pPr>
              <w:pStyle w:val="ListParagraph"/>
              <w:numPr>
                <w:ilvl w:val="0"/>
                <w:numId w:val="2"/>
              </w:numPr>
              <w:rPr>
                <w:rFonts w:ascii="Times New Roman" w:hAnsi="Times New Roman" w:cs="Times New Roman"/>
                <w:sz w:val="16"/>
                <w:szCs w:val="16"/>
              </w:rPr>
            </w:pPr>
            <w:r w:rsidRPr="00604DBF">
              <w:rPr>
                <w:rFonts w:ascii="Times New Roman" w:hAnsi="Times New Roman" w:cs="Times New Roman"/>
                <w:sz w:val="16"/>
                <w:szCs w:val="16"/>
              </w:rPr>
              <w:t>ORGANISATIONAL ACTIONS (OAs)</w:t>
            </w: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OA1-GS operations</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Q1-OA1-a: Numbers of villages covered</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Q2-OA1-b: Villagers’ activeness and willingness to continue</w:t>
            </w:r>
          </w:p>
        </w:tc>
      </w:tr>
      <w:tr w:rsidR="00604DBF" w:rsidRPr="00604DBF" w:rsidTr="00A37A31">
        <w:trPr>
          <w:trHeight w:val="270"/>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OA2-WUG Operations</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Q3-OA2-a: Proper mode of WUG selection.</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Q4-OA2-b: Merit-based selection.</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Q5-OA2-c: Provision of organisational training.</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Q6-OA2-d: Users activeness/willingness to continue.</w:t>
            </w:r>
          </w:p>
        </w:tc>
      </w:tr>
      <w:tr w:rsidR="00604DBF" w:rsidRPr="00604DBF" w:rsidTr="00A37A31">
        <w:trPr>
          <w:trHeight w:val="69"/>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OA3-WDC Operations</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Q7-OA3-a: Proper mode of WDC selection</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Q8-OA3-b: Merit-based selection.</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Q9-OA3-c: Provision of organisational training.</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Q10-OA3-d: Willingness to continue.</w:t>
            </w:r>
          </w:p>
        </w:tc>
      </w:tr>
      <w:tr w:rsidR="00604DBF" w:rsidRPr="00604DBF" w:rsidTr="00A37A31">
        <w:trPr>
          <w:trHeight w:val="69"/>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OA4-WDT Operations</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Q11-OA4-a: Acceptable WDT formation</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Q12-OA4-b: WDT attentiveness to local problems.</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Q13-OA4-c: WDT promptness of to service.</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Q14-OA4-d: WDT participation in planning and budgeting.</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Q15-OA4-e: WDT Coordination in auditing.</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Q16-OA4-f: WDT Coordination in project actions.</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OA5-SHG Operations</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Q17-OA5-a: Active association by SHGs.</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Q18-OA5-b: Periodic training for SHG.</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Q19-OA5-c: Willingness for inter-group cooperation.</w:t>
            </w:r>
          </w:p>
        </w:tc>
      </w:tr>
      <w:tr w:rsidR="00604DBF" w:rsidRPr="00604DBF" w:rsidTr="00A37A31">
        <w:trPr>
          <w:trHeight w:val="42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Q20-OA5-d: Willingness for helping problem mitigation.</w:t>
            </w:r>
          </w:p>
        </w:tc>
      </w:tr>
      <w:tr w:rsidR="00604DBF" w:rsidRPr="00604DBF" w:rsidTr="00A37A31">
        <w:trPr>
          <w:trHeight w:val="135"/>
        </w:trPr>
        <w:tc>
          <w:tcPr>
            <w:tcW w:w="1550" w:type="pct"/>
            <w:vMerge w:val="restart"/>
            <w:shd w:val="clear" w:color="auto" w:fill="FFFFFF" w:themeFill="background1"/>
          </w:tcPr>
          <w:p w:rsidR="00A37A31" w:rsidRPr="00604DBF" w:rsidRDefault="00A37A31" w:rsidP="00A37A31">
            <w:pPr>
              <w:pStyle w:val="ListParagraph"/>
              <w:numPr>
                <w:ilvl w:val="0"/>
                <w:numId w:val="2"/>
              </w:numPr>
              <w:rPr>
                <w:rFonts w:ascii="Times New Roman" w:hAnsi="Times New Roman" w:cs="Times New Roman"/>
                <w:sz w:val="16"/>
                <w:szCs w:val="16"/>
              </w:rPr>
            </w:pPr>
            <w:r w:rsidRPr="00604DBF">
              <w:rPr>
                <w:rFonts w:ascii="Times New Roman" w:hAnsi="Times New Roman" w:cs="Times New Roman"/>
                <w:sz w:val="16"/>
                <w:szCs w:val="16"/>
              </w:rPr>
              <w:t>CRITICAL MANAGEMENT ACTIONS (CMAs)</w:t>
            </w: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 xml:space="preserve"> CMA1-Organisational</w:t>
            </w:r>
          </w:p>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Q21-CMA1-a: Well defined mode of transfer/ role allocation/authority sharing from providers and participants.</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Q22-CMA1-b: Contract flexibility between providers and participants.</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CMA2-Technical</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Q23-CMA2-a: The project being technically manageable by the users.</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Q24-CMA2-b: Provision of differential service and supply facility for the users.</w:t>
            </w:r>
          </w:p>
        </w:tc>
      </w:tr>
      <w:tr w:rsidR="00604DBF" w:rsidRPr="00604DBF" w:rsidTr="00A37A31">
        <w:trPr>
          <w:trHeight w:val="69"/>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Q25-CMA2-c: Provision for Definite and measurable service quality.</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Q26-CMA2-d: Power availability.</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Q27-CMA2-e: Scheduling and timeliness.</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Q28-CMA2-f: Scope of innovation and adaptability.</w:t>
            </w:r>
          </w:p>
        </w:tc>
      </w:tr>
      <w:tr w:rsidR="00604DBF" w:rsidRPr="00604DBF" w:rsidTr="00A37A31">
        <w:trPr>
          <w:trHeight w:val="69"/>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 xml:space="preserve">CMA3-Legal/Institutional </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Q29-CMA3-a: Legality and flexibility of pricing</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Q30-CMA3-b: Compatibility of rules and norms with the statute and common law practices.</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Q31-CMA3-c: Scope of dispute management.</w:t>
            </w:r>
          </w:p>
        </w:tc>
      </w:tr>
      <w:tr w:rsidR="00604DBF" w:rsidRPr="00604DBF" w:rsidTr="00A37A31">
        <w:trPr>
          <w:trHeight w:val="6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Q32-CMA3-d: Provision of distinct authority sharing.</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Q33-CMA3-e: Secured land tenure policy.</w:t>
            </w:r>
          </w:p>
        </w:tc>
      </w:tr>
      <w:tr w:rsidR="00604DBF" w:rsidRPr="00604DBF" w:rsidTr="00A37A31">
        <w:trPr>
          <w:trHeight w:val="13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Q34-CMA3-f: Government support in rules and legality.</w:t>
            </w:r>
          </w:p>
        </w:tc>
      </w:tr>
      <w:tr w:rsidR="00604DBF" w:rsidRPr="00604DBF" w:rsidTr="00A37A31">
        <w:trPr>
          <w:trHeight w:val="270"/>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Q35-CMA3-g: Resilience to political sensitivity.</w:t>
            </w:r>
          </w:p>
        </w:tc>
      </w:tr>
      <w:tr w:rsidR="00604DBF" w:rsidRPr="00604DBF" w:rsidTr="00A37A31">
        <w:trPr>
          <w:trHeight w:val="29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CMA4-Financial</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Q36-CMA4-a: Awareness of community about financing/investment opportunities</w:t>
            </w:r>
          </w:p>
        </w:tc>
      </w:tr>
      <w:tr w:rsidR="00604DBF" w:rsidRPr="00604DBF" w:rsidTr="00A37A31">
        <w:trPr>
          <w:trHeight w:val="270"/>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Q37-CMA4-b: Awareness of community about the project profitability.</w:t>
            </w:r>
          </w:p>
        </w:tc>
      </w:tr>
      <w:tr w:rsidR="00604DBF" w:rsidRPr="00604DBF" w:rsidTr="00A37A31">
        <w:trPr>
          <w:trHeight w:val="270"/>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Q38-CMA4-c: Community adopting the accounting/auditing practices</w:t>
            </w:r>
          </w:p>
        </w:tc>
      </w:tr>
      <w:tr w:rsidR="00604DBF" w:rsidRPr="00604DBF" w:rsidTr="00A37A31">
        <w:trPr>
          <w:trHeight w:val="4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Q39-CMA4-d: Awareness of community about the project B/C ratio</w:t>
            </w:r>
          </w:p>
        </w:tc>
      </w:tr>
      <w:tr w:rsidR="00604DBF" w:rsidRPr="00604DBF" w:rsidTr="00A37A31">
        <w:trPr>
          <w:trHeight w:val="4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Q40-CMA4-e: Faith of community about the stability of financial policies</w:t>
            </w:r>
          </w:p>
        </w:tc>
      </w:tr>
      <w:tr w:rsidR="00604DBF" w:rsidRPr="00604DBF" w:rsidTr="00A37A31">
        <w:trPr>
          <w:trHeight w:val="4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Q41-CMA4-f: The financial appeal of the project to the community.</w:t>
            </w:r>
          </w:p>
        </w:tc>
      </w:tr>
      <w:tr w:rsidR="00604DBF" w:rsidRPr="00604DBF" w:rsidTr="00A37A31">
        <w:trPr>
          <w:trHeight w:val="4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Q42-CMA4-g: Scope for private funding in the project</w:t>
            </w:r>
          </w:p>
        </w:tc>
      </w:tr>
      <w:tr w:rsidR="00604DBF" w:rsidRPr="00604DBF" w:rsidTr="00A37A31">
        <w:trPr>
          <w:trHeight w:val="4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CMA5-Economic</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Q43-CMA5-a: Existence of feasibility study before project planning.</w:t>
            </w:r>
          </w:p>
        </w:tc>
      </w:tr>
      <w:tr w:rsidR="00604DBF" w:rsidRPr="00604DBF" w:rsidTr="00A37A31">
        <w:trPr>
          <w:trHeight w:val="45"/>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Q44-CMA5-b: Existence of demand forecasting in project planning.</w:t>
            </w:r>
          </w:p>
        </w:tc>
      </w:tr>
      <w:tr w:rsidR="00604DBF" w:rsidRPr="00604DBF" w:rsidTr="00A37A31">
        <w:trPr>
          <w:trHeight w:val="7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Q45-CMA5-c: Effectiveness of the project for long term demand.</w:t>
            </w:r>
          </w:p>
        </w:tc>
      </w:tr>
      <w:tr w:rsidR="00604DBF" w:rsidRPr="00604DBF" w:rsidTr="00A37A31">
        <w:trPr>
          <w:trHeight w:val="7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Q46-CMA5-d: Scope of extension service delivery.</w:t>
            </w:r>
          </w:p>
        </w:tc>
      </w:tr>
      <w:tr w:rsidR="00604DBF" w:rsidRPr="00604DBF" w:rsidTr="00A37A31">
        <w:trPr>
          <w:trHeight w:val="7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Q47-CMA5-e: Scope of common-pool resource management.</w:t>
            </w:r>
          </w:p>
        </w:tc>
      </w:tr>
      <w:tr w:rsidR="00604DBF" w:rsidRPr="00604DBF" w:rsidTr="00A37A31">
        <w:trPr>
          <w:trHeight w:val="7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Q48-CMA5-f: Scope for financial auditing.</w:t>
            </w:r>
          </w:p>
        </w:tc>
      </w:tr>
      <w:tr w:rsidR="00604DBF" w:rsidRPr="00604DBF" w:rsidTr="00A37A31">
        <w:trPr>
          <w:trHeight w:val="7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Q49-CMA5-g: Project inducing stability to the economic environment.</w:t>
            </w:r>
          </w:p>
        </w:tc>
      </w:tr>
      <w:tr w:rsidR="00604DBF" w:rsidRPr="00604DBF" w:rsidTr="00A37A31">
        <w:trPr>
          <w:trHeight w:val="7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017D7" w:rsidP="00A37A31">
            <w:pPr>
              <w:rPr>
                <w:rFonts w:ascii="Times New Roman" w:hAnsi="Times New Roman" w:cs="Times New Roman"/>
                <w:sz w:val="16"/>
                <w:szCs w:val="16"/>
              </w:rPr>
            </w:pPr>
            <w:r w:rsidRPr="00604DBF">
              <w:rPr>
                <w:rFonts w:ascii="Times New Roman" w:hAnsi="Times New Roman" w:cs="Times New Roman"/>
                <w:sz w:val="16"/>
                <w:szCs w:val="16"/>
              </w:rPr>
              <w:t>CMA6</w:t>
            </w:r>
            <w:r w:rsidR="00A37A31" w:rsidRPr="00604DBF">
              <w:rPr>
                <w:rFonts w:ascii="Times New Roman" w:hAnsi="Times New Roman" w:cs="Times New Roman"/>
                <w:sz w:val="16"/>
                <w:szCs w:val="16"/>
              </w:rPr>
              <w:t>Socio-Cultural</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Q50-CMA6-a: Value addition to the socio-cultural cohesion.</w:t>
            </w:r>
          </w:p>
        </w:tc>
      </w:tr>
      <w:tr w:rsidR="00604DBF" w:rsidRPr="00604DBF" w:rsidTr="00A37A31">
        <w:trPr>
          <w:trHeight w:val="77"/>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Q51-CMA6-b: Equitable service delivery</w:t>
            </w:r>
          </w:p>
        </w:tc>
      </w:tr>
      <w:tr w:rsidR="00604DBF" w:rsidRPr="00604DBF" w:rsidTr="00A37A31">
        <w:trPr>
          <w:trHeight w:val="42"/>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Q52-CMA6-c: Inducing jobs opportunities.</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Q53-CMA6-d: Effective rehabilitation/ compensation policies</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Q54-CMA6-e: Scoping for social return on investment.</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Q55-CMA6-f: Acceptable tariffs/ levies.</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Q56-CMA6-g: Encouraging constructive migration of people</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CMA7-Environmental</w:t>
            </w:r>
          </w:p>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lastRenderedPageBreak/>
              <w:t>Q57-CMA7-a: Initiating environmental sustainability.</w:t>
            </w:r>
          </w:p>
        </w:tc>
      </w:tr>
      <w:tr w:rsidR="00604DBF" w:rsidRPr="00604DBF" w:rsidTr="00A37A31">
        <w:trPr>
          <w:trHeight w:val="916"/>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Q58-CMA7-b: Inducing soil degradation prevention</w:t>
            </w:r>
          </w:p>
        </w:tc>
      </w:tr>
      <w:tr w:rsidR="00604DBF" w:rsidRPr="00604DBF" w:rsidTr="00A37A31">
        <w:trPr>
          <w:trHeight w:val="42"/>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017D7">
            <w:pPr>
              <w:rPr>
                <w:rFonts w:ascii="Times New Roman" w:hAnsi="Times New Roman" w:cs="Times New Roman"/>
                <w:sz w:val="16"/>
                <w:szCs w:val="16"/>
              </w:rPr>
            </w:pPr>
            <w:r w:rsidRPr="00604DBF">
              <w:rPr>
                <w:rFonts w:ascii="Times New Roman" w:hAnsi="Times New Roman" w:cs="Times New Roman"/>
                <w:sz w:val="16"/>
                <w:szCs w:val="16"/>
              </w:rPr>
              <w:t>Q59-CMA7-c: Emphasise pollution prevention.</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val="restar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CMA8-Developmental</w:t>
            </w: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Q60-CMA8-a: Arranging developmental training and workshops for stakeholders.</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Q61-CMA8-b: Demonstrating evidence of enhanced capability/ resource utilisation.</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017D7">
            <w:pPr>
              <w:rPr>
                <w:rFonts w:ascii="Times New Roman" w:hAnsi="Times New Roman" w:cs="Times New Roman"/>
                <w:sz w:val="16"/>
                <w:szCs w:val="16"/>
              </w:rPr>
            </w:pPr>
            <w:r w:rsidRPr="00604DBF">
              <w:rPr>
                <w:rFonts w:ascii="Times New Roman" w:hAnsi="Times New Roman" w:cs="Times New Roman"/>
                <w:sz w:val="16"/>
                <w:szCs w:val="16"/>
              </w:rPr>
              <w:t xml:space="preserve">Q62-CMA8-c: Encouraging </w:t>
            </w:r>
            <w:r w:rsidR="00A017D7" w:rsidRPr="00604DBF">
              <w:rPr>
                <w:rFonts w:ascii="Times New Roman" w:hAnsi="Times New Roman" w:cs="Times New Roman"/>
                <w:sz w:val="16"/>
                <w:szCs w:val="16"/>
              </w:rPr>
              <w:t>c</w:t>
            </w:r>
            <w:r w:rsidRPr="00604DBF">
              <w:rPr>
                <w:rFonts w:ascii="Times New Roman" w:hAnsi="Times New Roman" w:cs="Times New Roman"/>
                <w:sz w:val="16"/>
                <w:szCs w:val="16"/>
              </w:rPr>
              <w:t>ase study/ analysis/ qualitative feedback amongst stakeholders.</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Q63-CMA8-d: Effort for controlling staff/ stakeholders performance/ engagements.</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Q64-CMA8-e: Scoping knowledge/ best practices management.</w:t>
            </w:r>
          </w:p>
        </w:tc>
      </w:tr>
      <w:tr w:rsidR="00604DBF" w:rsidRPr="00604DBF" w:rsidTr="00A37A31">
        <w:trPr>
          <w:trHeight w:val="38"/>
        </w:trPr>
        <w:tc>
          <w:tcPr>
            <w:tcW w:w="1550"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854" w:type="pct"/>
            <w:vMerge/>
            <w:shd w:val="clear" w:color="auto" w:fill="FFFFFF" w:themeFill="background1"/>
          </w:tcPr>
          <w:p w:rsidR="00A37A31" w:rsidRPr="00604DBF" w:rsidRDefault="00A37A31" w:rsidP="00A37A31">
            <w:pPr>
              <w:rPr>
                <w:rFonts w:ascii="Times New Roman" w:hAnsi="Times New Roman" w:cs="Times New Roman"/>
                <w:sz w:val="16"/>
                <w:szCs w:val="16"/>
              </w:rPr>
            </w:pPr>
          </w:p>
        </w:tc>
        <w:tc>
          <w:tcPr>
            <w:tcW w:w="2596" w:type="pct"/>
            <w:shd w:val="clear" w:color="auto" w:fill="FFFFFF" w:themeFill="background1"/>
          </w:tcPr>
          <w:p w:rsidR="00A37A31" w:rsidRPr="00604DBF" w:rsidRDefault="00A37A31" w:rsidP="00A37A31">
            <w:pPr>
              <w:rPr>
                <w:rFonts w:ascii="Times New Roman" w:hAnsi="Times New Roman" w:cs="Times New Roman"/>
                <w:sz w:val="16"/>
                <w:szCs w:val="16"/>
              </w:rPr>
            </w:pPr>
            <w:r w:rsidRPr="00604DBF">
              <w:rPr>
                <w:rFonts w:ascii="Times New Roman" w:hAnsi="Times New Roman" w:cs="Times New Roman"/>
                <w:sz w:val="16"/>
                <w:szCs w:val="16"/>
              </w:rPr>
              <w:t>Q65-CMA8-f: Introducing rating policy.</w:t>
            </w:r>
          </w:p>
        </w:tc>
      </w:tr>
    </w:tbl>
    <w:p w:rsidR="00A37A31" w:rsidRPr="00604DBF" w:rsidRDefault="00A37A31" w:rsidP="00A37A31">
      <w:pPr>
        <w:rPr>
          <w:rFonts w:ascii="Trebuchet MS" w:hAnsi="Trebuchet MS" w:cs="Times New Roman"/>
          <w:sz w:val="20"/>
          <w:szCs w:val="20"/>
        </w:rPr>
      </w:pPr>
    </w:p>
    <w:p w:rsidR="00A37A31" w:rsidRPr="00604DBF" w:rsidRDefault="00A37A31" w:rsidP="00A37A31">
      <w:pPr>
        <w:rPr>
          <w:rFonts w:ascii="Trebuchet MS" w:hAnsi="Trebuchet MS"/>
        </w:rPr>
      </w:pPr>
    </w:p>
    <w:bookmarkEnd w:id="0"/>
    <w:p w:rsidR="00A37A31" w:rsidRPr="00604DBF" w:rsidRDefault="00A37A31" w:rsidP="001E0594">
      <w:pPr>
        <w:tabs>
          <w:tab w:val="left" w:pos="1640"/>
        </w:tabs>
        <w:ind w:right="818"/>
      </w:pPr>
    </w:p>
    <w:sectPr w:rsidR="00A37A31" w:rsidRPr="00604DBF" w:rsidSect="00A37A31">
      <w:pgSz w:w="11906" w:h="16838" w:code="9"/>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49C6" w:rsidRDefault="00C249C6" w:rsidP="00281F35">
      <w:pPr>
        <w:spacing w:after="0" w:line="240" w:lineRule="auto"/>
      </w:pPr>
      <w:r>
        <w:separator/>
      </w:r>
    </w:p>
  </w:endnote>
  <w:endnote w:type="continuationSeparator" w:id="0">
    <w:p w:rsidR="00C249C6" w:rsidRDefault="00C249C6" w:rsidP="00281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6424607"/>
      <w:docPartObj>
        <w:docPartGallery w:val="Page Numbers (Bottom of Page)"/>
        <w:docPartUnique/>
      </w:docPartObj>
    </w:sdtPr>
    <w:sdtEndPr>
      <w:rPr>
        <w:noProof/>
      </w:rPr>
    </w:sdtEndPr>
    <w:sdtContent>
      <w:p w:rsidR="001977FF" w:rsidRDefault="001977FF">
        <w:pPr>
          <w:pStyle w:val="Footer"/>
          <w:jc w:val="center"/>
        </w:pPr>
        <w:r>
          <w:fldChar w:fldCharType="begin"/>
        </w:r>
        <w:r>
          <w:instrText xml:space="preserve"> PAGE   \* MERGEFORMAT </w:instrText>
        </w:r>
        <w:r>
          <w:fldChar w:fldCharType="separate"/>
        </w:r>
        <w:r w:rsidR="00604DBF">
          <w:rPr>
            <w:noProof/>
          </w:rPr>
          <w:t>1</w:t>
        </w:r>
        <w:r>
          <w:rPr>
            <w:noProof/>
          </w:rPr>
          <w:fldChar w:fldCharType="end"/>
        </w:r>
      </w:p>
    </w:sdtContent>
  </w:sdt>
  <w:p w:rsidR="001977FF" w:rsidRDefault="001977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49C6" w:rsidRDefault="00C249C6" w:rsidP="00281F35">
      <w:pPr>
        <w:spacing w:after="0" w:line="240" w:lineRule="auto"/>
      </w:pPr>
      <w:r>
        <w:separator/>
      </w:r>
    </w:p>
  </w:footnote>
  <w:footnote w:type="continuationSeparator" w:id="0">
    <w:p w:rsidR="00C249C6" w:rsidRDefault="00C249C6" w:rsidP="00281F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611CFD"/>
    <w:multiLevelType w:val="hybridMultilevel"/>
    <w:tmpl w:val="1C30ACA4"/>
    <w:lvl w:ilvl="0" w:tplc="ED9E8AC2">
      <w:start w:val="1"/>
      <w:numFmt w:val="decimal"/>
      <w:lvlText w:val="%1."/>
      <w:lvlJc w:val="left"/>
      <w:pPr>
        <w:ind w:left="720" w:hanging="360"/>
      </w:pPr>
      <w:rPr>
        <w:rFonts w:hint="default"/>
      </w:rPr>
    </w:lvl>
    <w:lvl w:ilvl="1" w:tplc="9EAC95C4" w:tentative="1">
      <w:start w:val="1"/>
      <w:numFmt w:val="lowerLetter"/>
      <w:lvlText w:val="%2."/>
      <w:lvlJc w:val="left"/>
      <w:pPr>
        <w:ind w:left="1440" w:hanging="360"/>
      </w:pPr>
    </w:lvl>
    <w:lvl w:ilvl="2" w:tplc="2B46816C" w:tentative="1">
      <w:start w:val="1"/>
      <w:numFmt w:val="lowerRoman"/>
      <w:lvlText w:val="%3."/>
      <w:lvlJc w:val="right"/>
      <w:pPr>
        <w:ind w:left="2160" w:hanging="180"/>
      </w:pPr>
    </w:lvl>
    <w:lvl w:ilvl="3" w:tplc="788063D2" w:tentative="1">
      <w:start w:val="1"/>
      <w:numFmt w:val="decimal"/>
      <w:lvlText w:val="%4."/>
      <w:lvlJc w:val="left"/>
      <w:pPr>
        <w:ind w:left="2880" w:hanging="360"/>
      </w:pPr>
    </w:lvl>
    <w:lvl w:ilvl="4" w:tplc="C916DA4E" w:tentative="1">
      <w:start w:val="1"/>
      <w:numFmt w:val="lowerLetter"/>
      <w:lvlText w:val="%5."/>
      <w:lvlJc w:val="left"/>
      <w:pPr>
        <w:ind w:left="3600" w:hanging="360"/>
      </w:pPr>
    </w:lvl>
    <w:lvl w:ilvl="5" w:tplc="5EE2A000" w:tentative="1">
      <w:start w:val="1"/>
      <w:numFmt w:val="lowerRoman"/>
      <w:lvlText w:val="%6."/>
      <w:lvlJc w:val="right"/>
      <w:pPr>
        <w:ind w:left="4320" w:hanging="180"/>
      </w:pPr>
    </w:lvl>
    <w:lvl w:ilvl="6" w:tplc="A49A5AEE" w:tentative="1">
      <w:start w:val="1"/>
      <w:numFmt w:val="decimal"/>
      <w:lvlText w:val="%7."/>
      <w:lvlJc w:val="left"/>
      <w:pPr>
        <w:ind w:left="5040" w:hanging="360"/>
      </w:pPr>
    </w:lvl>
    <w:lvl w:ilvl="7" w:tplc="E90E8490" w:tentative="1">
      <w:start w:val="1"/>
      <w:numFmt w:val="lowerLetter"/>
      <w:lvlText w:val="%8."/>
      <w:lvlJc w:val="left"/>
      <w:pPr>
        <w:ind w:left="5760" w:hanging="360"/>
      </w:pPr>
    </w:lvl>
    <w:lvl w:ilvl="8" w:tplc="F7A07F7C" w:tentative="1">
      <w:start w:val="1"/>
      <w:numFmt w:val="lowerRoman"/>
      <w:lvlText w:val="%9."/>
      <w:lvlJc w:val="right"/>
      <w:pPr>
        <w:ind w:left="6480" w:hanging="180"/>
      </w:pPr>
    </w:lvl>
  </w:abstractNum>
  <w:abstractNum w:abstractNumId="1" w15:restartNumberingAfterBreak="0">
    <w:nsid w:val="50726ECA"/>
    <w:multiLevelType w:val="hybridMultilevel"/>
    <w:tmpl w:val="005C26FE"/>
    <w:lvl w:ilvl="0" w:tplc="13CCFEF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docVars>
    <w:docVar w:name="__Grammarly_42____i" w:val="H4sIAAAAAAAEAKtWckksSQxILCpxzi/NK1GyMqwFAAEhoTITAAAA"/>
    <w:docVar w:name="__Grammarly_42___1" w:val="H4sIAAAAAAAEAKtWcslP9kxRslIyNDYysDA3NTKxNLE0NzS0NDBS0lEKTi0uzszPAykwrQUAZf2GeywAAAA="/>
  </w:docVars>
  <w:rsids>
    <w:rsidRoot w:val="000120C1"/>
    <w:rsid w:val="00004CD7"/>
    <w:rsid w:val="00010AB7"/>
    <w:rsid w:val="000120C1"/>
    <w:rsid w:val="0003597F"/>
    <w:rsid w:val="000B21FA"/>
    <w:rsid w:val="000B6D9B"/>
    <w:rsid w:val="000C352C"/>
    <w:rsid w:val="001316A5"/>
    <w:rsid w:val="001977FF"/>
    <w:rsid w:val="001B5CFD"/>
    <w:rsid w:val="001B7D02"/>
    <w:rsid w:val="001E0594"/>
    <w:rsid w:val="001E0E00"/>
    <w:rsid w:val="001E22A3"/>
    <w:rsid w:val="00281F35"/>
    <w:rsid w:val="00287D66"/>
    <w:rsid w:val="0038424D"/>
    <w:rsid w:val="00436000"/>
    <w:rsid w:val="004A48A0"/>
    <w:rsid w:val="005658AD"/>
    <w:rsid w:val="005C24D6"/>
    <w:rsid w:val="005E695E"/>
    <w:rsid w:val="005E74C5"/>
    <w:rsid w:val="00604DBF"/>
    <w:rsid w:val="006518BC"/>
    <w:rsid w:val="006702C1"/>
    <w:rsid w:val="006946EE"/>
    <w:rsid w:val="00717842"/>
    <w:rsid w:val="00752391"/>
    <w:rsid w:val="007833B0"/>
    <w:rsid w:val="007E295E"/>
    <w:rsid w:val="008408BF"/>
    <w:rsid w:val="008B0E50"/>
    <w:rsid w:val="008D0D15"/>
    <w:rsid w:val="008D57E7"/>
    <w:rsid w:val="0093286E"/>
    <w:rsid w:val="009511D7"/>
    <w:rsid w:val="009B7927"/>
    <w:rsid w:val="00A017D7"/>
    <w:rsid w:val="00A11239"/>
    <w:rsid w:val="00A33F8F"/>
    <w:rsid w:val="00A37A31"/>
    <w:rsid w:val="00AB338A"/>
    <w:rsid w:val="00B247E9"/>
    <w:rsid w:val="00BD0A46"/>
    <w:rsid w:val="00BE3A10"/>
    <w:rsid w:val="00BF586F"/>
    <w:rsid w:val="00C116A0"/>
    <w:rsid w:val="00C249C6"/>
    <w:rsid w:val="00C2739A"/>
    <w:rsid w:val="00C9698D"/>
    <w:rsid w:val="00CF310D"/>
    <w:rsid w:val="00CF7969"/>
    <w:rsid w:val="00D720E6"/>
    <w:rsid w:val="00E4261D"/>
    <w:rsid w:val="00EB7DA5"/>
    <w:rsid w:val="00EC56CD"/>
    <w:rsid w:val="00F32BDE"/>
    <w:rsid w:val="00F66315"/>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CE3F4D-5695-4041-8CDB-47A5EC37D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8"/>
        <w:lang w:val="en-GB" w:eastAsia="en-GB" w:bidi="as-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5C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120C1"/>
    <w:pPr>
      <w:spacing w:after="0" w:line="240" w:lineRule="auto"/>
    </w:pPr>
    <w:rPr>
      <w:rFonts w:ascii="Tahoma" w:hAnsi="Tahoma" w:cs="Tahoma"/>
      <w:sz w:val="16"/>
      <w:szCs w:val="20"/>
    </w:rPr>
  </w:style>
  <w:style w:type="character" w:customStyle="1" w:styleId="BalloonTextChar">
    <w:name w:val="Balloon Text Char"/>
    <w:basedOn w:val="DefaultParagraphFont"/>
    <w:link w:val="BalloonText"/>
    <w:uiPriority w:val="99"/>
    <w:semiHidden/>
    <w:rsid w:val="000120C1"/>
    <w:rPr>
      <w:rFonts w:ascii="Tahoma" w:hAnsi="Tahoma" w:cs="Tahoma"/>
      <w:sz w:val="16"/>
      <w:szCs w:val="20"/>
    </w:rPr>
  </w:style>
  <w:style w:type="paragraph" w:styleId="Caption">
    <w:name w:val="caption"/>
    <w:basedOn w:val="Normal"/>
    <w:next w:val="Normal"/>
    <w:uiPriority w:val="35"/>
    <w:unhideWhenUsed/>
    <w:qFormat/>
    <w:rsid w:val="008408BF"/>
    <w:pPr>
      <w:spacing w:line="240" w:lineRule="auto"/>
    </w:pPr>
    <w:rPr>
      <w:b/>
      <w:bCs/>
      <w:color w:val="4F81BD" w:themeColor="accent1"/>
      <w:sz w:val="18"/>
      <w:szCs w:val="22"/>
    </w:rPr>
  </w:style>
  <w:style w:type="paragraph" w:styleId="Header">
    <w:name w:val="header"/>
    <w:basedOn w:val="Normal"/>
    <w:link w:val="HeaderChar"/>
    <w:uiPriority w:val="99"/>
    <w:unhideWhenUsed/>
    <w:rsid w:val="00281F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1F35"/>
  </w:style>
  <w:style w:type="paragraph" w:styleId="Footer">
    <w:name w:val="footer"/>
    <w:basedOn w:val="Normal"/>
    <w:link w:val="FooterChar"/>
    <w:uiPriority w:val="99"/>
    <w:unhideWhenUsed/>
    <w:rsid w:val="00281F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1F35"/>
  </w:style>
  <w:style w:type="character" w:styleId="CommentReference">
    <w:name w:val="annotation reference"/>
    <w:basedOn w:val="DefaultParagraphFont"/>
    <w:uiPriority w:val="99"/>
    <w:semiHidden/>
    <w:unhideWhenUsed/>
    <w:rsid w:val="00281F35"/>
    <w:rPr>
      <w:sz w:val="16"/>
      <w:szCs w:val="16"/>
    </w:rPr>
  </w:style>
  <w:style w:type="paragraph" w:styleId="CommentText">
    <w:name w:val="annotation text"/>
    <w:basedOn w:val="Normal"/>
    <w:link w:val="CommentTextChar"/>
    <w:uiPriority w:val="99"/>
    <w:semiHidden/>
    <w:unhideWhenUsed/>
    <w:rsid w:val="00281F35"/>
    <w:pPr>
      <w:spacing w:line="240" w:lineRule="auto"/>
    </w:pPr>
    <w:rPr>
      <w:sz w:val="20"/>
      <w:szCs w:val="25"/>
    </w:rPr>
  </w:style>
  <w:style w:type="character" w:customStyle="1" w:styleId="CommentTextChar">
    <w:name w:val="Comment Text Char"/>
    <w:basedOn w:val="DefaultParagraphFont"/>
    <w:link w:val="CommentText"/>
    <w:uiPriority w:val="99"/>
    <w:semiHidden/>
    <w:rsid w:val="00281F35"/>
    <w:rPr>
      <w:sz w:val="20"/>
      <w:szCs w:val="25"/>
    </w:rPr>
  </w:style>
  <w:style w:type="paragraph" w:styleId="CommentSubject">
    <w:name w:val="annotation subject"/>
    <w:basedOn w:val="CommentText"/>
    <w:next w:val="CommentText"/>
    <w:link w:val="CommentSubjectChar"/>
    <w:uiPriority w:val="99"/>
    <w:semiHidden/>
    <w:unhideWhenUsed/>
    <w:rsid w:val="00281F35"/>
    <w:rPr>
      <w:b/>
      <w:bCs/>
    </w:rPr>
  </w:style>
  <w:style w:type="character" w:customStyle="1" w:styleId="CommentSubjectChar">
    <w:name w:val="Comment Subject Char"/>
    <w:basedOn w:val="CommentTextChar"/>
    <w:link w:val="CommentSubject"/>
    <w:uiPriority w:val="99"/>
    <w:semiHidden/>
    <w:rsid w:val="00281F35"/>
    <w:rPr>
      <w:b/>
      <w:bCs/>
      <w:sz w:val="20"/>
      <w:szCs w:val="25"/>
    </w:rPr>
  </w:style>
  <w:style w:type="table" w:styleId="TableGrid">
    <w:name w:val="Table Grid"/>
    <w:basedOn w:val="TableNormal"/>
    <w:uiPriority w:val="59"/>
    <w:rsid w:val="000C352C"/>
    <w:pPr>
      <w:spacing w:after="0" w:line="240" w:lineRule="auto"/>
    </w:pPr>
    <w:rPr>
      <w:rFonts w:eastAsiaTheme="minorHAnsi"/>
      <w:szCs w:val="22"/>
      <w:lang w:val="en-IN"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C352C"/>
    <w:pPr>
      <w:ind w:left="720"/>
      <w:contextualSpacing/>
    </w:pPr>
    <w:rPr>
      <w:rFonts w:eastAsiaTheme="minorHAnsi"/>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4764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092EE5-4956-47C0-9D48-26D8CA98E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2112</Words>
  <Characters>12044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bhabesh mahanta</dc:creator>
  <cp:lastModifiedBy>Pradeep Gaikwad</cp:lastModifiedBy>
  <cp:revision>4</cp:revision>
  <cp:lastPrinted>2021-01-17T08:52:00Z</cp:lastPrinted>
  <dcterms:created xsi:type="dcterms:W3CDTF">2021-02-20T01:01:00Z</dcterms:created>
  <dcterms:modified xsi:type="dcterms:W3CDTF">2021-06-28T05:43:00Z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bhabesh.mahanta@gmail.com@www.mendeley.com</vt:lpwstr>
  </property>
  <property fmtid="{D5CDD505-2E9C-101B-9397-08002B2CF9AE}" pid="4" name="Mendeley Citation Style_1">
    <vt:lpwstr>http://www.zotero.org/styles/springer-basic-author-date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http://www.zotero.org/styles/american-society-of-civil-engineers</vt:lpwstr>
  </property>
  <property fmtid="{D5CDD505-2E9C-101B-9397-08002B2CF9AE}" pid="8" name="Mendeley Recent Style Name 1_1">
    <vt:lpwstr>American Society of Civil Engineers</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(deprecated)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http://www.zotero.org/styles/journal-of-finance</vt:lpwstr>
  </property>
  <property fmtid="{D5CDD505-2E9C-101B-9397-08002B2CF9AE}" pid="18" name="Mendeley Recent Style Name 6_1">
    <vt:lpwstr>Journal of Finance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http://www.zotero.org/styles/springer-basic-author-date</vt:lpwstr>
  </property>
  <property fmtid="{D5CDD505-2E9C-101B-9397-08002B2CF9AE}" pid="24" name="Mendeley Recent Style Name 9_1">
    <vt:lpwstr>Springer - Basic (author-date)</vt:lpwstr>
  </property>
</Properties>
</file>