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400"/>
        <w:tblW w:w="13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405"/>
        <w:gridCol w:w="386"/>
        <w:gridCol w:w="431"/>
        <w:gridCol w:w="866"/>
        <w:gridCol w:w="683"/>
        <w:gridCol w:w="683"/>
        <w:gridCol w:w="516"/>
        <w:gridCol w:w="708"/>
        <w:gridCol w:w="851"/>
        <w:gridCol w:w="567"/>
        <w:gridCol w:w="567"/>
        <w:gridCol w:w="567"/>
        <w:gridCol w:w="709"/>
        <w:gridCol w:w="992"/>
        <w:gridCol w:w="1106"/>
        <w:gridCol w:w="721"/>
        <w:gridCol w:w="557"/>
        <w:gridCol w:w="500"/>
        <w:gridCol w:w="746"/>
        <w:gridCol w:w="425"/>
        <w:gridCol w:w="544"/>
      </w:tblGrid>
      <w:tr w:rsidR="00380C30" w:rsidRPr="009C6A9E" w14:paraId="3C1A2C5B" w14:textId="77777777" w:rsidTr="00380C30">
        <w:trPr>
          <w:trHeight w:val="274"/>
        </w:trPr>
        <w:tc>
          <w:tcPr>
            <w:tcW w:w="5949" w:type="dxa"/>
            <w:gridSpan w:val="10"/>
            <w:shd w:val="clear" w:color="auto" w:fill="auto"/>
            <w:noWrap/>
            <w:vAlign w:val="center"/>
            <w:hideMark/>
          </w:tcPr>
          <w:p w14:paraId="55CFCB65" w14:textId="1FF2D995" w:rsidR="00380C30" w:rsidRPr="009C6A9E" w:rsidRDefault="00380C30" w:rsidP="005C43F3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30105EC5" w14:textId="0011DE5C" w:rsidR="00380C30" w:rsidRPr="009C6A9E" w:rsidRDefault="00380C30" w:rsidP="005C43F3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  <w:hideMark/>
          </w:tcPr>
          <w:p w14:paraId="7F10827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Presenting parameters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7692D90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 </w:t>
            </w:r>
          </w:p>
          <w:p w14:paraId="5905BCF6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 </w:t>
            </w:r>
          </w:p>
        </w:tc>
        <w:tc>
          <w:tcPr>
            <w:tcW w:w="1106" w:type="dxa"/>
          </w:tcPr>
          <w:p w14:paraId="4BB7F1BC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</w:tc>
        <w:tc>
          <w:tcPr>
            <w:tcW w:w="721" w:type="dxa"/>
          </w:tcPr>
          <w:p w14:paraId="4759DB6C" w14:textId="3E7FE66E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</w:tc>
        <w:tc>
          <w:tcPr>
            <w:tcW w:w="1803" w:type="dxa"/>
            <w:gridSpan w:val="3"/>
            <w:shd w:val="clear" w:color="auto" w:fill="auto"/>
            <w:noWrap/>
            <w:vAlign w:val="center"/>
            <w:hideMark/>
          </w:tcPr>
          <w:p w14:paraId="4C2F066D" w14:textId="6CF67E58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Follow up parameters</w:t>
            </w:r>
          </w:p>
        </w:tc>
        <w:tc>
          <w:tcPr>
            <w:tcW w:w="969" w:type="dxa"/>
            <w:gridSpan w:val="2"/>
            <w:shd w:val="clear" w:color="auto" w:fill="auto"/>
            <w:noWrap/>
            <w:vAlign w:val="center"/>
            <w:hideMark/>
          </w:tcPr>
          <w:p w14:paraId="4316745D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 </w:t>
            </w:r>
          </w:p>
          <w:p w14:paraId="4F7AFBC9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 </w:t>
            </w:r>
          </w:p>
        </w:tc>
      </w:tr>
      <w:tr w:rsidR="00380C30" w:rsidRPr="009C6A9E" w14:paraId="1697A4C7" w14:textId="77777777" w:rsidTr="00380C30">
        <w:trPr>
          <w:trHeight w:val="892"/>
        </w:trPr>
        <w:tc>
          <w:tcPr>
            <w:tcW w:w="420" w:type="dxa"/>
            <w:shd w:val="clear" w:color="auto" w:fill="auto"/>
            <w:vAlign w:val="center"/>
            <w:hideMark/>
          </w:tcPr>
          <w:p w14:paraId="53246CD5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S.no</w:t>
            </w:r>
          </w:p>
        </w:tc>
        <w:tc>
          <w:tcPr>
            <w:tcW w:w="405" w:type="dxa"/>
            <w:shd w:val="clear" w:color="auto" w:fill="auto"/>
            <w:vAlign w:val="center"/>
            <w:hideMark/>
          </w:tcPr>
          <w:p w14:paraId="3770160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Age</w:t>
            </w:r>
          </w:p>
        </w:tc>
        <w:tc>
          <w:tcPr>
            <w:tcW w:w="386" w:type="dxa"/>
            <w:shd w:val="clear" w:color="auto" w:fill="auto"/>
            <w:vAlign w:val="center"/>
            <w:hideMark/>
          </w:tcPr>
          <w:p w14:paraId="620AAF10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Sex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4EEAD77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BMI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2581A1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Comorbidities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14:paraId="28ECB600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COVID positivity before hip symptoms  (in months)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14:paraId="1C0EDDD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Duration of symptoms (in days)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016151A8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Affection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D8657A0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Total cumulative steroid dose (Methylprednisolone equivalent in mg)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DC5470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Total duration of steroid intake (in weeks)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A044B0" w14:textId="55A2316D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ESR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(in mm/hr)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77D6B3" w14:textId="46BCA0E3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CRP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(in mg/L 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7464CB" w14:textId="441232C9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Blood </w:t>
            </w: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WBC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(in cells/c.mm)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4BC2CB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Hip aspiration &amp; culture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7CDA1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Treatment</w:t>
            </w:r>
          </w:p>
        </w:tc>
        <w:tc>
          <w:tcPr>
            <w:tcW w:w="1106" w:type="dxa"/>
          </w:tcPr>
          <w:p w14:paraId="2280B17F" w14:textId="5BCD0CCD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Intraoperative findings during stage I revision</w:t>
            </w:r>
          </w:p>
        </w:tc>
        <w:tc>
          <w:tcPr>
            <w:tcW w:w="721" w:type="dxa"/>
          </w:tcPr>
          <w:p w14:paraId="04DD6633" w14:textId="6AC1A916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Interval between spacer application and THA (in weeks)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7CC84161" w14:textId="5D4395F9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ESR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(in mm/hr)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298124F2" w14:textId="42C9BF7C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CRP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(in mg/L)</w:t>
            </w:r>
          </w:p>
        </w:tc>
        <w:tc>
          <w:tcPr>
            <w:tcW w:w="746" w:type="dxa"/>
            <w:shd w:val="clear" w:color="auto" w:fill="auto"/>
            <w:vAlign w:val="center"/>
            <w:hideMark/>
          </w:tcPr>
          <w:p w14:paraId="5A731162" w14:textId="32F6C29A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Blood </w:t>
            </w: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WBC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(in cells.c.mm)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B6EC2A8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Pre op HSS</w:t>
            </w:r>
          </w:p>
        </w:tc>
        <w:tc>
          <w:tcPr>
            <w:tcW w:w="544" w:type="dxa"/>
            <w:shd w:val="clear" w:color="auto" w:fill="auto"/>
            <w:vAlign w:val="center"/>
            <w:hideMark/>
          </w:tcPr>
          <w:p w14:paraId="332E69A5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Follow up HSS</w:t>
            </w:r>
          </w:p>
        </w:tc>
      </w:tr>
      <w:tr w:rsidR="00380C30" w:rsidRPr="009C6A9E" w14:paraId="6C40F50B" w14:textId="77777777" w:rsidTr="00380C30">
        <w:trPr>
          <w:trHeight w:val="579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529924DB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</w:t>
            </w:r>
          </w:p>
        </w:tc>
        <w:tc>
          <w:tcPr>
            <w:tcW w:w="405" w:type="dxa"/>
            <w:shd w:val="clear" w:color="auto" w:fill="auto"/>
            <w:noWrap/>
            <w:vAlign w:val="center"/>
            <w:hideMark/>
          </w:tcPr>
          <w:p w14:paraId="5827D919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37</w:t>
            </w:r>
          </w:p>
        </w:tc>
        <w:tc>
          <w:tcPr>
            <w:tcW w:w="386" w:type="dxa"/>
            <w:shd w:val="clear" w:color="auto" w:fill="auto"/>
            <w:noWrap/>
            <w:vAlign w:val="center"/>
            <w:hideMark/>
          </w:tcPr>
          <w:p w14:paraId="0BC0715F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M</w:t>
            </w:r>
          </w:p>
        </w:tc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70CA0274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27.6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0CD1E25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nil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280A2A9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2911933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240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2497814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Left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7905B99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16EF98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29388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27EE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26.68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A599A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8500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6C36F3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Gene xpert- positive; Culture- mycobacterium tuberculosis complex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84BF21" w14:textId="013F0D14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Two stage revision</w:t>
            </w:r>
          </w:p>
        </w:tc>
        <w:tc>
          <w:tcPr>
            <w:tcW w:w="1106" w:type="dxa"/>
          </w:tcPr>
          <w:p w14:paraId="57193EB1" w14:textId="1C581593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Unhealthy granulation tissue with sero-purulent joint fluid</w:t>
            </w:r>
          </w:p>
        </w:tc>
        <w:tc>
          <w:tcPr>
            <w:tcW w:w="721" w:type="dxa"/>
          </w:tcPr>
          <w:p w14:paraId="10DD1518" w14:textId="3E261C52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7E837022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0C1CC44F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569E464B" w14:textId="46A3C1FF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4A506F7" w14:textId="3CA665DB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A09117E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7.53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8F0C77F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2219DE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11</w:t>
            </w:r>
          </w:p>
        </w:tc>
        <w:tc>
          <w:tcPr>
            <w:tcW w:w="544" w:type="dxa"/>
            <w:shd w:val="clear" w:color="auto" w:fill="auto"/>
            <w:noWrap/>
            <w:vAlign w:val="center"/>
            <w:hideMark/>
          </w:tcPr>
          <w:p w14:paraId="7F47457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86</w:t>
            </w:r>
          </w:p>
        </w:tc>
      </w:tr>
      <w:tr w:rsidR="00380C30" w:rsidRPr="009C6A9E" w14:paraId="465B477F" w14:textId="77777777" w:rsidTr="00380C30">
        <w:trPr>
          <w:trHeight w:val="497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130588EE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</w:t>
            </w:r>
          </w:p>
        </w:tc>
        <w:tc>
          <w:tcPr>
            <w:tcW w:w="405" w:type="dxa"/>
            <w:shd w:val="clear" w:color="auto" w:fill="auto"/>
            <w:noWrap/>
            <w:vAlign w:val="center"/>
            <w:hideMark/>
          </w:tcPr>
          <w:p w14:paraId="5662D585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54</w:t>
            </w:r>
          </w:p>
        </w:tc>
        <w:tc>
          <w:tcPr>
            <w:tcW w:w="386" w:type="dxa"/>
            <w:shd w:val="clear" w:color="auto" w:fill="auto"/>
            <w:noWrap/>
            <w:vAlign w:val="center"/>
            <w:hideMark/>
          </w:tcPr>
          <w:p w14:paraId="28A63EF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M</w:t>
            </w:r>
          </w:p>
        </w:tc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0CCA2F93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32.6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438FC377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Diabetes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14:paraId="7D4A746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6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2C5FD0BC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2D77CF5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Right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FE1B9D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A34A3E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3FDE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101E1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30.4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E773F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14800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119C80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No growth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ADDB02" w14:textId="19B9DA6A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Twos stage revision</w:t>
            </w:r>
          </w:p>
        </w:tc>
        <w:tc>
          <w:tcPr>
            <w:tcW w:w="1106" w:type="dxa"/>
          </w:tcPr>
          <w:p w14:paraId="1C7373FF" w14:textId="056F6772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Frank pus with unhealthy tissues</w:t>
            </w:r>
          </w:p>
        </w:tc>
        <w:tc>
          <w:tcPr>
            <w:tcW w:w="721" w:type="dxa"/>
          </w:tcPr>
          <w:p w14:paraId="6C662FA1" w14:textId="7E870262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</w:p>
          <w:p w14:paraId="1D586137" w14:textId="273E14D2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7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B77C9E" w14:textId="10FB8CE1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F34AFA3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6.27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342CBF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13500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97B51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23</w:t>
            </w:r>
          </w:p>
        </w:tc>
        <w:tc>
          <w:tcPr>
            <w:tcW w:w="544" w:type="dxa"/>
            <w:shd w:val="clear" w:color="auto" w:fill="auto"/>
            <w:noWrap/>
            <w:vAlign w:val="center"/>
            <w:hideMark/>
          </w:tcPr>
          <w:p w14:paraId="2B0A5493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83</w:t>
            </w:r>
          </w:p>
        </w:tc>
      </w:tr>
      <w:tr w:rsidR="00380C30" w:rsidRPr="009C6A9E" w14:paraId="38D6CA22" w14:textId="77777777" w:rsidTr="00380C30">
        <w:trPr>
          <w:trHeight w:val="513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6F562645" w14:textId="74E05335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</w:t>
            </w:r>
          </w:p>
        </w:tc>
        <w:tc>
          <w:tcPr>
            <w:tcW w:w="405" w:type="dxa"/>
            <w:shd w:val="clear" w:color="auto" w:fill="auto"/>
            <w:noWrap/>
            <w:vAlign w:val="center"/>
            <w:hideMark/>
          </w:tcPr>
          <w:p w14:paraId="57072AAA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44</w:t>
            </w:r>
          </w:p>
        </w:tc>
        <w:tc>
          <w:tcPr>
            <w:tcW w:w="386" w:type="dxa"/>
            <w:shd w:val="clear" w:color="auto" w:fill="auto"/>
            <w:noWrap/>
            <w:vAlign w:val="center"/>
            <w:hideMark/>
          </w:tcPr>
          <w:p w14:paraId="48FC9080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M</w:t>
            </w:r>
          </w:p>
        </w:tc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1C40690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26.9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E0AD66F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Diabetes 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30D161C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6BA1CA84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21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8E30A03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Left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903E9D5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2E7AEE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2EBB53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D54833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37.7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3FBFB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6600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A9CA2E" w14:textId="4784E7B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E.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c</w:t>
            </w: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oli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E4C721" w14:textId="4FED7361" w:rsidR="00380C30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On POD 8, re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-</w:t>
            </w: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debridem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en</w:t>
            </w: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t and cement spacer application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; </w:t>
            </w: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</w:t>
            </w:r>
          </w:p>
          <w:p w14:paraId="54BE4198" w14:textId="7CCC97EE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Two stage revision</w:t>
            </w:r>
          </w:p>
        </w:tc>
        <w:tc>
          <w:tcPr>
            <w:tcW w:w="1106" w:type="dxa"/>
          </w:tcPr>
          <w:p w14:paraId="6DACD69D" w14:textId="2E5061CC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Seropurulent fluid</w:t>
            </w:r>
          </w:p>
        </w:tc>
        <w:tc>
          <w:tcPr>
            <w:tcW w:w="721" w:type="dxa"/>
          </w:tcPr>
          <w:p w14:paraId="60EA8240" w14:textId="1435C3FF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03C04D5C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42648F33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3B329A1E" w14:textId="091EB379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12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1E739DD" w14:textId="62964DC6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14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EA39E5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8.8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5FF2FC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5600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D89E8A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10</w:t>
            </w:r>
          </w:p>
        </w:tc>
        <w:tc>
          <w:tcPr>
            <w:tcW w:w="544" w:type="dxa"/>
            <w:shd w:val="clear" w:color="auto" w:fill="auto"/>
            <w:noWrap/>
            <w:vAlign w:val="center"/>
            <w:hideMark/>
          </w:tcPr>
          <w:p w14:paraId="1646E548" w14:textId="282872D6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78</w:t>
            </w:r>
          </w:p>
        </w:tc>
      </w:tr>
      <w:tr w:rsidR="00380C30" w:rsidRPr="009C6A9E" w14:paraId="78853FB9" w14:textId="77777777" w:rsidTr="00380C30">
        <w:trPr>
          <w:trHeight w:val="506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23153F10" w14:textId="5CC2886C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4</w:t>
            </w:r>
          </w:p>
        </w:tc>
        <w:tc>
          <w:tcPr>
            <w:tcW w:w="405" w:type="dxa"/>
            <w:shd w:val="clear" w:color="auto" w:fill="auto"/>
            <w:noWrap/>
            <w:vAlign w:val="center"/>
            <w:hideMark/>
          </w:tcPr>
          <w:p w14:paraId="012111F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46</w:t>
            </w:r>
          </w:p>
        </w:tc>
        <w:tc>
          <w:tcPr>
            <w:tcW w:w="386" w:type="dxa"/>
            <w:shd w:val="clear" w:color="auto" w:fill="auto"/>
            <w:noWrap/>
            <w:vAlign w:val="center"/>
            <w:hideMark/>
          </w:tcPr>
          <w:p w14:paraId="6CBA2F2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F</w:t>
            </w:r>
          </w:p>
        </w:tc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3DB0CF6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22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43108F2F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Nil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14:paraId="6D51DAD5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6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784518A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DCEF76A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Bilateral(R&gt;L)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7F65B0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1600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0ED3E4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1.5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39C15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E7ABB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82.3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B28BE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12200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AD03C4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No growth, Urine culture- klebsiella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76458E" w14:textId="55373DEC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Bilateral hip two stage revision</w:t>
            </w:r>
            <w:r w:rsidR="00794673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, debridement and cement spacer for abscess in proximal tibia</w:t>
            </w:r>
          </w:p>
        </w:tc>
        <w:tc>
          <w:tcPr>
            <w:tcW w:w="1106" w:type="dxa"/>
          </w:tcPr>
          <w:p w14:paraId="439E4C57" w14:textId="79D9FEDC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Unhealthy granulation tissue with sero-purulent joint fluid</w:t>
            </w:r>
          </w:p>
        </w:tc>
        <w:tc>
          <w:tcPr>
            <w:tcW w:w="721" w:type="dxa"/>
          </w:tcPr>
          <w:p w14:paraId="57E65E22" w14:textId="1AB24218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</w:p>
          <w:p w14:paraId="421DED55" w14:textId="45AEA46A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Right- 7</w:t>
            </w:r>
          </w:p>
          <w:p w14:paraId="407180A4" w14:textId="54FE73A2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Left - 12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85719C6" w14:textId="1F4F4E09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15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0849BD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36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A5A876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0A4D04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5</w:t>
            </w:r>
          </w:p>
        </w:tc>
        <w:tc>
          <w:tcPr>
            <w:tcW w:w="544" w:type="dxa"/>
            <w:shd w:val="clear" w:color="auto" w:fill="auto"/>
            <w:noWrap/>
            <w:vAlign w:val="center"/>
            <w:hideMark/>
          </w:tcPr>
          <w:p w14:paraId="6C3997E6" w14:textId="560D165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IN"/>
              </w:rPr>
              <w:t>75* (before knee pain)</w:t>
            </w:r>
          </w:p>
        </w:tc>
      </w:tr>
      <w:tr w:rsidR="00380C30" w:rsidRPr="009C6A9E" w14:paraId="209DB4DD" w14:textId="77777777" w:rsidTr="00380C30">
        <w:trPr>
          <w:trHeight w:val="500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2AEA8F13" w14:textId="2F1F5730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5</w:t>
            </w:r>
          </w:p>
        </w:tc>
        <w:tc>
          <w:tcPr>
            <w:tcW w:w="405" w:type="dxa"/>
            <w:shd w:val="clear" w:color="auto" w:fill="auto"/>
            <w:noWrap/>
            <w:vAlign w:val="center"/>
            <w:hideMark/>
          </w:tcPr>
          <w:p w14:paraId="037F90EA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31</w:t>
            </w:r>
          </w:p>
        </w:tc>
        <w:tc>
          <w:tcPr>
            <w:tcW w:w="386" w:type="dxa"/>
            <w:shd w:val="clear" w:color="auto" w:fill="auto"/>
            <w:noWrap/>
            <w:vAlign w:val="center"/>
            <w:hideMark/>
          </w:tcPr>
          <w:p w14:paraId="4FE71FA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M</w:t>
            </w:r>
          </w:p>
        </w:tc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70B5F77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24.3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0FE2CFF2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Nil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14:paraId="0B503063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2.5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1E5D05A8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1AEC0A4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Right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8213FC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9873DD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2.5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18C1A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8785F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79.42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7E8D75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10600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059D25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No growth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6A4D89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Bed rest, skin traction, antibiotics, bisphosphonates and calcium supplements</w:t>
            </w:r>
          </w:p>
        </w:tc>
        <w:tc>
          <w:tcPr>
            <w:tcW w:w="1106" w:type="dxa"/>
          </w:tcPr>
          <w:p w14:paraId="00139E22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02B5797A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6FAE7530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72C87F2A" w14:textId="12D2B87F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-</w:t>
            </w:r>
          </w:p>
        </w:tc>
        <w:tc>
          <w:tcPr>
            <w:tcW w:w="721" w:type="dxa"/>
          </w:tcPr>
          <w:p w14:paraId="6BC2A261" w14:textId="2AE3733C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325EE026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67931F6F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6C022236" w14:textId="042C7C53" w:rsidR="00380C30" w:rsidRPr="009C6A9E" w:rsidRDefault="00380C30" w:rsidP="004224DB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 xml:space="preserve">      -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02D6A59" w14:textId="5D60F775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42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955892F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15.2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17CBA6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10800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07B99C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</w:t>
            </w:r>
          </w:p>
        </w:tc>
        <w:tc>
          <w:tcPr>
            <w:tcW w:w="544" w:type="dxa"/>
            <w:shd w:val="clear" w:color="auto" w:fill="auto"/>
            <w:noWrap/>
            <w:vAlign w:val="center"/>
            <w:hideMark/>
          </w:tcPr>
          <w:p w14:paraId="38689EB7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50</w:t>
            </w:r>
          </w:p>
        </w:tc>
      </w:tr>
      <w:tr w:rsidR="00380C30" w:rsidRPr="009C6A9E" w14:paraId="2055DA25" w14:textId="77777777" w:rsidTr="00380C30">
        <w:trPr>
          <w:trHeight w:val="508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14:paraId="5D3048B7" w14:textId="74EC3994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6</w:t>
            </w:r>
          </w:p>
        </w:tc>
        <w:tc>
          <w:tcPr>
            <w:tcW w:w="405" w:type="dxa"/>
            <w:shd w:val="clear" w:color="auto" w:fill="auto"/>
            <w:noWrap/>
            <w:vAlign w:val="center"/>
            <w:hideMark/>
          </w:tcPr>
          <w:p w14:paraId="20628ACB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54</w:t>
            </w:r>
          </w:p>
        </w:tc>
        <w:tc>
          <w:tcPr>
            <w:tcW w:w="386" w:type="dxa"/>
            <w:shd w:val="clear" w:color="auto" w:fill="auto"/>
            <w:noWrap/>
            <w:vAlign w:val="center"/>
            <w:hideMark/>
          </w:tcPr>
          <w:p w14:paraId="7F736050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M</w:t>
            </w:r>
          </w:p>
        </w:tc>
        <w:tc>
          <w:tcPr>
            <w:tcW w:w="431" w:type="dxa"/>
            <w:shd w:val="clear" w:color="auto" w:fill="auto"/>
            <w:noWrap/>
            <w:vAlign w:val="center"/>
            <w:hideMark/>
          </w:tcPr>
          <w:p w14:paraId="0842E3B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26.8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9268055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Alcoholic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2515EDBC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14:paraId="554E094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70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DC5F927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Right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EF40E48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1709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D4B414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0D278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22BBA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77.74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45590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6400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934ABC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No growth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A6C478" w14:textId="77777777" w:rsidR="00380C30" w:rsidRPr="009C6A9E" w:rsidRDefault="00380C30" w:rsidP="009C6A9E">
            <w:pP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Bed rest, skin traction, antibiotics,  bisphosphonates and calcium supplements</w:t>
            </w:r>
          </w:p>
        </w:tc>
        <w:tc>
          <w:tcPr>
            <w:tcW w:w="1106" w:type="dxa"/>
          </w:tcPr>
          <w:p w14:paraId="4EC2E82B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2516CA92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46017A53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318EB7ED" w14:textId="41BE9EB0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-</w:t>
            </w:r>
          </w:p>
        </w:tc>
        <w:tc>
          <w:tcPr>
            <w:tcW w:w="721" w:type="dxa"/>
          </w:tcPr>
          <w:p w14:paraId="527053F5" w14:textId="10C35B35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700E9CB6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18730B9D" w14:textId="77777777" w:rsidR="00380C30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</w:p>
          <w:p w14:paraId="4FB071EF" w14:textId="1091539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-</w:t>
            </w:r>
          </w:p>
        </w:tc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CCC15F2" w14:textId="28E7623C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26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C72C366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4.4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9BEFBC4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5200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CD74A1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19</w:t>
            </w:r>
          </w:p>
        </w:tc>
        <w:tc>
          <w:tcPr>
            <w:tcW w:w="544" w:type="dxa"/>
            <w:shd w:val="clear" w:color="auto" w:fill="auto"/>
            <w:noWrap/>
            <w:vAlign w:val="center"/>
            <w:hideMark/>
          </w:tcPr>
          <w:p w14:paraId="0B0029F2" w14:textId="77777777" w:rsidR="00380C30" w:rsidRPr="009C6A9E" w:rsidRDefault="00380C30" w:rsidP="009C6A9E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</w:pPr>
            <w:r w:rsidRPr="009C6A9E">
              <w:rPr>
                <w:rFonts w:ascii="Times New Roman" w:eastAsia="Times New Roman" w:hAnsi="Times New Roman" w:cs="Times New Roman"/>
                <w:sz w:val="13"/>
                <w:szCs w:val="13"/>
                <w:lang w:val="en-IN"/>
              </w:rPr>
              <w:t>62</w:t>
            </w:r>
          </w:p>
        </w:tc>
      </w:tr>
    </w:tbl>
    <w:p w14:paraId="189E7DE2" w14:textId="1D567AED" w:rsidR="00BE6B8B" w:rsidRPr="009C6A9E" w:rsidRDefault="009C6A9E">
      <w:pPr>
        <w:rPr>
          <w:rFonts w:ascii="Times New Roman" w:hAnsi="Times New Roman" w:cs="Times New Roman"/>
        </w:rPr>
      </w:pPr>
      <w:r w:rsidRPr="009C6A9E">
        <w:rPr>
          <w:rFonts w:ascii="Times New Roman" w:hAnsi="Times New Roman" w:cs="Times New Roman"/>
        </w:rPr>
        <w:t>Table 1:</w:t>
      </w:r>
      <w:r w:rsidR="00D67770">
        <w:rPr>
          <w:rFonts w:ascii="Times New Roman" w:hAnsi="Times New Roman" w:cs="Times New Roman"/>
        </w:rPr>
        <w:t xml:space="preserve"> Demographic parameters, cumulative steroid intake, laboratory and follow up parameters of the six patients.</w:t>
      </w:r>
      <w:bookmarkStart w:id="0" w:name="_GoBack"/>
      <w:bookmarkEnd w:id="0"/>
    </w:p>
    <w:sectPr w:rsidR="00BE6B8B" w:rsidRPr="009C6A9E" w:rsidSect="009C6A9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9E"/>
    <w:rsid w:val="000A45E6"/>
    <w:rsid w:val="001319F6"/>
    <w:rsid w:val="00175DFF"/>
    <w:rsid w:val="00380C30"/>
    <w:rsid w:val="004224DB"/>
    <w:rsid w:val="00485851"/>
    <w:rsid w:val="004D4DD3"/>
    <w:rsid w:val="005717DC"/>
    <w:rsid w:val="005C43F3"/>
    <w:rsid w:val="006E058C"/>
    <w:rsid w:val="00794673"/>
    <w:rsid w:val="00977249"/>
    <w:rsid w:val="009C6A9E"/>
    <w:rsid w:val="00D67770"/>
    <w:rsid w:val="00E3723D"/>
    <w:rsid w:val="00E82430"/>
    <w:rsid w:val="00EA4D63"/>
    <w:rsid w:val="00EB1D12"/>
    <w:rsid w:val="00FB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34377"/>
  <w14:defaultImageDpi w14:val="32767"/>
  <w15:chartTrackingRefBased/>
  <w15:docId w15:val="{63198683-DA1F-8A4F-9D20-9D238D60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 rajan</dc:creator>
  <cp:keywords/>
  <dc:description/>
  <cp:lastModifiedBy>soundar rajan</cp:lastModifiedBy>
  <cp:revision>11</cp:revision>
  <dcterms:created xsi:type="dcterms:W3CDTF">2021-12-24T03:40:00Z</dcterms:created>
  <dcterms:modified xsi:type="dcterms:W3CDTF">2023-02-24T06:25:00Z</dcterms:modified>
</cp:coreProperties>
</file>