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4975C1" w14:textId="1EF1EE09" w:rsidR="001041E3" w:rsidRPr="00745125" w:rsidRDefault="001041E3" w:rsidP="004558FF">
      <w:pPr>
        <w:rPr>
          <w:rFonts w:eastAsia="Times New Roman" w:cs="Arial"/>
          <w:b/>
          <w:bCs/>
          <w:szCs w:val="36"/>
        </w:rPr>
      </w:pPr>
      <w:r w:rsidRPr="00745125">
        <w:rPr>
          <w:rFonts w:eastAsia="Times New Roman" w:cs="Arial"/>
          <w:b/>
          <w:bCs/>
          <w:szCs w:val="36"/>
        </w:rPr>
        <w:t>ECONOMIC EVALUATION OF CEFIDEROCOL FOR THE TREATMENT OF CARBAPENEM-RESISTANT INFECTIONS IN ITALY</w:t>
      </w:r>
    </w:p>
    <w:p w14:paraId="7154C799" w14:textId="0F47DBF0" w:rsidR="00767A4C" w:rsidRDefault="00767A4C" w:rsidP="004558FF">
      <w:pPr>
        <w:rPr>
          <w:rFonts w:eastAsia="Times New Roman" w:cs="Arial"/>
          <w:bCs/>
          <w:vertAlign w:val="superscript"/>
        </w:rPr>
      </w:pPr>
      <w:r w:rsidRPr="00745125">
        <w:rPr>
          <w:rFonts w:eastAsia="Times New Roman" w:cs="Arial"/>
          <w:b/>
          <w:bCs/>
        </w:rPr>
        <w:t>Author</w:t>
      </w:r>
      <w:r>
        <w:rPr>
          <w:rFonts w:eastAsia="Times New Roman" w:cs="Arial"/>
          <w:b/>
          <w:bCs/>
        </w:rPr>
        <w:t>s</w:t>
      </w:r>
      <w:r w:rsidRPr="00745125">
        <w:rPr>
          <w:rFonts w:eastAsia="Times New Roman" w:cs="Arial"/>
          <w:b/>
          <w:bCs/>
        </w:rPr>
        <w:t>:</w:t>
      </w:r>
      <w:r>
        <w:rPr>
          <w:rFonts w:eastAsia="Times New Roman" w:cs="Arial"/>
          <w:b/>
          <w:bCs/>
        </w:rPr>
        <w:t xml:space="preserve"> </w:t>
      </w:r>
      <w:r>
        <w:rPr>
          <w:rFonts w:eastAsia="Times New Roman" w:cs="Arial"/>
          <w:bCs/>
        </w:rPr>
        <w:t>Matteo Bassetti</w:t>
      </w:r>
      <w:r w:rsidRPr="00294E09">
        <w:rPr>
          <w:rFonts w:eastAsia="Times New Roman" w:cs="Arial"/>
          <w:bCs/>
          <w:vertAlign w:val="superscript"/>
        </w:rPr>
        <w:t>1</w:t>
      </w:r>
      <w:r>
        <w:rPr>
          <w:rFonts w:eastAsia="Times New Roman" w:cs="Arial"/>
          <w:bCs/>
        </w:rPr>
        <w:t>,</w:t>
      </w:r>
      <w:r w:rsidRPr="00745125">
        <w:rPr>
          <w:rFonts w:eastAsia="Times New Roman" w:cs="Arial"/>
          <w:bCs/>
        </w:rPr>
        <w:t xml:space="preserve"> Andrea Pitrelli</w:t>
      </w:r>
      <w:r>
        <w:rPr>
          <w:rFonts w:eastAsia="Times New Roman" w:cs="Arial"/>
          <w:bCs/>
          <w:vertAlign w:val="superscript"/>
        </w:rPr>
        <w:t>2</w:t>
      </w:r>
      <w:r w:rsidRPr="00745125">
        <w:rPr>
          <w:rFonts w:eastAsia="Times New Roman" w:cs="Arial"/>
          <w:bCs/>
        </w:rPr>
        <w:t>, Mar</w:t>
      </w:r>
      <w:r>
        <w:rPr>
          <w:rFonts w:eastAsia="Times New Roman" w:cs="Arial"/>
          <w:bCs/>
        </w:rPr>
        <w:t>ia Laura Not</w:t>
      </w:r>
      <w:r w:rsidR="00584455">
        <w:rPr>
          <w:rFonts w:eastAsia="Times New Roman" w:cs="Arial"/>
          <w:bCs/>
        </w:rPr>
        <w:t>a</w:t>
      </w:r>
      <w:r>
        <w:rPr>
          <w:rFonts w:eastAsia="Times New Roman" w:cs="Arial"/>
          <w:bCs/>
        </w:rPr>
        <w:t>rianni</w:t>
      </w:r>
      <w:r>
        <w:rPr>
          <w:rFonts w:eastAsia="Times New Roman" w:cs="Arial"/>
          <w:bCs/>
          <w:vertAlign w:val="superscript"/>
        </w:rPr>
        <w:t>2</w:t>
      </w:r>
      <w:r>
        <w:rPr>
          <w:rFonts w:eastAsia="Times New Roman" w:cs="Arial"/>
          <w:bCs/>
        </w:rPr>
        <w:t>, Will Green</w:t>
      </w:r>
      <w:r>
        <w:rPr>
          <w:rFonts w:eastAsia="Times New Roman" w:cs="Arial"/>
          <w:bCs/>
          <w:vertAlign w:val="superscript"/>
        </w:rPr>
        <w:t>3</w:t>
      </w:r>
      <w:r w:rsidRPr="00745125">
        <w:rPr>
          <w:rFonts w:eastAsia="Times New Roman" w:cs="Arial"/>
          <w:bCs/>
        </w:rPr>
        <w:t>, Amy Dymond</w:t>
      </w:r>
      <w:r>
        <w:rPr>
          <w:rFonts w:eastAsia="Times New Roman" w:cs="Arial"/>
          <w:bCs/>
          <w:vertAlign w:val="superscript"/>
        </w:rPr>
        <w:t>3</w:t>
      </w:r>
      <w:r w:rsidR="00130CAB">
        <w:rPr>
          <w:rFonts w:eastAsia="Times New Roman" w:cs="Arial"/>
          <w:bCs/>
        </w:rPr>
        <w:t xml:space="preserve">, </w:t>
      </w:r>
      <w:r w:rsidR="00130CAB" w:rsidRPr="00745125">
        <w:rPr>
          <w:rFonts w:eastAsia="Times New Roman" w:cs="Arial"/>
          <w:bCs/>
        </w:rPr>
        <w:t>Karan Gill</w:t>
      </w:r>
      <w:r w:rsidR="00130CAB">
        <w:rPr>
          <w:rFonts w:eastAsia="Times New Roman" w:cs="Arial"/>
          <w:bCs/>
          <w:vertAlign w:val="superscript"/>
        </w:rPr>
        <w:t>2</w:t>
      </w:r>
      <w:r w:rsidR="00130CAB">
        <w:rPr>
          <w:rFonts w:eastAsia="Times New Roman" w:cs="Arial"/>
          <w:bCs/>
        </w:rPr>
        <w:t>.</w:t>
      </w:r>
      <w:r w:rsidRPr="00745125">
        <w:rPr>
          <w:rFonts w:eastAsia="Times New Roman" w:cs="Arial"/>
          <w:bCs/>
        </w:rPr>
        <w:t xml:space="preserve"> </w:t>
      </w:r>
    </w:p>
    <w:p w14:paraId="102E0BD7" w14:textId="0F39B978" w:rsidR="001041E3" w:rsidRDefault="001041E3" w:rsidP="004558FF">
      <w:pPr>
        <w:rPr>
          <w:rFonts w:eastAsia="Times New Roman" w:cs="Arial"/>
          <w:b/>
        </w:rPr>
      </w:pPr>
      <w:r>
        <w:rPr>
          <w:rFonts w:eastAsia="Times New Roman" w:cs="Arial"/>
          <w:b/>
        </w:rPr>
        <w:t xml:space="preserve">Affiliations and addresses: </w:t>
      </w:r>
    </w:p>
    <w:p w14:paraId="64B0F136" w14:textId="77777777" w:rsidR="00767A4C" w:rsidRPr="002723FC" w:rsidRDefault="00767A4C" w:rsidP="00767A4C">
      <w:pPr>
        <w:ind w:left="8"/>
        <w:rPr>
          <w:rFonts w:eastAsia="Times New Roman" w:cs="Arial"/>
          <w:lang w:val="it-IT"/>
        </w:rPr>
      </w:pPr>
      <w:r>
        <w:rPr>
          <w:rFonts w:eastAsia="Times New Roman" w:cs="Arial"/>
          <w:vertAlign w:val="superscript"/>
          <w:lang w:val="it-IT"/>
        </w:rPr>
        <w:t>1</w:t>
      </w:r>
      <w:r w:rsidRPr="002723FC">
        <w:rPr>
          <w:rFonts w:eastAsia="Times New Roman" w:cs="Arial"/>
          <w:vertAlign w:val="superscript"/>
          <w:lang w:val="it-IT"/>
        </w:rPr>
        <w:t xml:space="preserve"> </w:t>
      </w:r>
      <w:r w:rsidRPr="002723FC">
        <w:rPr>
          <w:rFonts w:eastAsia="Times New Roman" w:cs="Arial"/>
          <w:lang w:val="it-IT"/>
        </w:rPr>
        <w:t>Clinica Malatttie Infettive, Università di Genova Ospedale Policlinico San Martino-IST       Genova, Italy</w:t>
      </w:r>
    </w:p>
    <w:p w14:paraId="7322930F" w14:textId="77777777" w:rsidR="00767A4C" w:rsidRPr="004F421C" w:rsidRDefault="00767A4C" w:rsidP="00767A4C">
      <w:pPr>
        <w:rPr>
          <w:rFonts w:eastAsia="Times New Roman" w:cs="Arial"/>
          <w:b/>
        </w:rPr>
      </w:pPr>
      <w:r>
        <w:rPr>
          <w:rFonts w:eastAsia="Times New Roman" w:cs="Arial"/>
          <w:bCs/>
          <w:vertAlign w:val="superscript"/>
        </w:rPr>
        <w:t xml:space="preserve">2 </w:t>
      </w:r>
      <w:r w:rsidRPr="004F421C">
        <w:rPr>
          <w:rFonts w:eastAsia="Times New Roman" w:cs="Arial"/>
          <w:bCs/>
          <w:lang w:val="en-US"/>
        </w:rPr>
        <w:t>Shionogi B.V. UK, London, UK</w:t>
      </w:r>
    </w:p>
    <w:p w14:paraId="069E0947" w14:textId="028EE6C8" w:rsidR="001A6553" w:rsidRDefault="00767A4C" w:rsidP="00767A4C">
      <w:pPr>
        <w:rPr>
          <w:rFonts w:eastAsia="Times New Roman" w:cs="Arial"/>
        </w:rPr>
        <w:sectPr w:rsidR="001A6553" w:rsidSect="00E40B60">
          <w:footerReference w:type="default" r:id="rId8"/>
          <w:pgSz w:w="11906" w:h="16838"/>
          <w:pgMar w:top="1440" w:right="1440" w:bottom="1440" w:left="1440" w:header="709" w:footer="709" w:gutter="0"/>
          <w:lnNumType w:countBy="1" w:restart="continuous"/>
          <w:cols w:space="708"/>
          <w:docGrid w:linePitch="360"/>
        </w:sectPr>
      </w:pPr>
      <w:r>
        <w:rPr>
          <w:rFonts w:eastAsia="Times New Roman" w:cs="Arial"/>
          <w:vertAlign w:val="superscript"/>
        </w:rPr>
        <w:t xml:space="preserve">3 </w:t>
      </w:r>
      <w:r w:rsidRPr="004F421C">
        <w:rPr>
          <w:rFonts w:eastAsia="Times New Roman" w:cs="Arial"/>
        </w:rPr>
        <w:t xml:space="preserve">York Health Economics Consortium, </w:t>
      </w:r>
      <w:r>
        <w:rPr>
          <w:rFonts w:eastAsia="Times New Roman" w:cs="Arial"/>
        </w:rPr>
        <w:t>York</w:t>
      </w:r>
      <w:r w:rsidRPr="004F421C">
        <w:rPr>
          <w:rFonts w:eastAsia="Times New Roman" w:cs="Arial"/>
        </w:rPr>
        <w:t>, United Kingdo</w:t>
      </w:r>
      <w:r w:rsidR="001A6553">
        <w:rPr>
          <w:rFonts w:eastAsia="Times New Roman" w:cs="Arial"/>
        </w:rPr>
        <w:t>m</w:t>
      </w:r>
    </w:p>
    <w:p w14:paraId="18E47E0E" w14:textId="5EAF4436" w:rsidR="005E3968" w:rsidRPr="008E151C" w:rsidRDefault="005E3968" w:rsidP="005E3968">
      <w:pPr>
        <w:pStyle w:val="Caption"/>
        <w:keepNext/>
        <w:rPr>
          <w:b/>
          <w:i w:val="0"/>
          <w:color w:val="auto"/>
          <w:sz w:val="22"/>
        </w:rPr>
      </w:pPr>
      <w:bookmarkStart w:id="0" w:name="_Ref95916303"/>
      <w:r w:rsidRPr="008E151C">
        <w:rPr>
          <w:b/>
          <w:i w:val="0"/>
          <w:color w:val="auto"/>
          <w:sz w:val="22"/>
        </w:rPr>
        <w:lastRenderedPageBreak/>
        <w:t xml:space="preserve">Table </w:t>
      </w:r>
      <w:r w:rsidR="008D2F55">
        <w:rPr>
          <w:b/>
          <w:i w:val="0"/>
          <w:color w:val="auto"/>
          <w:sz w:val="22"/>
        </w:rPr>
        <w:t>S</w:t>
      </w:r>
      <w:r>
        <w:rPr>
          <w:b/>
          <w:i w:val="0"/>
          <w:color w:val="auto"/>
          <w:sz w:val="22"/>
        </w:rPr>
        <w:t>.</w:t>
      </w:r>
      <w:r w:rsidRPr="008E151C">
        <w:rPr>
          <w:b/>
          <w:i w:val="0"/>
          <w:color w:val="auto"/>
          <w:sz w:val="22"/>
        </w:rPr>
        <w:fldChar w:fldCharType="begin"/>
      </w:r>
      <w:r w:rsidRPr="008E151C">
        <w:rPr>
          <w:b/>
          <w:i w:val="0"/>
          <w:color w:val="auto"/>
          <w:sz w:val="22"/>
        </w:rPr>
        <w:instrText xml:space="preserve"> SEQ Table \* ARABIC </w:instrText>
      </w:r>
      <w:r w:rsidRPr="008E151C">
        <w:rPr>
          <w:b/>
          <w:i w:val="0"/>
          <w:color w:val="auto"/>
          <w:sz w:val="22"/>
        </w:rPr>
        <w:fldChar w:fldCharType="separate"/>
      </w:r>
      <w:r w:rsidR="0067598B">
        <w:rPr>
          <w:b/>
          <w:i w:val="0"/>
          <w:noProof/>
          <w:color w:val="auto"/>
          <w:sz w:val="22"/>
        </w:rPr>
        <w:t>1</w:t>
      </w:r>
      <w:r w:rsidRPr="008E151C">
        <w:rPr>
          <w:b/>
          <w:i w:val="0"/>
          <w:color w:val="auto"/>
          <w:sz w:val="22"/>
        </w:rPr>
        <w:fldChar w:fldCharType="end"/>
      </w:r>
      <w:bookmarkEnd w:id="0"/>
      <w:r>
        <w:rPr>
          <w:b/>
          <w:i w:val="0"/>
          <w:color w:val="auto"/>
          <w:sz w:val="22"/>
        </w:rPr>
        <w:t>: Time on treatment</w:t>
      </w:r>
    </w:p>
    <w:tbl>
      <w:tblPr>
        <w:tblStyle w:val="TableGrid"/>
        <w:tblW w:w="14907" w:type="dxa"/>
        <w:tblLayout w:type="fixed"/>
        <w:tblLook w:val="04A0" w:firstRow="1" w:lastRow="0" w:firstColumn="1" w:lastColumn="0" w:noHBand="0" w:noVBand="1"/>
      </w:tblPr>
      <w:tblGrid>
        <w:gridCol w:w="1980"/>
        <w:gridCol w:w="2268"/>
        <w:gridCol w:w="3260"/>
        <w:gridCol w:w="2268"/>
        <w:gridCol w:w="5131"/>
      </w:tblGrid>
      <w:tr w:rsidR="005E3968" w:rsidRPr="00B3722B" w14:paraId="526080C7" w14:textId="77777777" w:rsidTr="00220736">
        <w:trPr>
          <w:trHeight w:val="233"/>
        </w:trPr>
        <w:tc>
          <w:tcPr>
            <w:tcW w:w="1980" w:type="dxa"/>
            <w:vAlign w:val="center"/>
          </w:tcPr>
          <w:p w14:paraId="10C49C9B" w14:textId="77777777" w:rsidR="005E3968" w:rsidRPr="00E75455" w:rsidRDefault="005E3968" w:rsidP="00220736">
            <w:pPr>
              <w:rPr>
                <w:rFonts w:eastAsia="Times New Roman" w:cs="Arial"/>
                <w:b/>
                <w:sz w:val="20"/>
                <w:szCs w:val="20"/>
              </w:rPr>
            </w:pPr>
            <w:r>
              <w:rPr>
                <w:rFonts w:eastAsia="Times New Roman" w:cs="Arial"/>
                <w:b/>
                <w:sz w:val="20"/>
                <w:szCs w:val="20"/>
              </w:rPr>
              <w:t>Infection type</w:t>
            </w:r>
          </w:p>
        </w:tc>
        <w:tc>
          <w:tcPr>
            <w:tcW w:w="2268" w:type="dxa"/>
            <w:vAlign w:val="center"/>
          </w:tcPr>
          <w:p w14:paraId="61B89EA7" w14:textId="77777777" w:rsidR="005E3968" w:rsidRPr="00B3722B" w:rsidRDefault="005E3968" w:rsidP="00220736">
            <w:pPr>
              <w:jc w:val="center"/>
              <w:rPr>
                <w:rFonts w:eastAsia="Times New Roman" w:cs="Arial"/>
                <w:b/>
                <w:sz w:val="20"/>
                <w:szCs w:val="20"/>
              </w:rPr>
            </w:pPr>
            <w:r w:rsidRPr="00B3722B">
              <w:rPr>
                <w:rFonts w:eastAsia="Times New Roman" w:cs="Arial"/>
                <w:b/>
                <w:sz w:val="20"/>
                <w:szCs w:val="20"/>
              </w:rPr>
              <w:t>Treatment</w:t>
            </w:r>
          </w:p>
        </w:tc>
        <w:tc>
          <w:tcPr>
            <w:tcW w:w="3260" w:type="dxa"/>
            <w:vAlign w:val="center"/>
          </w:tcPr>
          <w:p w14:paraId="02AB5D4A" w14:textId="77777777" w:rsidR="005E3968" w:rsidRPr="00E75455" w:rsidRDefault="005E3968" w:rsidP="00220736">
            <w:pPr>
              <w:jc w:val="center"/>
              <w:rPr>
                <w:rFonts w:eastAsia="Times New Roman" w:cs="Arial"/>
                <w:b/>
                <w:sz w:val="20"/>
                <w:szCs w:val="20"/>
              </w:rPr>
            </w:pPr>
            <w:r w:rsidRPr="00E75455">
              <w:rPr>
                <w:rFonts w:eastAsia="Times New Roman" w:cs="Arial"/>
                <w:b/>
                <w:sz w:val="20"/>
                <w:szCs w:val="20"/>
              </w:rPr>
              <w:t>Time on initial therapy if response</w:t>
            </w:r>
            <w:r>
              <w:rPr>
                <w:rFonts w:eastAsia="Times New Roman" w:cs="Arial"/>
                <w:b/>
                <w:sz w:val="20"/>
                <w:szCs w:val="20"/>
              </w:rPr>
              <w:t xml:space="preserve"> (days)</w:t>
            </w:r>
          </w:p>
        </w:tc>
        <w:tc>
          <w:tcPr>
            <w:tcW w:w="2268" w:type="dxa"/>
          </w:tcPr>
          <w:p w14:paraId="03269396" w14:textId="77777777" w:rsidR="005E3968" w:rsidRPr="00B3722B" w:rsidRDefault="005E3968" w:rsidP="00220736">
            <w:pPr>
              <w:jc w:val="center"/>
              <w:rPr>
                <w:rFonts w:eastAsia="Times New Roman" w:cs="Arial"/>
                <w:b/>
                <w:sz w:val="20"/>
                <w:szCs w:val="20"/>
              </w:rPr>
            </w:pPr>
            <w:r w:rsidRPr="00E75455">
              <w:rPr>
                <w:rFonts w:eastAsia="Times New Roman" w:cs="Arial"/>
                <w:b/>
                <w:sz w:val="20"/>
                <w:szCs w:val="20"/>
              </w:rPr>
              <w:t>Time to salvage therapy if no response (days)</w:t>
            </w:r>
          </w:p>
        </w:tc>
        <w:tc>
          <w:tcPr>
            <w:tcW w:w="5131" w:type="dxa"/>
            <w:vAlign w:val="center"/>
          </w:tcPr>
          <w:p w14:paraId="79F8A1B4" w14:textId="77777777" w:rsidR="005E3968" w:rsidRPr="00B3722B" w:rsidRDefault="005E3968" w:rsidP="00220736">
            <w:pPr>
              <w:jc w:val="center"/>
              <w:rPr>
                <w:rFonts w:eastAsia="Times New Roman" w:cs="Arial"/>
                <w:b/>
                <w:sz w:val="20"/>
                <w:szCs w:val="20"/>
              </w:rPr>
            </w:pPr>
            <w:r w:rsidRPr="00E75455">
              <w:rPr>
                <w:rFonts w:eastAsia="Times New Roman" w:cs="Arial"/>
                <w:b/>
                <w:sz w:val="20"/>
                <w:szCs w:val="20"/>
              </w:rPr>
              <w:t>Time to death</w:t>
            </w:r>
            <w:r>
              <w:rPr>
                <w:rFonts w:eastAsia="Times New Roman" w:cs="Arial"/>
                <w:b/>
                <w:sz w:val="20"/>
                <w:szCs w:val="20"/>
              </w:rPr>
              <w:t xml:space="preserve"> (days)</w:t>
            </w:r>
          </w:p>
        </w:tc>
      </w:tr>
      <w:tr w:rsidR="005E3968" w:rsidRPr="00B3722B" w14:paraId="5AB9FC72" w14:textId="77777777" w:rsidTr="00220736">
        <w:trPr>
          <w:trHeight w:val="233"/>
        </w:trPr>
        <w:tc>
          <w:tcPr>
            <w:tcW w:w="1980" w:type="dxa"/>
            <w:vMerge w:val="restart"/>
            <w:vAlign w:val="center"/>
          </w:tcPr>
          <w:p w14:paraId="5B39375F" w14:textId="77777777" w:rsidR="005E3968" w:rsidRPr="00E75455" w:rsidRDefault="005E3968" w:rsidP="00220736">
            <w:pPr>
              <w:rPr>
                <w:rFonts w:eastAsia="Times New Roman" w:cs="Arial"/>
                <w:sz w:val="20"/>
                <w:szCs w:val="20"/>
              </w:rPr>
            </w:pPr>
            <w:r w:rsidRPr="00E75455">
              <w:rPr>
                <w:rFonts w:eastAsia="Times New Roman" w:cs="Arial"/>
                <w:sz w:val="20"/>
                <w:szCs w:val="20"/>
              </w:rPr>
              <w:t>cUTI</w:t>
            </w:r>
          </w:p>
        </w:tc>
        <w:tc>
          <w:tcPr>
            <w:tcW w:w="2268" w:type="dxa"/>
            <w:vAlign w:val="center"/>
          </w:tcPr>
          <w:p w14:paraId="3D0E12A0" w14:textId="77777777" w:rsidR="005E3968" w:rsidRPr="00E75455" w:rsidRDefault="005E3968" w:rsidP="00220736">
            <w:pPr>
              <w:jc w:val="center"/>
              <w:rPr>
                <w:rFonts w:eastAsia="Times New Roman" w:cs="Arial"/>
                <w:sz w:val="20"/>
                <w:szCs w:val="20"/>
              </w:rPr>
            </w:pPr>
            <w:r w:rsidRPr="00E75455">
              <w:rPr>
                <w:rFonts w:eastAsia="Times New Roman" w:cs="Arial"/>
                <w:sz w:val="20"/>
                <w:szCs w:val="20"/>
              </w:rPr>
              <w:t>Cefiderocol</w:t>
            </w:r>
          </w:p>
        </w:tc>
        <w:tc>
          <w:tcPr>
            <w:tcW w:w="3260" w:type="dxa"/>
            <w:vAlign w:val="center"/>
          </w:tcPr>
          <w:p w14:paraId="5FED592B" w14:textId="472ADC17" w:rsidR="005E3968" w:rsidRPr="00E75455" w:rsidRDefault="005E3968" w:rsidP="005E3968">
            <w:pPr>
              <w:jc w:val="center"/>
              <w:rPr>
                <w:rFonts w:eastAsia="Times New Roman" w:cs="Arial"/>
                <w:sz w:val="20"/>
                <w:szCs w:val="20"/>
              </w:rPr>
            </w:pPr>
            <w:r w:rsidRPr="00E75455">
              <w:rPr>
                <w:rFonts w:eastAsia="Times New Roman" w:cs="Arial"/>
                <w:sz w:val="20"/>
                <w:szCs w:val="20"/>
              </w:rPr>
              <w:t>9.6</w:t>
            </w:r>
            <w:r>
              <w:rPr>
                <w:rFonts w:eastAsia="Times New Roman" w:cs="Arial"/>
                <w:sz w:val="20"/>
                <w:szCs w:val="20"/>
              </w:rPr>
              <w:t xml:space="preserve"> </w:t>
            </w:r>
            <w:r>
              <w:rPr>
                <w:rFonts w:eastAsia="Times New Roman" w:cs="Arial"/>
                <w:sz w:val="20"/>
                <w:szCs w:val="20"/>
              </w:rPr>
              <w:fldChar w:fldCharType="begin"/>
            </w:r>
            <w:r>
              <w:rPr>
                <w:rFonts w:eastAsia="Times New Roman" w:cs="Arial"/>
                <w:sz w:val="20"/>
                <w:szCs w:val="20"/>
              </w:rPr>
              <w:instrText xml:space="preserve"> ADDIN EN.CITE &lt;EndNote&gt;&lt;Cite&gt;&lt;Author&gt;Shionogi&lt;/Author&gt;&lt;Year&gt;2016&lt;/Year&gt;&lt;RecNum&gt;67&lt;/RecNum&gt;&lt;DisplayText&gt;[1]&lt;/DisplayText&gt;&lt;record&gt;&lt;rec-number&gt;67&lt;/rec-number&gt;&lt;foreign-keys&gt;&lt;key app="EN" db-id="sdxav0e22dszs8ez2rlx0ddl9fwztwxf052x" timestamp="1645020494"&gt;67&lt;/key&gt;&lt;/foreign-keys&gt;&lt;ref-type name="Report"&gt;27&lt;/ref-type&gt;&lt;contributors&gt;&lt;authors&gt;&lt;author&gt;Shionogi&lt;/author&gt;&lt;/authors&gt;&lt;/contributors&gt;&lt;titles&gt;&lt;title&gt;A Study of Efficacy/Safety of Intravenous S-649266 Versus Imipenem/Cilastatin in Complicated Urinary Tract Infections (APEKS-cUTI)&lt;/title&gt;&lt;/titles&gt;&lt;dates&gt;&lt;year&gt;2016&lt;/year&gt;&lt;pub-dates&gt;&lt;date&gt;2016&lt;/date&gt;&lt;/pub-dates&gt;&lt;/dates&gt;&lt;pub-location&gt;Bethesda: US National Library of Medicine&lt;/pub-location&gt;&lt;urls&gt;&lt;/urls&gt;&lt;/record&gt;&lt;/Cite&gt;&lt;/EndNote&gt;</w:instrText>
            </w:r>
            <w:r>
              <w:rPr>
                <w:rFonts w:eastAsia="Times New Roman" w:cs="Arial"/>
                <w:sz w:val="20"/>
                <w:szCs w:val="20"/>
              </w:rPr>
              <w:fldChar w:fldCharType="separate"/>
            </w:r>
            <w:r>
              <w:rPr>
                <w:rFonts w:eastAsia="Times New Roman" w:cs="Arial"/>
                <w:noProof/>
                <w:sz w:val="20"/>
                <w:szCs w:val="20"/>
              </w:rPr>
              <w:t>[</w:t>
            </w:r>
            <w:hyperlink w:anchor="_ENREF_1" w:tooltip="Shionogi, 2016 #67" w:history="1">
              <w:r w:rsidR="00350927">
                <w:rPr>
                  <w:rFonts w:eastAsia="Times New Roman" w:cs="Arial"/>
                  <w:noProof/>
                  <w:sz w:val="20"/>
                  <w:szCs w:val="20"/>
                </w:rPr>
                <w:t>1</w:t>
              </w:r>
            </w:hyperlink>
            <w:r>
              <w:rPr>
                <w:rFonts w:eastAsia="Times New Roman" w:cs="Arial"/>
                <w:noProof/>
                <w:sz w:val="20"/>
                <w:szCs w:val="20"/>
              </w:rPr>
              <w:t>]</w:t>
            </w:r>
            <w:r>
              <w:rPr>
                <w:rFonts w:eastAsia="Times New Roman" w:cs="Arial"/>
                <w:sz w:val="20"/>
                <w:szCs w:val="20"/>
              </w:rPr>
              <w:fldChar w:fldCharType="end"/>
            </w:r>
          </w:p>
        </w:tc>
        <w:tc>
          <w:tcPr>
            <w:tcW w:w="2268" w:type="dxa"/>
            <w:vAlign w:val="center"/>
          </w:tcPr>
          <w:p w14:paraId="2F82A6AE" w14:textId="67C2731F" w:rsidR="005E3968" w:rsidRPr="00E75455" w:rsidRDefault="005E3968" w:rsidP="005E3968">
            <w:pPr>
              <w:jc w:val="center"/>
              <w:rPr>
                <w:rFonts w:eastAsia="Times New Roman" w:cs="Arial"/>
                <w:sz w:val="20"/>
                <w:szCs w:val="20"/>
              </w:rPr>
            </w:pPr>
            <w:r w:rsidRPr="00E75455">
              <w:rPr>
                <w:rFonts w:eastAsia="Times New Roman" w:cs="Arial"/>
                <w:sz w:val="20"/>
                <w:szCs w:val="20"/>
              </w:rPr>
              <w:t>7.4</w:t>
            </w:r>
            <w:r>
              <w:rPr>
                <w:rFonts w:eastAsia="Times New Roman" w:cs="Arial"/>
                <w:sz w:val="20"/>
                <w:szCs w:val="20"/>
              </w:rPr>
              <w:t xml:space="preserve"> </w:t>
            </w:r>
            <w:r>
              <w:rPr>
                <w:rFonts w:eastAsia="Times New Roman" w:cs="Arial"/>
                <w:sz w:val="20"/>
                <w:szCs w:val="20"/>
              </w:rPr>
              <w:fldChar w:fldCharType="begin"/>
            </w:r>
            <w:r>
              <w:rPr>
                <w:rFonts w:eastAsia="Times New Roman" w:cs="Arial"/>
                <w:sz w:val="20"/>
                <w:szCs w:val="20"/>
              </w:rPr>
              <w:instrText xml:space="preserve"> ADDIN EN.CITE &lt;EndNote&gt;&lt;Cite&gt;&lt;Author&gt;Bassetti&lt;/Author&gt;&lt;Year&gt;2021&lt;/Year&gt;&lt;RecNum&gt;64&lt;/RecNum&gt;&lt;DisplayText&gt;[2]&lt;/DisplayText&gt;&lt;record&gt;&lt;rec-number&gt;64&lt;/rec-number&gt;&lt;foreign-keys&gt;&lt;key app="EN" db-id="sdxav0e22dszs8ez2rlx0ddl9fwztwxf052x" timestamp="1645014535"&gt;64&lt;/key&gt;&lt;/foreign-keys&gt;&lt;ref-type name="Journal Article"&gt;17&lt;/ref-type&gt;&lt;contributors&gt;&lt;authors&gt;&lt;author&gt;Bassetti, Matteo&lt;/author&gt;&lt;author&gt;Echols, Roger&lt;/author&gt;&lt;author&gt;Matsunaga, Yuko&lt;/author&gt;&lt;author&gt;Ariyasu, Mari&lt;/author&gt;&lt;author&gt;Doi, Yohei&lt;/author&gt;&lt;author&gt;Ferrer, Ricard&lt;/author&gt;&lt;author&gt;Lodise, Thomas P&lt;/author&gt;&lt;author&gt;Naas, Thierry&lt;/author&gt;&lt;author&gt;Niki, Yoshihito&lt;/author&gt;&lt;author&gt;Paterson, David L&lt;/author&gt;&lt;/authors&gt;&lt;/contributors&gt;&lt;titles&gt;&lt;title&gt;Efficacy and safety of cefiderocol or best available therapy for the treatment of serious infections caused by carbapenem-resistant Gram-negative bacteria (CREDIBLE-CR): a randomised, open-label, multicentre, pathogen-focused, descriptive, phase 3 trial&lt;/title&gt;&lt;secondary-title&gt;The Lancet Infectious Diseases&lt;/secondary-title&gt;&lt;/titles&gt;&lt;periodical&gt;&lt;full-title&gt;The Lancet Infectious Diseases&lt;/full-title&gt;&lt;/periodical&gt;&lt;pages&gt;226-240&lt;/pages&gt;&lt;volume&gt;21&lt;/volume&gt;&lt;number&gt;2&lt;/number&gt;&lt;dates&gt;&lt;year&gt;2021&lt;/year&gt;&lt;/dates&gt;&lt;isbn&gt;1473-3099&lt;/isbn&gt;&lt;urls&gt;&lt;/urls&gt;&lt;/record&gt;&lt;/Cite&gt;&lt;/EndNote&gt;</w:instrText>
            </w:r>
            <w:r>
              <w:rPr>
                <w:rFonts w:eastAsia="Times New Roman" w:cs="Arial"/>
                <w:sz w:val="20"/>
                <w:szCs w:val="20"/>
              </w:rPr>
              <w:fldChar w:fldCharType="separate"/>
            </w:r>
            <w:r>
              <w:rPr>
                <w:rFonts w:eastAsia="Times New Roman" w:cs="Arial"/>
                <w:noProof/>
                <w:sz w:val="20"/>
                <w:szCs w:val="20"/>
              </w:rPr>
              <w:t>[</w:t>
            </w:r>
            <w:hyperlink w:anchor="_ENREF_2" w:tooltip="Bassetti, 2021 #64" w:history="1">
              <w:r w:rsidR="00350927">
                <w:rPr>
                  <w:rFonts w:eastAsia="Times New Roman" w:cs="Arial"/>
                  <w:noProof/>
                  <w:sz w:val="20"/>
                  <w:szCs w:val="20"/>
                </w:rPr>
                <w:t>2</w:t>
              </w:r>
            </w:hyperlink>
            <w:r>
              <w:rPr>
                <w:rFonts w:eastAsia="Times New Roman" w:cs="Arial"/>
                <w:noProof/>
                <w:sz w:val="20"/>
                <w:szCs w:val="20"/>
              </w:rPr>
              <w:t>]</w:t>
            </w:r>
            <w:r>
              <w:rPr>
                <w:rFonts w:eastAsia="Times New Roman" w:cs="Arial"/>
                <w:sz w:val="20"/>
                <w:szCs w:val="20"/>
              </w:rPr>
              <w:fldChar w:fldCharType="end"/>
            </w:r>
          </w:p>
        </w:tc>
        <w:tc>
          <w:tcPr>
            <w:tcW w:w="5131" w:type="dxa"/>
            <w:vAlign w:val="center"/>
          </w:tcPr>
          <w:p w14:paraId="424135CE" w14:textId="77777777" w:rsidR="005E3968" w:rsidRPr="00B3722B" w:rsidRDefault="005E3968" w:rsidP="00220736">
            <w:pPr>
              <w:jc w:val="center"/>
              <w:rPr>
                <w:rFonts w:eastAsia="Times New Roman" w:cs="Arial"/>
                <w:b/>
                <w:sz w:val="20"/>
                <w:szCs w:val="20"/>
              </w:rPr>
            </w:pPr>
            <w:r w:rsidRPr="00E75455">
              <w:rPr>
                <w:rFonts w:eastAsia="Times New Roman" w:cs="Arial"/>
                <w:sz w:val="20"/>
                <w:szCs w:val="20"/>
              </w:rPr>
              <w:t>7.4</w:t>
            </w:r>
            <w:r>
              <w:rPr>
                <w:rFonts w:eastAsia="Times New Roman" w:cs="Arial"/>
                <w:sz w:val="20"/>
                <w:szCs w:val="20"/>
              </w:rPr>
              <w:t xml:space="preserve"> (Assumed equal to time to salvage: no response)</w:t>
            </w:r>
          </w:p>
        </w:tc>
      </w:tr>
      <w:tr w:rsidR="005E3968" w:rsidRPr="00B3722B" w14:paraId="6E0029BE" w14:textId="77777777" w:rsidTr="00220736">
        <w:trPr>
          <w:trHeight w:val="233"/>
        </w:trPr>
        <w:tc>
          <w:tcPr>
            <w:tcW w:w="1980" w:type="dxa"/>
            <w:vMerge/>
            <w:vAlign w:val="center"/>
          </w:tcPr>
          <w:p w14:paraId="2C168EBC" w14:textId="77777777" w:rsidR="005E3968" w:rsidRPr="00B3722B" w:rsidRDefault="005E3968" w:rsidP="00220736">
            <w:pPr>
              <w:rPr>
                <w:rFonts w:eastAsia="Times New Roman" w:cs="Arial"/>
                <w:b/>
                <w:sz w:val="20"/>
                <w:szCs w:val="20"/>
              </w:rPr>
            </w:pPr>
          </w:p>
        </w:tc>
        <w:tc>
          <w:tcPr>
            <w:tcW w:w="2268" w:type="dxa"/>
            <w:vAlign w:val="center"/>
          </w:tcPr>
          <w:p w14:paraId="786E9CA8" w14:textId="77777777" w:rsidR="005E3968" w:rsidRPr="00E75455" w:rsidRDefault="005E3968" w:rsidP="00220736">
            <w:pPr>
              <w:jc w:val="center"/>
              <w:rPr>
                <w:rFonts w:eastAsia="Times New Roman" w:cs="Arial"/>
                <w:sz w:val="20"/>
                <w:szCs w:val="20"/>
              </w:rPr>
            </w:pPr>
            <w:r w:rsidRPr="00E75455">
              <w:rPr>
                <w:rFonts w:eastAsia="Times New Roman" w:cs="Arial"/>
                <w:sz w:val="20"/>
                <w:szCs w:val="20"/>
              </w:rPr>
              <w:t>Colistin</w:t>
            </w:r>
          </w:p>
        </w:tc>
        <w:tc>
          <w:tcPr>
            <w:tcW w:w="3260" w:type="dxa"/>
            <w:vAlign w:val="center"/>
          </w:tcPr>
          <w:p w14:paraId="467CDB7B" w14:textId="7F07CDAB" w:rsidR="005E3968" w:rsidRPr="00E75455" w:rsidRDefault="005E3968" w:rsidP="005E3968">
            <w:pPr>
              <w:jc w:val="center"/>
              <w:rPr>
                <w:rFonts w:eastAsia="Times New Roman" w:cs="Arial"/>
                <w:sz w:val="20"/>
                <w:szCs w:val="20"/>
              </w:rPr>
            </w:pPr>
            <w:r w:rsidRPr="00E75455">
              <w:rPr>
                <w:rFonts w:eastAsia="Times New Roman" w:cs="Arial"/>
                <w:sz w:val="20"/>
                <w:szCs w:val="20"/>
              </w:rPr>
              <w:t>9.5</w:t>
            </w:r>
            <w:r>
              <w:rPr>
                <w:rFonts w:eastAsia="Times New Roman" w:cs="Arial"/>
                <w:sz w:val="20"/>
                <w:szCs w:val="20"/>
              </w:rPr>
              <w:t xml:space="preserve"> </w:t>
            </w:r>
            <w:r>
              <w:rPr>
                <w:rFonts w:eastAsia="Times New Roman" w:cs="Arial"/>
                <w:sz w:val="20"/>
                <w:szCs w:val="20"/>
              </w:rPr>
              <w:fldChar w:fldCharType="begin">
                <w:fldData xml:space="preserve">PEVuZE5vdGU+PENpdGU+PEF1dGhvcj5Lb25nbmFrb3JuPC9BdXRob3I+PFllYXI+MjAxOTwvWWVh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=
</w:fldData>
              </w:fldChar>
            </w:r>
            <w:r>
              <w:rPr>
                <w:rFonts w:eastAsia="Times New Roman" w:cs="Arial"/>
                <w:sz w:val="20"/>
                <w:szCs w:val="20"/>
              </w:rPr>
              <w:instrText xml:space="preserve"> ADDIN EN.CITE </w:instrText>
            </w:r>
            <w:r>
              <w:rPr>
                <w:rFonts w:eastAsia="Times New Roman" w:cs="Arial"/>
                <w:sz w:val="20"/>
                <w:szCs w:val="20"/>
              </w:rPr>
              <w:fldChar w:fldCharType="begin">
                <w:fldData xml:space="preserve">PEVuZE5vdGU+PENpdGU+PEF1dGhvcj5Lb25nbmFrb3JuPC9BdXRob3I+PFllYXI+MjAxOTwvWWVh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=
</w:fldData>
              </w:fldChar>
            </w:r>
            <w:r>
              <w:rPr>
                <w:rFonts w:eastAsia="Times New Roman" w:cs="Arial"/>
                <w:sz w:val="20"/>
                <w:szCs w:val="20"/>
              </w:rPr>
              <w:instrText xml:space="preserve"> ADDIN EN.CITE.DATA </w:instrText>
            </w:r>
            <w:r>
              <w:rPr>
                <w:rFonts w:eastAsia="Times New Roman" w:cs="Arial"/>
                <w:sz w:val="20"/>
                <w:szCs w:val="20"/>
              </w:rPr>
            </w:r>
            <w:r>
              <w:rPr>
                <w:rFonts w:eastAsia="Times New Roman" w:cs="Arial"/>
                <w:sz w:val="20"/>
                <w:szCs w:val="20"/>
              </w:rPr>
              <w:fldChar w:fldCharType="end"/>
            </w:r>
            <w:r>
              <w:rPr>
                <w:rFonts w:eastAsia="Times New Roman" w:cs="Arial"/>
                <w:sz w:val="20"/>
                <w:szCs w:val="20"/>
              </w:rPr>
            </w:r>
            <w:r>
              <w:rPr>
                <w:rFonts w:eastAsia="Times New Roman" w:cs="Arial"/>
                <w:sz w:val="20"/>
                <w:szCs w:val="20"/>
              </w:rPr>
              <w:fldChar w:fldCharType="separate"/>
            </w:r>
            <w:r>
              <w:rPr>
                <w:rFonts w:eastAsia="Times New Roman" w:cs="Arial"/>
                <w:noProof/>
                <w:sz w:val="20"/>
                <w:szCs w:val="20"/>
              </w:rPr>
              <w:t>[</w:t>
            </w:r>
            <w:hyperlink w:anchor="_ENREF_3" w:tooltip="Kongnakorn, 2019 #13" w:history="1">
              <w:r w:rsidR="00350927">
                <w:rPr>
                  <w:rFonts w:eastAsia="Times New Roman" w:cs="Arial"/>
                  <w:noProof/>
                  <w:sz w:val="20"/>
                  <w:szCs w:val="20"/>
                </w:rPr>
                <w:t>3</w:t>
              </w:r>
            </w:hyperlink>
            <w:r>
              <w:rPr>
                <w:rFonts w:eastAsia="Times New Roman" w:cs="Arial"/>
                <w:noProof/>
                <w:sz w:val="20"/>
                <w:szCs w:val="20"/>
              </w:rPr>
              <w:t>]</w:t>
            </w:r>
            <w:r>
              <w:rPr>
                <w:rFonts w:eastAsia="Times New Roman" w:cs="Arial"/>
                <w:sz w:val="20"/>
                <w:szCs w:val="20"/>
              </w:rPr>
              <w:fldChar w:fldCharType="end"/>
            </w:r>
          </w:p>
        </w:tc>
        <w:tc>
          <w:tcPr>
            <w:tcW w:w="2268" w:type="dxa"/>
            <w:vMerge w:val="restart"/>
            <w:vAlign w:val="center"/>
          </w:tcPr>
          <w:p w14:paraId="3EFCE0AA" w14:textId="51100ECC" w:rsidR="005E3968" w:rsidRPr="00E75455" w:rsidRDefault="005E3968" w:rsidP="005E3968">
            <w:pPr>
              <w:jc w:val="center"/>
              <w:rPr>
                <w:rFonts w:eastAsia="Times New Roman" w:cs="Arial"/>
                <w:sz w:val="20"/>
                <w:szCs w:val="20"/>
              </w:rPr>
            </w:pPr>
            <w:r w:rsidRPr="00E75455">
              <w:rPr>
                <w:rFonts w:eastAsia="Times New Roman" w:cs="Arial"/>
                <w:sz w:val="20"/>
                <w:szCs w:val="20"/>
              </w:rPr>
              <w:t>12.6</w:t>
            </w:r>
            <w:r>
              <w:rPr>
                <w:rFonts w:eastAsia="Times New Roman" w:cs="Arial"/>
                <w:sz w:val="20"/>
                <w:szCs w:val="20"/>
              </w:rPr>
              <w:t xml:space="preserve"> </w:t>
            </w:r>
            <w:r w:rsidRPr="0017272D">
              <w:rPr>
                <w:rFonts w:eastAsia="Times New Roman" w:cs="Arial"/>
                <w:sz w:val="20"/>
                <w:szCs w:val="20"/>
              </w:rPr>
              <w:fldChar w:fldCharType="begin"/>
            </w:r>
            <w:r>
              <w:rPr>
                <w:rFonts w:eastAsia="Times New Roman" w:cs="Arial"/>
                <w:sz w:val="20"/>
                <w:szCs w:val="20"/>
              </w:rPr>
              <w:instrText xml:space="preserve"> ADDIN EN.CITE &lt;EndNote&gt;&lt;Cite&gt;&lt;Author&gt;Bassetti&lt;/Author&gt;&lt;Year&gt;2021&lt;/Year&gt;&lt;RecNum&gt;64&lt;/RecNum&gt;&lt;DisplayText&gt;[2]&lt;/DisplayText&gt;&lt;record&gt;&lt;rec-number&gt;64&lt;/rec-number&gt;&lt;foreign-keys&gt;&lt;key app="EN" db-id="sdxav0e22dszs8ez2rlx0ddl9fwztwxf052x" timestamp="1645014535"&gt;64&lt;/key&gt;&lt;/foreign-keys&gt;&lt;ref-type name="Journal Article"&gt;17&lt;/ref-type&gt;&lt;contributors&gt;&lt;authors&gt;&lt;author&gt;Bassetti, Matteo&lt;/author&gt;&lt;author&gt;Echols, Roger&lt;/author&gt;&lt;author&gt;Matsunaga, Yuko&lt;/author&gt;&lt;author&gt;Ariyasu, Mari&lt;/author&gt;&lt;author&gt;Doi, Yohei&lt;/author&gt;&lt;author&gt;Ferrer, Ricard&lt;/author&gt;&lt;author&gt;Lodise, Thomas P&lt;/author&gt;&lt;author&gt;Naas, Thierry&lt;/author&gt;&lt;author&gt;Niki, Yoshihito&lt;/author&gt;&lt;author&gt;Paterson, David L&lt;/author&gt;&lt;/authors&gt;&lt;/contributors&gt;&lt;titles&gt;&lt;title&gt;Efficacy and safety of cefiderocol or best available therapy for the treatment of serious infections caused by carbapenem-resistant Gram-negative bacteria (CREDIBLE-CR): a randomised, open-label, multicentre, pathogen-focused, descriptive, phase 3 trial&lt;/title&gt;&lt;secondary-title&gt;The Lancet Infectious Diseases&lt;/secondary-title&gt;&lt;/titles&gt;&lt;periodical&gt;&lt;full-title&gt;The Lancet Infectious Diseases&lt;/full-title&gt;&lt;/periodical&gt;&lt;pages&gt;226-240&lt;/pages&gt;&lt;volume&gt;21&lt;/volume&gt;&lt;number&gt;2&lt;/number&gt;&lt;dates&gt;&lt;year&gt;2021&lt;/year&gt;&lt;/dates&gt;&lt;isbn&gt;1473-3099&lt;/isbn&gt;&lt;urls&gt;&lt;/urls&gt;&lt;/record&gt;&lt;/Cite&gt;&lt;/EndNote&gt;</w:instrText>
            </w:r>
            <w:r w:rsidRPr="0017272D">
              <w:rPr>
                <w:rFonts w:eastAsia="Times New Roman" w:cs="Arial"/>
                <w:sz w:val="20"/>
                <w:szCs w:val="20"/>
              </w:rPr>
              <w:fldChar w:fldCharType="separate"/>
            </w:r>
            <w:r>
              <w:rPr>
                <w:rFonts w:eastAsia="Times New Roman" w:cs="Arial"/>
                <w:noProof/>
                <w:sz w:val="20"/>
                <w:szCs w:val="20"/>
              </w:rPr>
              <w:t>[</w:t>
            </w:r>
            <w:hyperlink w:anchor="_ENREF_2" w:tooltip="Bassetti, 2021 #64" w:history="1">
              <w:r w:rsidR="00350927">
                <w:rPr>
                  <w:rFonts w:eastAsia="Times New Roman" w:cs="Arial"/>
                  <w:noProof/>
                  <w:sz w:val="20"/>
                  <w:szCs w:val="20"/>
                </w:rPr>
                <w:t>2</w:t>
              </w:r>
            </w:hyperlink>
            <w:r>
              <w:rPr>
                <w:rFonts w:eastAsia="Times New Roman" w:cs="Arial"/>
                <w:noProof/>
                <w:sz w:val="20"/>
                <w:szCs w:val="20"/>
              </w:rPr>
              <w:t>]</w:t>
            </w:r>
            <w:r w:rsidRPr="0017272D">
              <w:rPr>
                <w:rFonts w:eastAsia="Times New Roman" w:cs="Arial"/>
                <w:sz w:val="20"/>
                <w:szCs w:val="20"/>
              </w:rPr>
              <w:fldChar w:fldCharType="end"/>
            </w:r>
            <w:r>
              <w:rPr>
                <w:rFonts w:eastAsia="Times New Roman" w:cs="Arial"/>
                <w:sz w:val="20"/>
                <w:szCs w:val="20"/>
              </w:rPr>
              <w:t xml:space="preserve"> (Assumed equal to best alternative therapy arm)</w:t>
            </w:r>
          </w:p>
        </w:tc>
        <w:tc>
          <w:tcPr>
            <w:tcW w:w="5131" w:type="dxa"/>
            <w:vAlign w:val="center"/>
          </w:tcPr>
          <w:p w14:paraId="0643B194" w14:textId="77777777" w:rsidR="005E3968" w:rsidRPr="00B3722B" w:rsidRDefault="005E3968" w:rsidP="00220736">
            <w:pPr>
              <w:jc w:val="center"/>
              <w:rPr>
                <w:rFonts w:eastAsia="Times New Roman" w:cs="Arial"/>
                <w:b/>
                <w:sz w:val="20"/>
                <w:szCs w:val="20"/>
              </w:rPr>
            </w:pPr>
            <w:r w:rsidRPr="00E75455">
              <w:rPr>
                <w:rFonts w:eastAsia="Times New Roman" w:cs="Arial"/>
                <w:sz w:val="20"/>
                <w:szCs w:val="20"/>
              </w:rPr>
              <w:t>12.6</w:t>
            </w:r>
            <w:r>
              <w:rPr>
                <w:rFonts w:eastAsia="Times New Roman" w:cs="Arial"/>
                <w:sz w:val="20"/>
                <w:szCs w:val="20"/>
              </w:rPr>
              <w:t xml:space="preserve"> (Assumed equal to time to salvage: no response)</w:t>
            </w:r>
          </w:p>
        </w:tc>
      </w:tr>
      <w:tr w:rsidR="005E3968" w:rsidRPr="00B3722B" w14:paraId="320491C6" w14:textId="77777777" w:rsidTr="00220736">
        <w:trPr>
          <w:trHeight w:val="233"/>
        </w:trPr>
        <w:tc>
          <w:tcPr>
            <w:tcW w:w="1980" w:type="dxa"/>
            <w:vMerge/>
            <w:vAlign w:val="center"/>
          </w:tcPr>
          <w:p w14:paraId="174E59F5" w14:textId="77777777" w:rsidR="005E3968" w:rsidRPr="00B3722B" w:rsidRDefault="005E3968" w:rsidP="00220736">
            <w:pPr>
              <w:rPr>
                <w:rFonts w:eastAsia="Times New Roman" w:cs="Arial"/>
                <w:b/>
                <w:sz w:val="20"/>
                <w:szCs w:val="20"/>
              </w:rPr>
            </w:pPr>
          </w:p>
        </w:tc>
        <w:tc>
          <w:tcPr>
            <w:tcW w:w="2268" w:type="dxa"/>
            <w:vAlign w:val="center"/>
          </w:tcPr>
          <w:p w14:paraId="33DDD044" w14:textId="77777777" w:rsidR="005E3968" w:rsidRPr="00B3722B" w:rsidRDefault="005E3968" w:rsidP="00220736">
            <w:pPr>
              <w:jc w:val="center"/>
              <w:rPr>
                <w:rFonts w:eastAsia="Times New Roman" w:cs="Arial"/>
                <w:b/>
                <w:sz w:val="20"/>
                <w:szCs w:val="20"/>
              </w:rPr>
            </w:pPr>
            <w:r w:rsidRPr="00B3722B">
              <w:rPr>
                <w:rFonts w:eastAsia="Times New Roman" w:cs="Arial"/>
                <w:sz w:val="20"/>
                <w:szCs w:val="20"/>
              </w:rPr>
              <w:t>Ceftazidime/avibactam</w:t>
            </w:r>
          </w:p>
        </w:tc>
        <w:tc>
          <w:tcPr>
            <w:tcW w:w="3260" w:type="dxa"/>
            <w:vAlign w:val="center"/>
          </w:tcPr>
          <w:p w14:paraId="5F8B8663" w14:textId="350A6970" w:rsidR="005E3968" w:rsidRPr="00E75455" w:rsidRDefault="005E3968" w:rsidP="005E3968">
            <w:pPr>
              <w:jc w:val="center"/>
              <w:rPr>
                <w:rFonts w:eastAsia="Times New Roman" w:cs="Arial"/>
                <w:sz w:val="20"/>
                <w:szCs w:val="20"/>
              </w:rPr>
            </w:pPr>
            <w:r w:rsidRPr="00E75455">
              <w:rPr>
                <w:rFonts w:eastAsia="Times New Roman" w:cs="Arial"/>
                <w:sz w:val="20"/>
                <w:szCs w:val="20"/>
              </w:rPr>
              <w:t>7.5</w:t>
            </w:r>
            <w:r>
              <w:rPr>
                <w:rFonts w:eastAsia="Times New Roman" w:cs="Arial"/>
                <w:sz w:val="20"/>
                <w:szCs w:val="20"/>
              </w:rPr>
              <w:t xml:space="preserve"> </w:t>
            </w:r>
            <w:r>
              <w:rPr>
                <w:rFonts w:eastAsia="Times New Roman" w:cs="Arial"/>
                <w:sz w:val="20"/>
                <w:szCs w:val="20"/>
              </w:rPr>
              <w:fldChar w:fldCharType="begin">
                <w:fldData xml:space="preserve">PEVuZE5vdGU+PENpdGU+PEF1dGhvcj5Lb25nbmFrb3JuPC9BdXRob3I+PFllYXI+MjAxOTwvWWVh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=
</w:fldData>
              </w:fldChar>
            </w:r>
            <w:r>
              <w:rPr>
                <w:rFonts w:eastAsia="Times New Roman" w:cs="Arial"/>
                <w:sz w:val="20"/>
                <w:szCs w:val="20"/>
              </w:rPr>
              <w:instrText xml:space="preserve"> ADDIN EN.CITE </w:instrText>
            </w:r>
            <w:r>
              <w:rPr>
                <w:rFonts w:eastAsia="Times New Roman" w:cs="Arial"/>
                <w:sz w:val="20"/>
                <w:szCs w:val="20"/>
              </w:rPr>
              <w:fldChar w:fldCharType="begin">
                <w:fldData xml:space="preserve">PEVuZE5vdGU+PENpdGU+PEF1dGhvcj5Lb25nbmFrb3JuPC9BdXRob3I+PFllYXI+MjAxOTwvWWVh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=
</w:fldData>
              </w:fldChar>
            </w:r>
            <w:r>
              <w:rPr>
                <w:rFonts w:eastAsia="Times New Roman" w:cs="Arial"/>
                <w:sz w:val="20"/>
                <w:szCs w:val="20"/>
              </w:rPr>
              <w:instrText xml:space="preserve"> ADDIN EN.CITE.DATA </w:instrText>
            </w:r>
            <w:r>
              <w:rPr>
                <w:rFonts w:eastAsia="Times New Roman" w:cs="Arial"/>
                <w:sz w:val="20"/>
                <w:szCs w:val="20"/>
              </w:rPr>
            </w:r>
            <w:r>
              <w:rPr>
                <w:rFonts w:eastAsia="Times New Roman" w:cs="Arial"/>
                <w:sz w:val="20"/>
                <w:szCs w:val="20"/>
              </w:rPr>
              <w:fldChar w:fldCharType="end"/>
            </w:r>
            <w:r>
              <w:rPr>
                <w:rFonts w:eastAsia="Times New Roman" w:cs="Arial"/>
                <w:sz w:val="20"/>
                <w:szCs w:val="20"/>
              </w:rPr>
            </w:r>
            <w:r>
              <w:rPr>
                <w:rFonts w:eastAsia="Times New Roman" w:cs="Arial"/>
                <w:sz w:val="20"/>
                <w:szCs w:val="20"/>
              </w:rPr>
              <w:fldChar w:fldCharType="separate"/>
            </w:r>
            <w:r>
              <w:rPr>
                <w:rFonts w:eastAsia="Times New Roman" w:cs="Arial"/>
                <w:noProof/>
                <w:sz w:val="20"/>
                <w:szCs w:val="20"/>
              </w:rPr>
              <w:t>[</w:t>
            </w:r>
            <w:hyperlink w:anchor="_ENREF_3" w:tooltip="Kongnakorn, 2019 #13" w:history="1">
              <w:r w:rsidR="00350927">
                <w:rPr>
                  <w:rFonts w:eastAsia="Times New Roman" w:cs="Arial"/>
                  <w:noProof/>
                  <w:sz w:val="20"/>
                  <w:szCs w:val="20"/>
                </w:rPr>
                <w:t>3</w:t>
              </w:r>
            </w:hyperlink>
            <w:r>
              <w:rPr>
                <w:rFonts w:eastAsia="Times New Roman" w:cs="Arial"/>
                <w:noProof/>
                <w:sz w:val="20"/>
                <w:szCs w:val="20"/>
              </w:rPr>
              <w:t>]</w:t>
            </w:r>
            <w:r>
              <w:rPr>
                <w:rFonts w:eastAsia="Times New Roman" w:cs="Arial"/>
                <w:sz w:val="20"/>
                <w:szCs w:val="20"/>
              </w:rPr>
              <w:fldChar w:fldCharType="end"/>
            </w:r>
          </w:p>
        </w:tc>
        <w:tc>
          <w:tcPr>
            <w:tcW w:w="2268" w:type="dxa"/>
            <w:vMerge/>
            <w:vAlign w:val="center"/>
          </w:tcPr>
          <w:p w14:paraId="06AF5AF6" w14:textId="77777777" w:rsidR="005E3968" w:rsidRPr="00E75455" w:rsidRDefault="005E3968" w:rsidP="00220736">
            <w:pPr>
              <w:jc w:val="center"/>
              <w:rPr>
                <w:rFonts w:eastAsia="Times New Roman" w:cs="Arial"/>
                <w:sz w:val="20"/>
                <w:szCs w:val="20"/>
              </w:rPr>
            </w:pPr>
          </w:p>
        </w:tc>
        <w:tc>
          <w:tcPr>
            <w:tcW w:w="5131" w:type="dxa"/>
            <w:vAlign w:val="center"/>
          </w:tcPr>
          <w:p w14:paraId="10413E6D" w14:textId="47988563" w:rsidR="005E3968" w:rsidRPr="00B3722B" w:rsidRDefault="005E3968" w:rsidP="005E3968">
            <w:pPr>
              <w:jc w:val="center"/>
              <w:rPr>
                <w:rFonts w:eastAsia="Times New Roman" w:cs="Arial"/>
                <w:b/>
                <w:sz w:val="20"/>
                <w:szCs w:val="20"/>
              </w:rPr>
            </w:pPr>
            <w:r w:rsidRPr="00E75455">
              <w:rPr>
                <w:rFonts w:eastAsia="Times New Roman" w:cs="Arial"/>
                <w:sz w:val="20"/>
                <w:szCs w:val="20"/>
              </w:rPr>
              <w:t>19</w:t>
            </w:r>
            <w:r>
              <w:rPr>
                <w:rFonts w:eastAsia="Times New Roman" w:cs="Arial"/>
                <w:sz w:val="20"/>
                <w:szCs w:val="20"/>
              </w:rPr>
              <w:t xml:space="preserve"> </w:t>
            </w:r>
            <w:r>
              <w:rPr>
                <w:rFonts w:eastAsia="Times New Roman" w:cs="Arial"/>
                <w:sz w:val="20"/>
                <w:szCs w:val="20"/>
              </w:rPr>
              <w:fldChar w:fldCharType="begin"/>
            </w:r>
            <w:r>
              <w:rPr>
                <w:rFonts w:eastAsia="Times New Roman" w:cs="Arial"/>
                <w:sz w:val="20"/>
                <w:szCs w:val="20"/>
              </w:rPr>
              <w:instrText xml:space="preserve"> ADDIN EN.CITE &lt;EndNote&gt;&lt;Cite&gt;&lt;Author&gt;Temkin&lt;/Author&gt;&lt;Year&gt;2017&lt;/Year&gt;&lt;RecNum&gt;40&lt;/RecNum&gt;&lt;DisplayText&gt;[4]&lt;/DisplayText&gt;&lt;record&gt;&lt;rec-number&gt;40&lt;/rec-number&gt;&lt;foreign-keys&gt;&lt;key app="EN" db-id="sdxav0e22dszs8ez2rlx0ddl9fwztwxf052x" timestamp="1611332233"&gt;40&lt;/key&gt;&lt;/foreign-keys&gt;&lt;ref-type name="Journal Article"&gt;17&lt;/ref-type&gt;&lt;contributors&gt;&lt;authors&gt;&lt;author&gt;Temkin, Elizabeth&lt;/author&gt;&lt;author&gt;Torre-Cisneros, Julian&lt;/author&gt;&lt;author&gt;Beovic, Bojana&lt;/author&gt;&lt;author&gt;Benito, Natividad&lt;/author&gt;&lt;author&gt;Giannella, Maddalena&lt;/author&gt;&lt;author&gt;Gilarranz, Raúl&lt;/author&gt;&lt;author&gt;Jeremiah, Cameron&lt;/author&gt;&lt;author&gt;Loeches, Belén&lt;/author&gt;&lt;author&gt;Machuca, Isabel&lt;/author&gt;&lt;author&gt;Jiménez-Martín, María José&lt;/author&gt;&lt;/authors&gt;&lt;/contributors&gt;&lt;titles&gt;&lt;title&gt;Ceftazidime-avibactam as salvage therapy for infections caused by carbapenem-resistant organisms&lt;/title&gt;&lt;secondary-title&gt;Antimicrob Agents Chemother&lt;/secondary-title&gt;&lt;/titles&gt;&lt;periodical&gt;&lt;full-title&gt;Antimicrob Agents Chemother&lt;/full-title&gt;&lt;abbr-1&gt;Antimicrob Agents Chemother&lt;/abbr-1&gt;&lt;/periodical&gt;&lt;pages&gt;e01964-16&lt;/pages&gt;&lt;volume&gt;61&lt;/volume&gt;&lt;number&gt;2&lt;/number&gt;&lt;dates&gt;&lt;year&gt;2017&lt;/year&gt;&lt;/dates&gt;&lt;isbn&gt;0066-4804&lt;/isbn&gt;&lt;urls&gt;&lt;related-urls&gt;&lt;url&gt;https://www.ncbi.nlm.nih.gov/pmc/articles/PMC5278727/pdf/e01964-16.pdf&lt;/url&gt;&lt;/related-urls&gt;&lt;/urls&gt;&lt;/record&gt;&lt;/Cite&gt;&lt;/EndNote&gt;</w:instrText>
            </w:r>
            <w:r>
              <w:rPr>
                <w:rFonts w:eastAsia="Times New Roman" w:cs="Arial"/>
                <w:sz w:val="20"/>
                <w:szCs w:val="20"/>
              </w:rPr>
              <w:fldChar w:fldCharType="separate"/>
            </w:r>
            <w:r>
              <w:rPr>
                <w:rFonts w:eastAsia="Times New Roman" w:cs="Arial"/>
                <w:noProof/>
                <w:sz w:val="20"/>
                <w:szCs w:val="20"/>
              </w:rPr>
              <w:t>[</w:t>
            </w:r>
            <w:hyperlink w:anchor="_ENREF_4" w:tooltip="Temkin, 2017 #40" w:history="1">
              <w:r w:rsidR="00350927">
                <w:rPr>
                  <w:rFonts w:eastAsia="Times New Roman" w:cs="Arial"/>
                  <w:noProof/>
                  <w:sz w:val="20"/>
                  <w:szCs w:val="20"/>
                </w:rPr>
                <w:t>4</w:t>
              </w:r>
            </w:hyperlink>
            <w:r>
              <w:rPr>
                <w:rFonts w:eastAsia="Times New Roman" w:cs="Arial"/>
                <w:noProof/>
                <w:sz w:val="20"/>
                <w:szCs w:val="20"/>
              </w:rPr>
              <w:t>]</w:t>
            </w:r>
            <w:r>
              <w:rPr>
                <w:rFonts w:eastAsia="Times New Roman" w:cs="Arial"/>
                <w:sz w:val="20"/>
                <w:szCs w:val="20"/>
              </w:rPr>
              <w:fldChar w:fldCharType="end"/>
            </w:r>
          </w:p>
        </w:tc>
      </w:tr>
      <w:tr w:rsidR="005E3968" w:rsidRPr="00B3722B" w14:paraId="0D9AC6F1" w14:textId="77777777" w:rsidTr="00220736">
        <w:trPr>
          <w:trHeight w:val="233"/>
        </w:trPr>
        <w:tc>
          <w:tcPr>
            <w:tcW w:w="1980" w:type="dxa"/>
            <w:vMerge/>
            <w:vAlign w:val="center"/>
          </w:tcPr>
          <w:p w14:paraId="745918EA" w14:textId="77777777" w:rsidR="005E3968" w:rsidRPr="00B3722B" w:rsidRDefault="005E3968" w:rsidP="00220736">
            <w:pPr>
              <w:rPr>
                <w:rFonts w:eastAsia="Times New Roman" w:cs="Arial"/>
                <w:b/>
                <w:sz w:val="20"/>
                <w:szCs w:val="20"/>
              </w:rPr>
            </w:pPr>
          </w:p>
        </w:tc>
        <w:tc>
          <w:tcPr>
            <w:tcW w:w="2268" w:type="dxa"/>
            <w:vAlign w:val="center"/>
          </w:tcPr>
          <w:p w14:paraId="191DCDDC" w14:textId="77777777" w:rsidR="005E3968" w:rsidRPr="00B3722B" w:rsidRDefault="005E3968" w:rsidP="00220736">
            <w:pPr>
              <w:jc w:val="center"/>
              <w:rPr>
                <w:rFonts w:eastAsia="Times New Roman" w:cs="Arial"/>
                <w:sz w:val="20"/>
                <w:szCs w:val="20"/>
              </w:rPr>
            </w:pPr>
            <w:r>
              <w:rPr>
                <w:rFonts w:eastAsia="Times New Roman" w:cs="Arial"/>
                <w:sz w:val="20"/>
                <w:szCs w:val="20"/>
              </w:rPr>
              <w:t>Carbapenems</w:t>
            </w:r>
          </w:p>
        </w:tc>
        <w:tc>
          <w:tcPr>
            <w:tcW w:w="3260" w:type="dxa"/>
            <w:vAlign w:val="center"/>
          </w:tcPr>
          <w:p w14:paraId="276F2659" w14:textId="4F537BA7" w:rsidR="005E3968" w:rsidRPr="00E75455" w:rsidRDefault="005E3968" w:rsidP="005E3968">
            <w:pPr>
              <w:jc w:val="center"/>
              <w:rPr>
                <w:rFonts w:eastAsia="Times New Roman" w:cs="Arial"/>
                <w:sz w:val="20"/>
                <w:szCs w:val="20"/>
              </w:rPr>
            </w:pPr>
            <w:r>
              <w:rPr>
                <w:rFonts w:eastAsia="Times New Roman" w:cs="Arial"/>
                <w:sz w:val="20"/>
                <w:szCs w:val="20"/>
              </w:rPr>
              <w:t xml:space="preserve">9.7 </w:t>
            </w:r>
            <w:r>
              <w:rPr>
                <w:rFonts w:eastAsia="Times New Roman" w:cs="Arial"/>
                <w:sz w:val="20"/>
                <w:szCs w:val="20"/>
              </w:rPr>
              <w:fldChar w:fldCharType="begin"/>
            </w:r>
            <w:r>
              <w:rPr>
                <w:rFonts w:eastAsia="Times New Roman" w:cs="Arial"/>
                <w:sz w:val="20"/>
                <w:szCs w:val="20"/>
              </w:rPr>
              <w:instrText xml:space="preserve"> ADDIN EN.CITE &lt;EndNote&gt;&lt;Cite&gt;&lt;Author&gt;Shionogi&lt;/Author&gt;&lt;Year&gt;2016&lt;/Year&gt;&lt;RecNum&gt;67&lt;/RecNum&gt;&lt;DisplayText&gt;[1]&lt;/DisplayText&gt;&lt;record&gt;&lt;rec-number&gt;67&lt;/rec-number&gt;&lt;foreign-keys&gt;&lt;key app="EN" db-id="sdxav0e22dszs8ez2rlx0ddl9fwztwxf052x" timestamp="1645020494"&gt;67&lt;/key&gt;&lt;/foreign-keys&gt;&lt;ref-type name="Report"&gt;27&lt;/ref-type&gt;&lt;contributors&gt;&lt;authors&gt;&lt;author&gt;Shionogi&lt;/author&gt;&lt;/authors&gt;&lt;/contributors&gt;&lt;titles&gt;&lt;title&gt;A Study of Efficacy/Safety of Intravenous S-649266 Versus Imipenem/Cilastatin in Complicated Urinary Tract Infections (APEKS-cUTI)&lt;/title&gt;&lt;/titles&gt;&lt;dates&gt;&lt;year&gt;2016&lt;/year&gt;&lt;pub-dates&gt;&lt;date&gt;2016&lt;/date&gt;&lt;/pub-dates&gt;&lt;/dates&gt;&lt;pub-location&gt;Bethesda: US National Library of Medicine&lt;/pub-location&gt;&lt;urls&gt;&lt;/urls&gt;&lt;/record&gt;&lt;/Cite&gt;&lt;/EndNote&gt;</w:instrText>
            </w:r>
            <w:r>
              <w:rPr>
                <w:rFonts w:eastAsia="Times New Roman" w:cs="Arial"/>
                <w:sz w:val="20"/>
                <w:szCs w:val="20"/>
              </w:rPr>
              <w:fldChar w:fldCharType="separate"/>
            </w:r>
            <w:r>
              <w:rPr>
                <w:rFonts w:eastAsia="Times New Roman" w:cs="Arial"/>
                <w:noProof/>
                <w:sz w:val="20"/>
                <w:szCs w:val="20"/>
              </w:rPr>
              <w:t>[</w:t>
            </w:r>
            <w:hyperlink w:anchor="_ENREF_1" w:tooltip="Shionogi, 2016 #67" w:history="1">
              <w:r w:rsidR="00350927">
                <w:rPr>
                  <w:rFonts w:eastAsia="Times New Roman" w:cs="Arial"/>
                  <w:noProof/>
                  <w:sz w:val="20"/>
                  <w:szCs w:val="20"/>
                </w:rPr>
                <w:t>1</w:t>
              </w:r>
            </w:hyperlink>
            <w:r>
              <w:rPr>
                <w:rFonts w:eastAsia="Times New Roman" w:cs="Arial"/>
                <w:noProof/>
                <w:sz w:val="20"/>
                <w:szCs w:val="20"/>
              </w:rPr>
              <w:t>]</w:t>
            </w:r>
            <w:r>
              <w:rPr>
                <w:rFonts w:eastAsia="Times New Roman" w:cs="Arial"/>
                <w:sz w:val="20"/>
                <w:szCs w:val="20"/>
              </w:rPr>
              <w:fldChar w:fldCharType="end"/>
            </w:r>
          </w:p>
        </w:tc>
        <w:tc>
          <w:tcPr>
            <w:tcW w:w="2268" w:type="dxa"/>
            <w:vMerge/>
            <w:vAlign w:val="center"/>
          </w:tcPr>
          <w:p w14:paraId="6E1EEB5D" w14:textId="77777777" w:rsidR="005E3968" w:rsidRPr="00E75455" w:rsidRDefault="005E3968" w:rsidP="00220736">
            <w:pPr>
              <w:jc w:val="center"/>
              <w:rPr>
                <w:rFonts w:eastAsia="Times New Roman" w:cs="Arial"/>
                <w:sz w:val="20"/>
                <w:szCs w:val="20"/>
              </w:rPr>
            </w:pPr>
          </w:p>
        </w:tc>
        <w:tc>
          <w:tcPr>
            <w:tcW w:w="5131" w:type="dxa"/>
            <w:vMerge w:val="restart"/>
            <w:vAlign w:val="center"/>
          </w:tcPr>
          <w:p w14:paraId="3338301E" w14:textId="77777777" w:rsidR="005E3968" w:rsidRPr="00E75455" w:rsidRDefault="005E3968" w:rsidP="00220736">
            <w:pPr>
              <w:jc w:val="center"/>
              <w:rPr>
                <w:rFonts w:eastAsia="Times New Roman" w:cs="Arial"/>
                <w:sz w:val="20"/>
                <w:szCs w:val="20"/>
              </w:rPr>
            </w:pPr>
            <w:r w:rsidRPr="0017272D">
              <w:rPr>
                <w:rFonts w:eastAsia="Times New Roman" w:cs="Arial"/>
                <w:sz w:val="20"/>
                <w:szCs w:val="20"/>
              </w:rPr>
              <w:t xml:space="preserve">12.6 </w:t>
            </w:r>
            <w:r>
              <w:rPr>
                <w:rFonts w:eastAsia="Times New Roman" w:cs="Arial"/>
                <w:sz w:val="20"/>
                <w:szCs w:val="20"/>
              </w:rPr>
              <w:t>(Assumed equal to time to salvage: no response)</w:t>
            </w:r>
          </w:p>
        </w:tc>
      </w:tr>
      <w:tr w:rsidR="005E3968" w:rsidRPr="00B3722B" w14:paraId="1F492EFF" w14:textId="77777777" w:rsidTr="00220736">
        <w:trPr>
          <w:trHeight w:val="233"/>
        </w:trPr>
        <w:tc>
          <w:tcPr>
            <w:tcW w:w="1980" w:type="dxa"/>
            <w:vMerge w:val="restart"/>
            <w:vAlign w:val="center"/>
          </w:tcPr>
          <w:p w14:paraId="05CECF71" w14:textId="77777777" w:rsidR="005E3968" w:rsidRPr="00B3722B" w:rsidRDefault="005E3968" w:rsidP="00220736">
            <w:pPr>
              <w:rPr>
                <w:rFonts w:eastAsia="Times New Roman" w:cs="Arial"/>
                <w:b/>
                <w:sz w:val="20"/>
                <w:szCs w:val="20"/>
              </w:rPr>
            </w:pPr>
            <w:r w:rsidRPr="00B3722B">
              <w:rPr>
                <w:rFonts w:eastAsia="Times New Roman" w:cs="Arial"/>
                <w:sz w:val="20"/>
                <w:szCs w:val="20"/>
              </w:rPr>
              <w:t>Pneumonia</w:t>
            </w:r>
          </w:p>
        </w:tc>
        <w:tc>
          <w:tcPr>
            <w:tcW w:w="2268" w:type="dxa"/>
            <w:vAlign w:val="center"/>
          </w:tcPr>
          <w:p w14:paraId="69F8C4E4" w14:textId="77777777" w:rsidR="005E3968" w:rsidRPr="00B3722B" w:rsidRDefault="005E3968" w:rsidP="00220736">
            <w:pPr>
              <w:jc w:val="center"/>
              <w:rPr>
                <w:rFonts w:eastAsia="Times New Roman" w:cs="Arial"/>
                <w:b/>
                <w:sz w:val="20"/>
                <w:szCs w:val="20"/>
              </w:rPr>
            </w:pPr>
            <w:r w:rsidRPr="00E75455">
              <w:rPr>
                <w:rFonts w:eastAsia="Times New Roman" w:cs="Arial"/>
                <w:sz w:val="20"/>
                <w:szCs w:val="20"/>
              </w:rPr>
              <w:t>Cefiderocol</w:t>
            </w:r>
          </w:p>
        </w:tc>
        <w:tc>
          <w:tcPr>
            <w:tcW w:w="3260" w:type="dxa"/>
            <w:vAlign w:val="center"/>
          </w:tcPr>
          <w:p w14:paraId="07A64A6E" w14:textId="468C841A" w:rsidR="005E3968" w:rsidRPr="0017272D" w:rsidRDefault="005E3968" w:rsidP="005E3968">
            <w:pPr>
              <w:jc w:val="center"/>
              <w:rPr>
                <w:rFonts w:eastAsia="Times New Roman" w:cs="Arial"/>
                <w:sz w:val="20"/>
                <w:szCs w:val="20"/>
              </w:rPr>
            </w:pPr>
            <w:r w:rsidRPr="0017272D">
              <w:rPr>
                <w:rFonts w:eastAsia="Times New Roman" w:cs="Arial"/>
                <w:sz w:val="20"/>
                <w:szCs w:val="20"/>
              </w:rPr>
              <w:t xml:space="preserve">10.4 </w:t>
            </w:r>
            <w:r>
              <w:rPr>
                <w:rFonts w:eastAsia="Times New Roman" w:cs="Arial"/>
                <w:sz w:val="20"/>
                <w:szCs w:val="20"/>
              </w:rPr>
              <w:fldChar w:fldCharType="begin"/>
            </w:r>
            <w:r>
              <w:rPr>
                <w:rFonts w:eastAsia="Times New Roman" w:cs="Arial"/>
                <w:sz w:val="20"/>
                <w:szCs w:val="20"/>
              </w:rPr>
              <w:instrText xml:space="preserve"> ADDIN EN.CITE &lt;EndNote&gt;&lt;Cite&gt;&lt;Author&gt;Shionogi&lt;/Author&gt;&lt;Year&gt;2017&lt;/Year&gt;&lt;RecNum&gt;68&lt;/RecNum&gt;&lt;DisplayText&gt;[5]&lt;/DisplayText&gt;&lt;record&gt;&lt;rec-number&gt;68&lt;/rec-number&gt;&lt;foreign-keys&gt;&lt;key app="EN" db-id="sdxav0e22dszs8ez2rlx0ddl9fwztwxf052x" timestamp="1645020534"&gt;68&lt;/key&gt;&lt;/foreign-keys&gt;&lt;ref-type name="Report"&gt;27&lt;/ref-type&gt;&lt;contributors&gt;&lt;authors&gt;&lt;author&gt;Shionogi&lt;/author&gt;&lt;/authors&gt;&lt;/contributors&gt;&lt;titles&gt;&lt;title&gt;Clinical Study of S-649266 for the Treatment of Nosocomial Pneumonia Caused by Gram-negative Pathogens (APEKS-NP)&lt;/title&gt;&lt;/titles&gt;&lt;dates&gt;&lt;year&gt;2017&lt;/year&gt;&lt;/dates&gt;&lt;pub-location&gt;Bethesda: US National Library of Medicine&lt;/pub-location&gt;&lt;urls&gt;&lt;/urls&gt;&lt;/record&gt;&lt;/Cite&gt;&lt;/EndNote&gt;</w:instrText>
            </w:r>
            <w:r>
              <w:rPr>
                <w:rFonts w:eastAsia="Times New Roman" w:cs="Arial"/>
                <w:sz w:val="20"/>
                <w:szCs w:val="20"/>
              </w:rPr>
              <w:fldChar w:fldCharType="separate"/>
            </w:r>
            <w:r>
              <w:rPr>
                <w:rFonts w:eastAsia="Times New Roman" w:cs="Arial"/>
                <w:noProof/>
                <w:sz w:val="20"/>
                <w:szCs w:val="20"/>
              </w:rPr>
              <w:t>[</w:t>
            </w:r>
            <w:hyperlink w:anchor="_ENREF_5" w:tooltip="Shionogi, 2017 #68" w:history="1">
              <w:r w:rsidR="00350927">
                <w:rPr>
                  <w:rFonts w:eastAsia="Times New Roman" w:cs="Arial"/>
                  <w:noProof/>
                  <w:sz w:val="20"/>
                  <w:szCs w:val="20"/>
                </w:rPr>
                <w:t>5</w:t>
              </w:r>
            </w:hyperlink>
            <w:r>
              <w:rPr>
                <w:rFonts w:eastAsia="Times New Roman" w:cs="Arial"/>
                <w:noProof/>
                <w:sz w:val="20"/>
                <w:szCs w:val="20"/>
              </w:rPr>
              <w:t>]</w:t>
            </w:r>
            <w:r>
              <w:rPr>
                <w:rFonts w:eastAsia="Times New Roman" w:cs="Arial"/>
                <w:sz w:val="20"/>
                <w:szCs w:val="20"/>
              </w:rPr>
              <w:fldChar w:fldCharType="end"/>
            </w:r>
          </w:p>
        </w:tc>
        <w:tc>
          <w:tcPr>
            <w:tcW w:w="2268" w:type="dxa"/>
            <w:vMerge/>
            <w:vAlign w:val="center"/>
          </w:tcPr>
          <w:p w14:paraId="11820B25" w14:textId="77777777" w:rsidR="005E3968" w:rsidRPr="0017272D" w:rsidRDefault="005E3968" w:rsidP="00220736">
            <w:pPr>
              <w:jc w:val="center"/>
              <w:rPr>
                <w:rFonts w:eastAsia="Times New Roman" w:cs="Arial"/>
                <w:sz w:val="20"/>
                <w:szCs w:val="20"/>
              </w:rPr>
            </w:pPr>
          </w:p>
        </w:tc>
        <w:tc>
          <w:tcPr>
            <w:tcW w:w="5131" w:type="dxa"/>
            <w:vMerge/>
            <w:vAlign w:val="center"/>
          </w:tcPr>
          <w:p w14:paraId="44F25239" w14:textId="77777777" w:rsidR="005E3968" w:rsidRPr="0017272D" w:rsidRDefault="005E3968" w:rsidP="00220736">
            <w:pPr>
              <w:jc w:val="center"/>
              <w:rPr>
                <w:rFonts w:eastAsia="Times New Roman" w:cs="Arial"/>
                <w:sz w:val="20"/>
                <w:szCs w:val="20"/>
              </w:rPr>
            </w:pPr>
          </w:p>
        </w:tc>
      </w:tr>
      <w:tr w:rsidR="005E3968" w:rsidRPr="00B3722B" w14:paraId="2D8FA8C7" w14:textId="77777777" w:rsidTr="00220736">
        <w:trPr>
          <w:trHeight w:val="66"/>
        </w:trPr>
        <w:tc>
          <w:tcPr>
            <w:tcW w:w="1980" w:type="dxa"/>
            <w:vMerge/>
            <w:vAlign w:val="center"/>
          </w:tcPr>
          <w:p w14:paraId="559CC1C1" w14:textId="77777777" w:rsidR="005E3968" w:rsidRPr="00B3722B" w:rsidRDefault="005E3968" w:rsidP="00220736">
            <w:pPr>
              <w:rPr>
                <w:rFonts w:eastAsia="Times New Roman" w:cs="Arial"/>
                <w:b/>
                <w:sz w:val="20"/>
                <w:szCs w:val="20"/>
              </w:rPr>
            </w:pPr>
          </w:p>
        </w:tc>
        <w:tc>
          <w:tcPr>
            <w:tcW w:w="2268" w:type="dxa"/>
            <w:vAlign w:val="center"/>
          </w:tcPr>
          <w:p w14:paraId="79C1F023" w14:textId="77777777" w:rsidR="005E3968" w:rsidRPr="00B3722B" w:rsidRDefault="005E3968" w:rsidP="00220736">
            <w:pPr>
              <w:jc w:val="center"/>
              <w:rPr>
                <w:rFonts w:eastAsia="Times New Roman" w:cs="Arial"/>
                <w:b/>
                <w:sz w:val="20"/>
                <w:szCs w:val="20"/>
              </w:rPr>
            </w:pPr>
            <w:r w:rsidRPr="00E75455">
              <w:rPr>
                <w:rFonts w:eastAsia="Times New Roman" w:cs="Arial"/>
                <w:sz w:val="20"/>
                <w:szCs w:val="20"/>
              </w:rPr>
              <w:t>Colistin</w:t>
            </w:r>
          </w:p>
        </w:tc>
        <w:tc>
          <w:tcPr>
            <w:tcW w:w="3260" w:type="dxa"/>
            <w:vAlign w:val="center"/>
          </w:tcPr>
          <w:p w14:paraId="2026658E" w14:textId="77777777" w:rsidR="005E3968" w:rsidRPr="0017272D" w:rsidRDefault="005E3968" w:rsidP="00220736">
            <w:pPr>
              <w:jc w:val="center"/>
              <w:rPr>
                <w:rFonts w:eastAsia="Times New Roman" w:cs="Arial"/>
                <w:sz w:val="20"/>
                <w:szCs w:val="20"/>
              </w:rPr>
            </w:pPr>
            <w:r w:rsidRPr="0017272D">
              <w:rPr>
                <w:rFonts w:eastAsia="Times New Roman" w:cs="Arial"/>
                <w:sz w:val="20"/>
                <w:szCs w:val="20"/>
              </w:rPr>
              <w:t>12.9 [</w:t>
            </w:r>
            <w:hyperlink w:anchor="_ENREF_16" w:tooltip="Bassetti, 2021 #64" w:history="1">
              <w:r w:rsidRPr="0017272D">
                <w:rPr>
                  <w:rFonts w:eastAsia="Times New Roman" w:cs="Arial"/>
                  <w:noProof/>
                  <w:sz w:val="20"/>
                  <w:szCs w:val="20"/>
                </w:rPr>
                <w:t>16</w:t>
              </w:r>
            </w:hyperlink>
            <w:r w:rsidRPr="0017272D">
              <w:rPr>
                <w:rFonts w:eastAsia="Times New Roman" w:cs="Arial"/>
                <w:noProof/>
                <w:sz w:val="20"/>
                <w:szCs w:val="20"/>
              </w:rPr>
              <w:t>]</w:t>
            </w:r>
          </w:p>
        </w:tc>
        <w:tc>
          <w:tcPr>
            <w:tcW w:w="2268" w:type="dxa"/>
            <w:vMerge/>
            <w:vAlign w:val="center"/>
          </w:tcPr>
          <w:p w14:paraId="7C12AF5B" w14:textId="77777777" w:rsidR="005E3968" w:rsidRPr="0017272D" w:rsidRDefault="005E3968" w:rsidP="00220736">
            <w:pPr>
              <w:jc w:val="center"/>
              <w:rPr>
                <w:rFonts w:eastAsia="Times New Roman" w:cs="Arial"/>
                <w:sz w:val="20"/>
                <w:szCs w:val="20"/>
              </w:rPr>
            </w:pPr>
          </w:p>
        </w:tc>
        <w:tc>
          <w:tcPr>
            <w:tcW w:w="5131" w:type="dxa"/>
            <w:vMerge/>
            <w:vAlign w:val="center"/>
          </w:tcPr>
          <w:p w14:paraId="73DE2DCB" w14:textId="77777777" w:rsidR="005E3968" w:rsidRPr="0017272D" w:rsidRDefault="005E3968" w:rsidP="00220736">
            <w:pPr>
              <w:jc w:val="center"/>
              <w:rPr>
                <w:rFonts w:eastAsia="Times New Roman" w:cs="Arial"/>
                <w:sz w:val="20"/>
                <w:szCs w:val="20"/>
              </w:rPr>
            </w:pPr>
          </w:p>
        </w:tc>
      </w:tr>
      <w:tr w:rsidR="005E3968" w:rsidRPr="00B3722B" w14:paraId="5BECC71A" w14:textId="77777777" w:rsidTr="00220736">
        <w:trPr>
          <w:trHeight w:val="66"/>
        </w:trPr>
        <w:tc>
          <w:tcPr>
            <w:tcW w:w="1980" w:type="dxa"/>
            <w:vMerge/>
            <w:vAlign w:val="center"/>
          </w:tcPr>
          <w:p w14:paraId="7B4AA0A6" w14:textId="77777777" w:rsidR="005E3968" w:rsidRPr="00B3722B" w:rsidRDefault="005E3968" w:rsidP="00220736">
            <w:pPr>
              <w:rPr>
                <w:rFonts w:eastAsia="Times New Roman" w:cs="Arial"/>
                <w:b/>
                <w:sz w:val="20"/>
                <w:szCs w:val="20"/>
              </w:rPr>
            </w:pPr>
          </w:p>
        </w:tc>
        <w:tc>
          <w:tcPr>
            <w:tcW w:w="2268" w:type="dxa"/>
            <w:vAlign w:val="center"/>
          </w:tcPr>
          <w:p w14:paraId="7901EFA5" w14:textId="77777777" w:rsidR="005E3968" w:rsidRPr="00B3722B" w:rsidRDefault="005E3968" w:rsidP="00220736">
            <w:pPr>
              <w:jc w:val="center"/>
              <w:rPr>
                <w:rFonts w:eastAsia="Times New Roman" w:cs="Arial"/>
                <w:b/>
                <w:sz w:val="20"/>
                <w:szCs w:val="20"/>
              </w:rPr>
            </w:pPr>
            <w:r w:rsidRPr="00B3722B">
              <w:rPr>
                <w:rFonts w:eastAsia="Times New Roman" w:cs="Arial"/>
                <w:sz w:val="20"/>
                <w:szCs w:val="20"/>
              </w:rPr>
              <w:t>Ceftazidime/avibactam</w:t>
            </w:r>
          </w:p>
        </w:tc>
        <w:tc>
          <w:tcPr>
            <w:tcW w:w="3260" w:type="dxa"/>
            <w:vAlign w:val="center"/>
          </w:tcPr>
          <w:p w14:paraId="5A538A25" w14:textId="3949B39F" w:rsidR="005E3968" w:rsidRPr="0017272D" w:rsidRDefault="005E3968" w:rsidP="005E3968">
            <w:pPr>
              <w:jc w:val="center"/>
              <w:rPr>
                <w:rFonts w:eastAsia="Times New Roman" w:cs="Arial"/>
                <w:sz w:val="20"/>
                <w:szCs w:val="20"/>
              </w:rPr>
            </w:pPr>
            <w:r w:rsidRPr="0017272D">
              <w:rPr>
                <w:rFonts w:eastAsia="Times New Roman" w:cs="Arial"/>
                <w:sz w:val="20"/>
                <w:szCs w:val="20"/>
              </w:rPr>
              <w:t>7</w:t>
            </w:r>
            <w:r w:rsidR="005733C3">
              <w:rPr>
                <w:rFonts w:eastAsia="Times New Roman" w:cs="Arial"/>
                <w:sz w:val="20"/>
                <w:szCs w:val="20"/>
              </w:rPr>
              <w:t>.0</w:t>
            </w:r>
            <w:r>
              <w:rPr>
                <w:rFonts w:eastAsia="Times New Roman" w:cs="Arial"/>
                <w:sz w:val="20"/>
                <w:szCs w:val="20"/>
              </w:rPr>
              <w:t xml:space="preserve"> </w:t>
            </w:r>
            <w:r>
              <w:rPr>
                <w:rFonts w:eastAsia="Times New Roman" w:cs="Arial"/>
                <w:sz w:val="20"/>
                <w:szCs w:val="20"/>
              </w:rPr>
              <w:fldChar w:fldCharType="begin"/>
            </w:r>
            <w:r>
              <w:rPr>
                <w:rFonts w:eastAsia="Times New Roman" w:cs="Arial"/>
                <w:sz w:val="20"/>
                <w:szCs w:val="20"/>
              </w:rPr>
              <w:instrText xml:space="preserve"> ADDIN EN.CITE &lt;EndNote&gt;&lt;Cite&gt;&lt;Author&gt;Simon&lt;/Author&gt;&lt;Year&gt;2019&lt;/Year&gt;&lt;RecNum&gt;17&lt;/RecNum&gt;&lt;DisplayText&gt;[6]&lt;/DisplayText&gt;&lt;record&gt;&lt;rec-number&gt;17&lt;/rec-number&gt;&lt;foreign-keys&gt;&lt;key app="EN" db-id="sdxav0e22dszs8ez2rlx0ddl9fwztwxf052x" timestamp="1611332233"&gt;17&lt;/key&gt;&lt;/foreign-keys&gt;&lt;ref-type name="Journal Article"&gt;17&lt;/ref-type&gt;&lt;contributors&gt;&lt;authors&gt;&lt;author&gt;Simon, M. S.&lt;/author&gt;&lt;author&gt;Sfeir, M. M.&lt;/author&gt;&lt;author&gt;Calfee, D. P.&lt;/author&gt;&lt;author&gt;Satlin, M. J.&lt;/author&gt;&lt;/authors&gt;&lt;/contributors&gt;&lt;auth-address&gt;Department of Medicine, Division of Infectious Diseases. Weill Cornell Medicine, New York, New York USA mss9008@med.cornell.edu.&amp;#xD;Department of Healthcare Policy and Research, Weill Cornell Medicine, New York, New York USA.&amp;#xD;Department of Pathology, Massachusetts General Hospital, Boston, Massachusetts USA.&amp;#xD;Department of Medicine, Division of Infectious Diseases. Weill Cornell Medicine, New York, New York USA.&amp;#xD;Transplantation-Oncology Infectious Diseases Program, Division of Infectious Diseases, Weill Cornell Medicine. New York, New York USA.&lt;/auth-address&gt;&lt;titles&gt;&lt;title&gt;Cost-effectiveness of ceftazidime-avibactam for treatment of carbapenem-resistant Enterobacteriaceae bacteremia and pneumonia&lt;/title&gt;&lt;secondary-title&gt;Antimicrob Agents Chemother&lt;/secondary-title&gt;&lt;/titles&gt;&lt;periodical&gt;&lt;full-title&gt;Antimicrob Agents Chemother&lt;/full-title&gt;&lt;abbr-1&gt;Antimicrob Agents Chemother&lt;/abbr-1&gt;&lt;/periodical&gt;&lt;edition&gt;2019/09/25&lt;/edition&gt;&lt;dates&gt;&lt;year&gt;2019&lt;/year&gt;&lt;pub-dates&gt;&lt;date&gt;Sep 23&lt;/date&gt;&lt;/pub-dates&gt;&lt;/dates&gt;&lt;isbn&gt;1098-6596 (Electronic)&amp;#xD;0066-4804 (Linking)&lt;/isbn&gt;&lt;accession-num&gt;31548187&lt;/accession-num&gt;&lt;urls&gt;&lt;related-urls&gt;&lt;url&gt;https://www.ncbi.nlm.nih.gov/pubmed/31548187&lt;/url&gt;&lt;/related-urls&gt;&lt;/urls&gt;&lt;custom2&gt;PMC6879229&lt;/custom2&gt;&lt;electronic-resource-num&gt;10.1128/AAC.00897-19&lt;/electronic-resource-num&gt;&lt;/record&gt;&lt;/Cite&gt;&lt;/EndNote&gt;</w:instrText>
            </w:r>
            <w:r>
              <w:rPr>
                <w:rFonts w:eastAsia="Times New Roman" w:cs="Arial"/>
                <w:sz w:val="20"/>
                <w:szCs w:val="20"/>
              </w:rPr>
              <w:fldChar w:fldCharType="separate"/>
            </w:r>
            <w:r>
              <w:rPr>
                <w:rFonts w:eastAsia="Times New Roman" w:cs="Arial"/>
                <w:noProof/>
                <w:sz w:val="20"/>
                <w:szCs w:val="20"/>
              </w:rPr>
              <w:t>[</w:t>
            </w:r>
            <w:hyperlink w:anchor="_ENREF_6" w:tooltip="Simon, 2019 #17" w:history="1">
              <w:r w:rsidR="00350927">
                <w:rPr>
                  <w:rFonts w:eastAsia="Times New Roman" w:cs="Arial"/>
                  <w:noProof/>
                  <w:sz w:val="20"/>
                  <w:szCs w:val="20"/>
                </w:rPr>
                <w:t>6</w:t>
              </w:r>
            </w:hyperlink>
            <w:r>
              <w:rPr>
                <w:rFonts w:eastAsia="Times New Roman" w:cs="Arial"/>
                <w:noProof/>
                <w:sz w:val="20"/>
                <w:szCs w:val="20"/>
              </w:rPr>
              <w:t>]</w:t>
            </w:r>
            <w:r>
              <w:rPr>
                <w:rFonts w:eastAsia="Times New Roman" w:cs="Arial"/>
                <w:sz w:val="20"/>
                <w:szCs w:val="20"/>
              </w:rPr>
              <w:fldChar w:fldCharType="end"/>
            </w:r>
          </w:p>
        </w:tc>
        <w:tc>
          <w:tcPr>
            <w:tcW w:w="2268" w:type="dxa"/>
            <w:vMerge/>
            <w:vAlign w:val="center"/>
          </w:tcPr>
          <w:p w14:paraId="51E79B5C" w14:textId="77777777" w:rsidR="005E3968" w:rsidRPr="0017272D" w:rsidRDefault="005E3968" w:rsidP="00220736">
            <w:pPr>
              <w:jc w:val="center"/>
              <w:rPr>
                <w:rFonts w:eastAsia="Times New Roman" w:cs="Arial"/>
                <w:sz w:val="20"/>
                <w:szCs w:val="20"/>
              </w:rPr>
            </w:pPr>
          </w:p>
        </w:tc>
        <w:tc>
          <w:tcPr>
            <w:tcW w:w="5131" w:type="dxa"/>
          </w:tcPr>
          <w:p w14:paraId="3D40042B" w14:textId="0D1F1BDD" w:rsidR="005E3968" w:rsidRPr="0017272D" w:rsidRDefault="005E3968" w:rsidP="005E3968">
            <w:pPr>
              <w:jc w:val="center"/>
              <w:rPr>
                <w:rFonts w:eastAsia="Times New Roman" w:cs="Arial"/>
                <w:sz w:val="20"/>
                <w:szCs w:val="20"/>
              </w:rPr>
            </w:pPr>
            <w:r w:rsidRPr="0017272D">
              <w:rPr>
                <w:rFonts w:eastAsia="Times New Roman" w:cs="Arial"/>
                <w:sz w:val="20"/>
                <w:szCs w:val="20"/>
              </w:rPr>
              <w:t xml:space="preserve">19 </w:t>
            </w:r>
            <w:r>
              <w:rPr>
                <w:rFonts w:eastAsia="Times New Roman" w:cs="Arial"/>
                <w:sz w:val="20"/>
                <w:szCs w:val="20"/>
              </w:rPr>
              <w:fldChar w:fldCharType="begin"/>
            </w:r>
            <w:r>
              <w:rPr>
                <w:rFonts w:eastAsia="Times New Roman" w:cs="Arial"/>
                <w:sz w:val="20"/>
                <w:szCs w:val="20"/>
              </w:rPr>
              <w:instrText xml:space="preserve"> ADDIN EN.CITE &lt;EndNote&gt;&lt;Cite&gt;&lt;Author&gt;Temkin&lt;/Author&gt;&lt;Year&gt;2017&lt;/Year&gt;&lt;RecNum&gt;40&lt;/RecNum&gt;&lt;DisplayText&gt;[4]&lt;/DisplayText&gt;&lt;record&gt;&lt;rec-number&gt;40&lt;/rec-number&gt;&lt;foreign-keys&gt;&lt;key app="EN" db-id="sdxav0e22dszs8ez2rlx0ddl9fwztwxf052x" timestamp="1611332233"&gt;40&lt;/key&gt;&lt;/foreign-keys&gt;&lt;ref-type name="Journal Article"&gt;17&lt;/ref-type&gt;&lt;contributors&gt;&lt;authors&gt;&lt;author&gt;Temkin, Elizabeth&lt;/author&gt;&lt;author&gt;Torre-Cisneros, Julian&lt;/author&gt;&lt;author&gt;Beovic, Bojana&lt;/author&gt;&lt;author&gt;Benito, Natividad&lt;/author&gt;&lt;author&gt;Giannella, Maddalena&lt;/author&gt;&lt;author&gt;Gilarranz, Raúl&lt;/author&gt;&lt;author&gt;Jeremiah, Cameron&lt;/author&gt;&lt;author&gt;Loeches, Belén&lt;/author&gt;&lt;author&gt;Machuca, Isabel&lt;/author&gt;&lt;author&gt;Jiménez-Martín, María José&lt;/author&gt;&lt;/authors&gt;&lt;/contributors&gt;&lt;titles&gt;&lt;title&gt;Ceftazidime-avibactam as salvage therapy for infections caused by carbapenem-resistant organisms&lt;/title&gt;&lt;secondary-title&gt;Antimicrob Agents Chemother&lt;/secondary-title&gt;&lt;/titles&gt;&lt;periodical&gt;&lt;full-title&gt;Antimicrob Agents Chemother&lt;/full-title&gt;&lt;abbr-1&gt;Antimicrob Agents Chemother&lt;/abbr-1&gt;&lt;/periodical&gt;&lt;pages&gt;e01964-16&lt;/pages&gt;&lt;volume&gt;61&lt;/volume&gt;&lt;number&gt;2&lt;/number&gt;&lt;dates&gt;&lt;year&gt;2017&lt;/year&gt;&lt;/dates&gt;&lt;isbn&gt;0066-4804&lt;/isbn&gt;&lt;urls&gt;&lt;related-urls&gt;&lt;url&gt;https://www.ncbi.nlm.nih.gov/pmc/articles/PMC5278727/pdf/e01964-16.pdf&lt;/url&gt;&lt;/related-urls&gt;&lt;/urls&gt;&lt;/record&gt;&lt;/Cite&gt;&lt;/EndNote&gt;</w:instrText>
            </w:r>
            <w:r>
              <w:rPr>
                <w:rFonts w:eastAsia="Times New Roman" w:cs="Arial"/>
                <w:sz w:val="20"/>
                <w:szCs w:val="20"/>
              </w:rPr>
              <w:fldChar w:fldCharType="separate"/>
            </w:r>
            <w:r>
              <w:rPr>
                <w:rFonts w:eastAsia="Times New Roman" w:cs="Arial"/>
                <w:noProof/>
                <w:sz w:val="20"/>
                <w:szCs w:val="20"/>
              </w:rPr>
              <w:t>[</w:t>
            </w:r>
            <w:hyperlink w:anchor="_ENREF_4" w:tooltip="Temkin, 2017 #40" w:history="1">
              <w:r w:rsidR="00350927">
                <w:rPr>
                  <w:rFonts w:eastAsia="Times New Roman" w:cs="Arial"/>
                  <w:noProof/>
                  <w:sz w:val="20"/>
                  <w:szCs w:val="20"/>
                </w:rPr>
                <w:t>4</w:t>
              </w:r>
            </w:hyperlink>
            <w:r>
              <w:rPr>
                <w:rFonts w:eastAsia="Times New Roman" w:cs="Arial"/>
                <w:noProof/>
                <w:sz w:val="20"/>
                <w:szCs w:val="20"/>
              </w:rPr>
              <w:t>]</w:t>
            </w:r>
            <w:r>
              <w:rPr>
                <w:rFonts w:eastAsia="Times New Roman" w:cs="Arial"/>
                <w:sz w:val="20"/>
                <w:szCs w:val="20"/>
              </w:rPr>
              <w:fldChar w:fldCharType="end"/>
            </w:r>
          </w:p>
        </w:tc>
      </w:tr>
      <w:tr w:rsidR="005E3968" w:rsidRPr="00B3722B" w14:paraId="0C142A87" w14:textId="77777777" w:rsidTr="00220736">
        <w:trPr>
          <w:trHeight w:val="66"/>
        </w:trPr>
        <w:tc>
          <w:tcPr>
            <w:tcW w:w="1980" w:type="dxa"/>
            <w:vMerge/>
            <w:vAlign w:val="center"/>
          </w:tcPr>
          <w:p w14:paraId="259F165A" w14:textId="77777777" w:rsidR="005E3968" w:rsidRPr="00B3722B" w:rsidRDefault="005E3968" w:rsidP="00220736">
            <w:pPr>
              <w:rPr>
                <w:rFonts w:eastAsia="Times New Roman" w:cs="Arial"/>
                <w:b/>
                <w:sz w:val="20"/>
                <w:szCs w:val="20"/>
              </w:rPr>
            </w:pPr>
          </w:p>
        </w:tc>
        <w:tc>
          <w:tcPr>
            <w:tcW w:w="2268" w:type="dxa"/>
            <w:vAlign w:val="center"/>
          </w:tcPr>
          <w:p w14:paraId="63292F5E" w14:textId="77777777" w:rsidR="005E3968" w:rsidRPr="00B3722B" w:rsidRDefault="005E3968" w:rsidP="00220736">
            <w:pPr>
              <w:jc w:val="center"/>
              <w:rPr>
                <w:rFonts w:eastAsia="Times New Roman" w:cs="Arial"/>
                <w:sz w:val="20"/>
                <w:szCs w:val="20"/>
              </w:rPr>
            </w:pPr>
            <w:r>
              <w:rPr>
                <w:rFonts w:eastAsia="Times New Roman" w:cs="Arial"/>
                <w:sz w:val="20"/>
                <w:szCs w:val="20"/>
              </w:rPr>
              <w:t>Carbapenems</w:t>
            </w:r>
          </w:p>
        </w:tc>
        <w:tc>
          <w:tcPr>
            <w:tcW w:w="3260" w:type="dxa"/>
            <w:vAlign w:val="center"/>
          </w:tcPr>
          <w:p w14:paraId="3E0B1D96" w14:textId="09CB677F" w:rsidR="005E3968" w:rsidRPr="0017272D" w:rsidRDefault="005E3968" w:rsidP="005E3968">
            <w:pPr>
              <w:jc w:val="center"/>
              <w:rPr>
                <w:rFonts w:eastAsia="Times New Roman" w:cs="Arial"/>
                <w:sz w:val="20"/>
                <w:szCs w:val="20"/>
              </w:rPr>
            </w:pPr>
            <w:r>
              <w:rPr>
                <w:rFonts w:eastAsia="Times New Roman" w:cs="Arial"/>
                <w:sz w:val="20"/>
                <w:szCs w:val="20"/>
              </w:rPr>
              <w:t xml:space="preserve">10.1 </w:t>
            </w:r>
            <w:r>
              <w:rPr>
                <w:rFonts w:eastAsia="Times New Roman" w:cs="Arial"/>
                <w:sz w:val="20"/>
                <w:szCs w:val="20"/>
              </w:rPr>
              <w:fldChar w:fldCharType="begin"/>
            </w:r>
            <w:r>
              <w:rPr>
                <w:rFonts w:eastAsia="Times New Roman" w:cs="Arial"/>
                <w:sz w:val="20"/>
                <w:szCs w:val="20"/>
              </w:rPr>
              <w:instrText xml:space="preserve"> ADDIN EN.CITE &lt;EndNote&gt;&lt;Cite&gt;&lt;Author&gt;Shionogi&lt;/Author&gt;&lt;Year&gt;2017&lt;/Year&gt;&lt;RecNum&gt;68&lt;/RecNum&gt;&lt;DisplayText&gt;[5]&lt;/DisplayText&gt;&lt;record&gt;&lt;rec-number&gt;68&lt;/rec-number&gt;&lt;foreign-keys&gt;&lt;key app="EN" db-id="sdxav0e22dszs8ez2rlx0ddl9fwztwxf052x" timestamp="1645020534"&gt;68&lt;/key&gt;&lt;/foreign-keys&gt;&lt;ref-type name="Report"&gt;27&lt;/ref-type&gt;&lt;contributors&gt;&lt;authors&gt;&lt;author&gt;Shionogi&lt;/author&gt;&lt;/authors&gt;&lt;/contributors&gt;&lt;titles&gt;&lt;title&gt;Clinical Study of S-649266 for the Treatment of Nosocomial Pneumonia Caused by Gram-negative Pathogens (APEKS-NP)&lt;/title&gt;&lt;/titles&gt;&lt;dates&gt;&lt;year&gt;2017&lt;/year&gt;&lt;/dates&gt;&lt;pub-location&gt;Bethesda: US National Library of Medicine&lt;/pub-location&gt;&lt;urls&gt;&lt;/urls&gt;&lt;/record&gt;&lt;/Cite&gt;&lt;/EndNote&gt;</w:instrText>
            </w:r>
            <w:r>
              <w:rPr>
                <w:rFonts w:eastAsia="Times New Roman" w:cs="Arial"/>
                <w:sz w:val="20"/>
                <w:szCs w:val="20"/>
              </w:rPr>
              <w:fldChar w:fldCharType="separate"/>
            </w:r>
            <w:r>
              <w:rPr>
                <w:rFonts w:eastAsia="Times New Roman" w:cs="Arial"/>
                <w:noProof/>
                <w:sz w:val="20"/>
                <w:szCs w:val="20"/>
              </w:rPr>
              <w:t>[</w:t>
            </w:r>
            <w:hyperlink w:anchor="_ENREF_5" w:tooltip="Shionogi, 2017 #68" w:history="1">
              <w:r w:rsidR="00350927">
                <w:rPr>
                  <w:rFonts w:eastAsia="Times New Roman" w:cs="Arial"/>
                  <w:noProof/>
                  <w:sz w:val="20"/>
                  <w:szCs w:val="20"/>
                </w:rPr>
                <w:t>5</w:t>
              </w:r>
            </w:hyperlink>
            <w:r>
              <w:rPr>
                <w:rFonts w:eastAsia="Times New Roman" w:cs="Arial"/>
                <w:noProof/>
                <w:sz w:val="20"/>
                <w:szCs w:val="20"/>
              </w:rPr>
              <w:t>]</w:t>
            </w:r>
            <w:r>
              <w:rPr>
                <w:rFonts w:eastAsia="Times New Roman" w:cs="Arial"/>
                <w:sz w:val="20"/>
                <w:szCs w:val="20"/>
              </w:rPr>
              <w:fldChar w:fldCharType="end"/>
            </w:r>
          </w:p>
        </w:tc>
        <w:tc>
          <w:tcPr>
            <w:tcW w:w="2268" w:type="dxa"/>
            <w:vMerge/>
            <w:vAlign w:val="center"/>
          </w:tcPr>
          <w:p w14:paraId="4B7AE7AC" w14:textId="77777777" w:rsidR="005E3968" w:rsidRPr="0017272D" w:rsidRDefault="005E3968" w:rsidP="00220736">
            <w:pPr>
              <w:jc w:val="center"/>
              <w:rPr>
                <w:rFonts w:eastAsia="Times New Roman" w:cs="Arial"/>
                <w:sz w:val="20"/>
                <w:szCs w:val="20"/>
              </w:rPr>
            </w:pPr>
          </w:p>
        </w:tc>
        <w:tc>
          <w:tcPr>
            <w:tcW w:w="5131" w:type="dxa"/>
            <w:vMerge w:val="restart"/>
            <w:vAlign w:val="center"/>
          </w:tcPr>
          <w:p w14:paraId="451685B4" w14:textId="77777777" w:rsidR="005E3968" w:rsidRPr="0017272D" w:rsidRDefault="005E3968" w:rsidP="00220736">
            <w:pPr>
              <w:jc w:val="center"/>
              <w:rPr>
                <w:rFonts w:eastAsia="Times New Roman" w:cs="Arial"/>
                <w:sz w:val="20"/>
                <w:szCs w:val="20"/>
              </w:rPr>
            </w:pPr>
            <w:r w:rsidRPr="0017272D">
              <w:rPr>
                <w:rFonts w:eastAsia="Times New Roman" w:cs="Arial"/>
                <w:sz w:val="20"/>
                <w:szCs w:val="20"/>
              </w:rPr>
              <w:t xml:space="preserve">12.6 </w:t>
            </w:r>
            <w:r>
              <w:rPr>
                <w:rFonts w:eastAsia="Times New Roman" w:cs="Arial"/>
                <w:sz w:val="20"/>
                <w:szCs w:val="20"/>
              </w:rPr>
              <w:t>(Assumed equal to time to salvage: no response)</w:t>
            </w:r>
          </w:p>
        </w:tc>
      </w:tr>
      <w:tr w:rsidR="005E3968" w:rsidRPr="00B3722B" w14:paraId="73FCDF42" w14:textId="77777777" w:rsidTr="00220736">
        <w:trPr>
          <w:trHeight w:val="233"/>
        </w:trPr>
        <w:tc>
          <w:tcPr>
            <w:tcW w:w="1980" w:type="dxa"/>
            <w:vMerge w:val="restart"/>
            <w:vAlign w:val="center"/>
          </w:tcPr>
          <w:p w14:paraId="7CB0323D" w14:textId="77777777" w:rsidR="005E3968" w:rsidRPr="00B3722B" w:rsidRDefault="005E3968" w:rsidP="00220736">
            <w:pPr>
              <w:rPr>
                <w:rFonts w:eastAsia="Times New Roman" w:cs="Arial"/>
                <w:b/>
                <w:sz w:val="20"/>
                <w:szCs w:val="20"/>
              </w:rPr>
            </w:pPr>
            <w:r w:rsidRPr="00B3722B">
              <w:rPr>
                <w:rFonts w:eastAsia="Times New Roman" w:cs="Arial"/>
                <w:sz w:val="20"/>
                <w:szCs w:val="20"/>
              </w:rPr>
              <w:t>BSI/sepsis</w:t>
            </w:r>
          </w:p>
        </w:tc>
        <w:tc>
          <w:tcPr>
            <w:tcW w:w="2268" w:type="dxa"/>
            <w:vAlign w:val="center"/>
          </w:tcPr>
          <w:p w14:paraId="0E844D04" w14:textId="77777777" w:rsidR="005E3968" w:rsidRPr="00B3722B" w:rsidRDefault="005E3968" w:rsidP="00220736">
            <w:pPr>
              <w:jc w:val="center"/>
              <w:rPr>
                <w:rFonts w:eastAsia="Times New Roman" w:cs="Arial"/>
                <w:b/>
                <w:sz w:val="20"/>
                <w:szCs w:val="20"/>
              </w:rPr>
            </w:pPr>
            <w:r w:rsidRPr="00E75455">
              <w:rPr>
                <w:rFonts w:eastAsia="Times New Roman" w:cs="Arial"/>
                <w:sz w:val="20"/>
                <w:szCs w:val="20"/>
              </w:rPr>
              <w:t>Cefiderocol</w:t>
            </w:r>
          </w:p>
        </w:tc>
        <w:tc>
          <w:tcPr>
            <w:tcW w:w="3260" w:type="dxa"/>
            <w:vAlign w:val="center"/>
          </w:tcPr>
          <w:p w14:paraId="048B59DD" w14:textId="208EAE07" w:rsidR="005E3968" w:rsidRPr="0017272D" w:rsidRDefault="005E3968" w:rsidP="005E3968">
            <w:pPr>
              <w:jc w:val="center"/>
              <w:rPr>
                <w:rFonts w:eastAsia="Times New Roman" w:cs="Arial"/>
                <w:sz w:val="20"/>
                <w:szCs w:val="20"/>
              </w:rPr>
            </w:pPr>
            <w:r w:rsidRPr="0017272D">
              <w:rPr>
                <w:rFonts w:eastAsia="Times New Roman" w:cs="Arial"/>
                <w:sz w:val="20"/>
                <w:szCs w:val="20"/>
              </w:rPr>
              <w:t xml:space="preserve">11.5 </w:t>
            </w:r>
            <w:r w:rsidRPr="0017272D">
              <w:rPr>
                <w:rFonts w:eastAsia="Times New Roman" w:cs="Arial"/>
                <w:sz w:val="20"/>
                <w:szCs w:val="20"/>
              </w:rPr>
              <w:fldChar w:fldCharType="begin"/>
            </w:r>
            <w:r>
              <w:rPr>
                <w:rFonts w:eastAsia="Times New Roman" w:cs="Arial"/>
                <w:sz w:val="20"/>
                <w:szCs w:val="20"/>
              </w:rPr>
              <w:instrText xml:space="preserve"> ADDIN EN.CITE &lt;EndNote&gt;&lt;Cite&gt;&lt;Author&gt;Bassetti&lt;/Author&gt;&lt;Year&gt;2021&lt;/Year&gt;&lt;RecNum&gt;64&lt;/RecNum&gt;&lt;DisplayText&gt;[2]&lt;/DisplayText&gt;&lt;record&gt;&lt;rec-number&gt;64&lt;/rec-number&gt;&lt;foreign-keys&gt;&lt;key app="EN" db-id="sdxav0e22dszs8ez2rlx0ddl9fwztwxf052x" timestamp="1645014535"&gt;64&lt;/key&gt;&lt;/foreign-keys&gt;&lt;ref-type name="Journal Article"&gt;17&lt;/ref-type&gt;&lt;contributors&gt;&lt;authors&gt;&lt;author&gt;Bassetti, Matteo&lt;/author&gt;&lt;author&gt;Echols, Roger&lt;/author&gt;&lt;author&gt;Matsunaga, Yuko&lt;/author&gt;&lt;author&gt;Ariyasu, Mari&lt;/author&gt;&lt;author&gt;Doi, Yohei&lt;/author&gt;&lt;author&gt;Ferrer, Ricard&lt;/author&gt;&lt;author&gt;Lodise, Thomas P&lt;/author&gt;&lt;author&gt;Naas, Thierry&lt;/author&gt;&lt;author&gt;Niki, Yoshihito&lt;/author&gt;&lt;author&gt;Paterson, David L&lt;/author&gt;&lt;/authors&gt;&lt;/contributors&gt;&lt;titles&gt;&lt;title&gt;Efficacy and safety of cefiderocol or best available therapy for the treatment of serious infections caused by carbapenem-resistant Gram-negative bacteria (CREDIBLE-CR): a randomised, open-label, multicentre, pathogen-focused, descriptive, phase 3 trial&lt;/title&gt;&lt;secondary-title&gt;The Lancet Infectious Diseases&lt;/secondary-title&gt;&lt;/titles&gt;&lt;periodical&gt;&lt;full-title&gt;The Lancet Infectious Diseases&lt;/full-title&gt;&lt;/periodical&gt;&lt;pages&gt;226-240&lt;/pages&gt;&lt;volume&gt;21&lt;/volume&gt;&lt;number&gt;2&lt;/number&gt;&lt;dates&gt;&lt;year&gt;2021&lt;/year&gt;&lt;/dates&gt;&lt;isbn&gt;1473-3099&lt;/isbn&gt;&lt;urls&gt;&lt;/urls&gt;&lt;/record&gt;&lt;/Cite&gt;&lt;/EndNote&gt;</w:instrText>
            </w:r>
            <w:r w:rsidRPr="0017272D">
              <w:rPr>
                <w:rFonts w:eastAsia="Times New Roman" w:cs="Arial"/>
                <w:sz w:val="20"/>
                <w:szCs w:val="20"/>
              </w:rPr>
              <w:fldChar w:fldCharType="separate"/>
            </w:r>
            <w:r>
              <w:rPr>
                <w:rFonts w:eastAsia="Times New Roman" w:cs="Arial"/>
                <w:noProof/>
                <w:sz w:val="20"/>
                <w:szCs w:val="20"/>
              </w:rPr>
              <w:t>[</w:t>
            </w:r>
            <w:hyperlink w:anchor="_ENREF_2" w:tooltip="Bassetti, 2021 #64" w:history="1">
              <w:r w:rsidR="00350927">
                <w:rPr>
                  <w:rFonts w:eastAsia="Times New Roman" w:cs="Arial"/>
                  <w:noProof/>
                  <w:sz w:val="20"/>
                  <w:szCs w:val="20"/>
                </w:rPr>
                <w:t>2</w:t>
              </w:r>
            </w:hyperlink>
            <w:r>
              <w:rPr>
                <w:rFonts w:eastAsia="Times New Roman" w:cs="Arial"/>
                <w:noProof/>
                <w:sz w:val="20"/>
                <w:szCs w:val="20"/>
              </w:rPr>
              <w:t>]</w:t>
            </w:r>
            <w:r w:rsidRPr="0017272D">
              <w:rPr>
                <w:rFonts w:eastAsia="Times New Roman" w:cs="Arial"/>
                <w:sz w:val="20"/>
                <w:szCs w:val="20"/>
              </w:rPr>
              <w:fldChar w:fldCharType="end"/>
            </w:r>
          </w:p>
        </w:tc>
        <w:tc>
          <w:tcPr>
            <w:tcW w:w="2268" w:type="dxa"/>
            <w:vMerge/>
            <w:vAlign w:val="center"/>
          </w:tcPr>
          <w:p w14:paraId="71032ABB" w14:textId="77777777" w:rsidR="005E3968" w:rsidRPr="0017272D" w:rsidRDefault="005E3968" w:rsidP="00220736">
            <w:pPr>
              <w:jc w:val="center"/>
              <w:rPr>
                <w:rFonts w:eastAsia="Times New Roman" w:cs="Arial"/>
                <w:sz w:val="20"/>
                <w:szCs w:val="20"/>
              </w:rPr>
            </w:pPr>
          </w:p>
        </w:tc>
        <w:tc>
          <w:tcPr>
            <w:tcW w:w="5131" w:type="dxa"/>
            <w:vMerge/>
            <w:vAlign w:val="center"/>
          </w:tcPr>
          <w:p w14:paraId="218B31A9" w14:textId="77777777" w:rsidR="005E3968" w:rsidRPr="0017272D" w:rsidRDefault="005E3968" w:rsidP="00220736">
            <w:pPr>
              <w:jc w:val="center"/>
              <w:rPr>
                <w:rFonts w:eastAsia="Times New Roman" w:cs="Arial"/>
                <w:sz w:val="20"/>
                <w:szCs w:val="20"/>
              </w:rPr>
            </w:pPr>
          </w:p>
        </w:tc>
      </w:tr>
      <w:tr w:rsidR="005E3968" w:rsidRPr="00B3722B" w14:paraId="30A48305" w14:textId="77777777" w:rsidTr="00220736">
        <w:trPr>
          <w:trHeight w:val="233"/>
        </w:trPr>
        <w:tc>
          <w:tcPr>
            <w:tcW w:w="1980" w:type="dxa"/>
            <w:vMerge/>
            <w:vAlign w:val="center"/>
          </w:tcPr>
          <w:p w14:paraId="470DD007" w14:textId="77777777" w:rsidR="005E3968" w:rsidRPr="00B3722B" w:rsidRDefault="005E3968" w:rsidP="00220736">
            <w:pPr>
              <w:rPr>
                <w:rFonts w:eastAsia="Times New Roman" w:cs="Arial"/>
                <w:b/>
                <w:sz w:val="20"/>
                <w:szCs w:val="20"/>
              </w:rPr>
            </w:pPr>
          </w:p>
        </w:tc>
        <w:tc>
          <w:tcPr>
            <w:tcW w:w="2268" w:type="dxa"/>
            <w:vAlign w:val="center"/>
          </w:tcPr>
          <w:p w14:paraId="77F2697E" w14:textId="77777777" w:rsidR="005E3968" w:rsidRPr="00B3722B" w:rsidRDefault="005E3968" w:rsidP="00220736">
            <w:pPr>
              <w:jc w:val="center"/>
              <w:rPr>
                <w:rFonts w:eastAsia="Times New Roman" w:cs="Arial"/>
                <w:b/>
                <w:sz w:val="20"/>
                <w:szCs w:val="20"/>
              </w:rPr>
            </w:pPr>
            <w:r w:rsidRPr="00E75455">
              <w:rPr>
                <w:rFonts w:eastAsia="Times New Roman" w:cs="Arial"/>
                <w:sz w:val="20"/>
                <w:szCs w:val="20"/>
              </w:rPr>
              <w:t>Colistin</w:t>
            </w:r>
          </w:p>
        </w:tc>
        <w:tc>
          <w:tcPr>
            <w:tcW w:w="3260" w:type="dxa"/>
            <w:vAlign w:val="center"/>
          </w:tcPr>
          <w:p w14:paraId="29C5F585" w14:textId="77777777" w:rsidR="005E3968" w:rsidRPr="0017272D" w:rsidRDefault="005E3968" w:rsidP="00220736">
            <w:pPr>
              <w:jc w:val="center"/>
              <w:rPr>
                <w:rFonts w:eastAsia="Times New Roman" w:cs="Arial"/>
                <w:sz w:val="20"/>
                <w:szCs w:val="20"/>
              </w:rPr>
            </w:pPr>
            <w:r>
              <w:rPr>
                <w:rFonts w:eastAsia="Times New Roman" w:cs="Arial"/>
                <w:sz w:val="20"/>
                <w:szCs w:val="20"/>
              </w:rPr>
              <w:t>12.9 (Assumed equal to pneumonia)</w:t>
            </w:r>
          </w:p>
        </w:tc>
        <w:tc>
          <w:tcPr>
            <w:tcW w:w="2268" w:type="dxa"/>
            <w:vMerge/>
            <w:vAlign w:val="center"/>
          </w:tcPr>
          <w:p w14:paraId="2A68B4C7" w14:textId="77777777" w:rsidR="005E3968" w:rsidRPr="0017272D" w:rsidRDefault="005E3968" w:rsidP="00220736">
            <w:pPr>
              <w:jc w:val="center"/>
              <w:rPr>
                <w:rFonts w:eastAsia="Times New Roman" w:cs="Arial"/>
                <w:sz w:val="20"/>
                <w:szCs w:val="20"/>
              </w:rPr>
            </w:pPr>
          </w:p>
        </w:tc>
        <w:tc>
          <w:tcPr>
            <w:tcW w:w="5131" w:type="dxa"/>
            <w:vMerge/>
            <w:vAlign w:val="center"/>
          </w:tcPr>
          <w:p w14:paraId="0DEBF862" w14:textId="77777777" w:rsidR="005E3968" w:rsidRPr="0017272D" w:rsidRDefault="005E3968" w:rsidP="00220736">
            <w:pPr>
              <w:jc w:val="center"/>
              <w:rPr>
                <w:rFonts w:eastAsia="Times New Roman" w:cs="Arial"/>
                <w:sz w:val="20"/>
                <w:szCs w:val="20"/>
              </w:rPr>
            </w:pPr>
          </w:p>
        </w:tc>
      </w:tr>
      <w:tr w:rsidR="005E3968" w:rsidRPr="00B3722B" w14:paraId="67DEDD92" w14:textId="77777777" w:rsidTr="00220736">
        <w:trPr>
          <w:trHeight w:val="233"/>
        </w:trPr>
        <w:tc>
          <w:tcPr>
            <w:tcW w:w="1980" w:type="dxa"/>
            <w:vMerge/>
            <w:vAlign w:val="center"/>
          </w:tcPr>
          <w:p w14:paraId="3243323B" w14:textId="77777777" w:rsidR="005E3968" w:rsidRPr="00B3722B" w:rsidRDefault="005E3968" w:rsidP="00220736">
            <w:pPr>
              <w:rPr>
                <w:rFonts w:eastAsia="Times New Roman" w:cs="Arial"/>
                <w:b/>
                <w:sz w:val="20"/>
                <w:szCs w:val="20"/>
              </w:rPr>
            </w:pPr>
          </w:p>
        </w:tc>
        <w:tc>
          <w:tcPr>
            <w:tcW w:w="2268" w:type="dxa"/>
            <w:vAlign w:val="center"/>
          </w:tcPr>
          <w:p w14:paraId="56EACBFC" w14:textId="77777777" w:rsidR="005E3968" w:rsidRPr="00B3722B" w:rsidRDefault="005E3968" w:rsidP="00220736">
            <w:pPr>
              <w:jc w:val="center"/>
              <w:rPr>
                <w:rFonts w:eastAsia="Times New Roman" w:cs="Arial"/>
                <w:b/>
                <w:sz w:val="20"/>
                <w:szCs w:val="20"/>
              </w:rPr>
            </w:pPr>
            <w:r w:rsidRPr="00B3722B">
              <w:rPr>
                <w:rFonts w:eastAsia="Times New Roman" w:cs="Arial"/>
                <w:sz w:val="20"/>
                <w:szCs w:val="20"/>
              </w:rPr>
              <w:t>Ceftazidime/avibactam</w:t>
            </w:r>
          </w:p>
        </w:tc>
        <w:tc>
          <w:tcPr>
            <w:tcW w:w="3260" w:type="dxa"/>
            <w:vAlign w:val="center"/>
          </w:tcPr>
          <w:p w14:paraId="08A0787D" w14:textId="77777777" w:rsidR="005E3968" w:rsidRPr="0017272D" w:rsidRDefault="005E3968" w:rsidP="00220736">
            <w:pPr>
              <w:jc w:val="center"/>
              <w:rPr>
                <w:rFonts w:eastAsia="Times New Roman" w:cs="Arial"/>
                <w:sz w:val="20"/>
                <w:szCs w:val="20"/>
              </w:rPr>
            </w:pPr>
            <w:r w:rsidRPr="0017272D">
              <w:rPr>
                <w:rFonts w:eastAsia="Times New Roman" w:cs="Arial"/>
                <w:sz w:val="20"/>
                <w:szCs w:val="20"/>
              </w:rPr>
              <w:t xml:space="preserve">7.5 </w:t>
            </w:r>
            <w:r>
              <w:rPr>
                <w:rFonts w:eastAsia="Times New Roman" w:cs="Arial"/>
                <w:sz w:val="20"/>
                <w:szCs w:val="20"/>
              </w:rPr>
              <w:t>(Assumed equal to cUTI)</w:t>
            </w:r>
          </w:p>
        </w:tc>
        <w:tc>
          <w:tcPr>
            <w:tcW w:w="2268" w:type="dxa"/>
            <w:vMerge/>
            <w:vAlign w:val="center"/>
          </w:tcPr>
          <w:p w14:paraId="0F3B0325" w14:textId="77777777" w:rsidR="005E3968" w:rsidRPr="0017272D" w:rsidRDefault="005E3968" w:rsidP="00220736">
            <w:pPr>
              <w:jc w:val="center"/>
              <w:rPr>
                <w:rFonts w:eastAsia="Times New Roman" w:cs="Arial"/>
                <w:sz w:val="20"/>
                <w:szCs w:val="20"/>
              </w:rPr>
            </w:pPr>
          </w:p>
        </w:tc>
        <w:tc>
          <w:tcPr>
            <w:tcW w:w="5131" w:type="dxa"/>
          </w:tcPr>
          <w:p w14:paraId="65F44A9A" w14:textId="4B990977" w:rsidR="005E3968" w:rsidRPr="0017272D" w:rsidRDefault="005E3968" w:rsidP="005E3968">
            <w:pPr>
              <w:jc w:val="center"/>
              <w:rPr>
                <w:rFonts w:eastAsia="Times New Roman" w:cs="Arial"/>
                <w:sz w:val="20"/>
                <w:szCs w:val="20"/>
              </w:rPr>
            </w:pPr>
            <w:r w:rsidRPr="0017272D">
              <w:rPr>
                <w:rFonts w:eastAsia="Times New Roman" w:cs="Arial"/>
                <w:sz w:val="20"/>
                <w:szCs w:val="20"/>
              </w:rPr>
              <w:t xml:space="preserve">19 </w:t>
            </w:r>
            <w:r>
              <w:rPr>
                <w:rFonts w:eastAsia="Times New Roman" w:cs="Arial"/>
                <w:sz w:val="20"/>
                <w:szCs w:val="20"/>
              </w:rPr>
              <w:fldChar w:fldCharType="begin"/>
            </w:r>
            <w:r>
              <w:rPr>
                <w:rFonts w:eastAsia="Times New Roman" w:cs="Arial"/>
                <w:sz w:val="20"/>
                <w:szCs w:val="20"/>
              </w:rPr>
              <w:instrText xml:space="preserve"> ADDIN EN.CITE &lt;EndNote&gt;&lt;Cite&gt;&lt;Author&gt;Temkin&lt;/Author&gt;&lt;Year&gt;2017&lt;/Year&gt;&lt;RecNum&gt;40&lt;/RecNum&gt;&lt;DisplayText&gt;[4]&lt;/DisplayText&gt;&lt;record&gt;&lt;rec-number&gt;40&lt;/rec-number&gt;&lt;foreign-keys&gt;&lt;key app="EN" db-id="sdxav0e22dszs8ez2rlx0ddl9fwztwxf052x" timestamp="1611332233"&gt;40&lt;/key&gt;&lt;/foreign-keys&gt;&lt;ref-type name="Journal Article"&gt;17&lt;/ref-type&gt;&lt;contributors&gt;&lt;authors&gt;&lt;author&gt;Temkin, Elizabeth&lt;/author&gt;&lt;author&gt;Torre-Cisneros, Julian&lt;/author&gt;&lt;author&gt;Beovic, Bojana&lt;/author&gt;&lt;author&gt;Benito, Natividad&lt;/author&gt;&lt;author&gt;Giannella, Maddalena&lt;/author&gt;&lt;author&gt;Gilarranz, Raúl&lt;/author&gt;&lt;author&gt;Jeremiah, Cameron&lt;/author&gt;&lt;author&gt;Loeches, Belén&lt;/author&gt;&lt;author&gt;Machuca, Isabel&lt;/author&gt;&lt;author&gt;Jiménez-Martín, María José&lt;/author&gt;&lt;/authors&gt;&lt;/contributors&gt;&lt;titles&gt;&lt;title&gt;Ceftazidime-avibactam as salvage therapy for infections caused by carbapenem-resistant organisms&lt;/title&gt;&lt;secondary-title&gt;Antimicrob Agents Chemother&lt;/secondary-title&gt;&lt;/titles&gt;&lt;periodical&gt;&lt;full-title&gt;Antimicrob Agents Chemother&lt;/full-title&gt;&lt;abbr-1&gt;Antimicrob Agents Chemother&lt;/abbr-1&gt;&lt;/periodical&gt;&lt;pages&gt;e01964-16&lt;/pages&gt;&lt;volume&gt;61&lt;/volume&gt;&lt;number&gt;2&lt;/number&gt;&lt;dates&gt;&lt;year&gt;2017&lt;/year&gt;&lt;/dates&gt;&lt;isbn&gt;0066-4804&lt;/isbn&gt;&lt;urls&gt;&lt;related-urls&gt;&lt;url&gt;https://www.ncbi.nlm.nih.gov/pmc/articles/PMC5278727/pdf/e01964-16.pdf&lt;/url&gt;&lt;/related-urls&gt;&lt;/urls&gt;&lt;/record&gt;&lt;/Cite&gt;&lt;/EndNote&gt;</w:instrText>
            </w:r>
            <w:r>
              <w:rPr>
                <w:rFonts w:eastAsia="Times New Roman" w:cs="Arial"/>
                <w:sz w:val="20"/>
                <w:szCs w:val="20"/>
              </w:rPr>
              <w:fldChar w:fldCharType="separate"/>
            </w:r>
            <w:r>
              <w:rPr>
                <w:rFonts w:eastAsia="Times New Roman" w:cs="Arial"/>
                <w:noProof/>
                <w:sz w:val="20"/>
                <w:szCs w:val="20"/>
              </w:rPr>
              <w:t>[</w:t>
            </w:r>
            <w:hyperlink w:anchor="_ENREF_4" w:tooltip="Temkin, 2017 #40" w:history="1">
              <w:r w:rsidR="00350927">
                <w:rPr>
                  <w:rFonts w:eastAsia="Times New Roman" w:cs="Arial"/>
                  <w:noProof/>
                  <w:sz w:val="20"/>
                  <w:szCs w:val="20"/>
                </w:rPr>
                <w:t>4</w:t>
              </w:r>
            </w:hyperlink>
            <w:r>
              <w:rPr>
                <w:rFonts w:eastAsia="Times New Roman" w:cs="Arial"/>
                <w:noProof/>
                <w:sz w:val="20"/>
                <w:szCs w:val="20"/>
              </w:rPr>
              <w:t>]</w:t>
            </w:r>
            <w:r>
              <w:rPr>
                <w:rFonts w:eastAsia="Times New Roman" w:cs="Arial"/>
                <w:sz w:val="20"/>
                <w:szCs w:val="20"/>
              </w:rPr>
              <w:fldChar w:fldCharType="end"/>
            </w:r>
          </w:p>
        </w:tc>
      </w:tr>
      <w:tr w:rsidR="005E3968" w:rsidRPr="00B3722B" w14:paraId="730C0F7F" w14:textId="77777777" w:rsidTr="00220736">
        <w:trPr>
          <w:trHeight w:val="233"/>
        </w:trPr>
        <w:tc>
          <w:tcPr>
            <w:tcW w:w="1980" w:type="dxa"/>
            <w:vMerge/>
            <w:vAlign w:val="center"/>
          </w:tcPr>
          <w:p w14:paraId="6BE70BE5" w14:textId="77777777" w:rsidR="005E3968" w:rsidRPr="00B3722B" w:rsidRDefault="005E3968" w:rsidP="00220736">
            <w:pPr>
              <w:rPr>
                <w:rFonts w:eastAsia="Times New Roman" w:cs="Arial"/>
                <w:b/>
                <w:sz w:val="20"/>
                <w:szCs w:val="20"/>
              </w:rPr>
            </w:pPr>
          </w:p>
        </w:tc>
        <w:tc>
          <w:tcPr>
            <w:tcW w:w="2268" w:type="dxa"/>
            <w:vAlign w:val="center"/>
          </w:tcPr>
          <w:p w14:paraId="19C03293" w14:textId="77777777" w:rsidR="005E3968" w:rsidRPr="00B3722B" w:rsidRDefault="005E3968" w:rsidP="00220736">
            <w:pPr>
              <w:jc w:val="center"/>
              <w:rPr>
                <w:rFonts w:eastAsia="Times New Roman" w:cs="Arial"/>
                <w:sz w:val="20"/>
                <w:szCs w:val="20"/>
              </w:rPr>
            </w:pPr>
            <w:r>
              <w:rPr>
                <w:rFonts w:eastAsia="Times New Roman" w:cs="Arial"/>
                <w:sz w:val="20"/>
                <w:szCs w:val="20"/>
              </w:rPr>
              <w:t>Carbapenems</w:t>
            </w:r>
          </w:p>
        </w:tc>
        <w:tc>
          <w:tcPr>
            <w:tcW w:w="3260" w:type="dxa"/>
            <w:vAlign w:val="center"/>
          </w:tcPr>
          <w:p w14:paraId="7D60F7E8" w14:textId="77777777" w:rsidR="005E3968" w:rsidRPr="0017272D" w:rsidRDefault="005E3968" w:rsidP="00220736">
            <w:pPr>
              <w:jc w:val="center"/>
              <w:rPr>
                <w:rFonts w:eastAsia="Times New Roman" w:cs="Arial"/>
                <w:sz w:val="20"/>
                <w:szCs w:val="20"/>
              </w:rPr>
            </w:pPr>
            <w:r>
              <w:rPr>
                <w:rFonts w:eastAsia="Times New Roman" w:cs="Arial"/>
                <w:sz w:val="20"/>
                <w:szCs w:val="20"/>
              </w:rPr>
              <w:t>11.5 (Assumed equal to cefiderocol)</w:t>
            </w:r>
          </w:p>
        </w:tc>
        <w:tc>
          <w:tcPr>
            <w:tcW w:w="2268" w:type="dxa"/>
            <w:vMerge/>
            <w:vAlign w:val="center"/>
          </w:tcPr>
          <w:p w14:paraId="0C137C91" w14:textId="77777777" w:rsidR="005E3968" w:rsidRPr="0017272D" w:rsidRDefault="005E3968" w:rsidP="00220736">
            <w:pPr>
              <w:jc w:val="center"/>
              <w:rPr>
                <w:rFonts w:eastAsia="Times New Roman" w:cs="Arial"/>
                <w:sz w:val="20"/>
                <w:szCs w:val="20"/>
              </w:rPr>
            </w:pPr>
          </w:p>
        </w:tc>
        <w:tc>
          <w:tcPr>
            <w:tcW w:w="5131" w:type="dxa"/>
            <w:vAlign w:val="center"/>
          </w:tcPr>
          <w:p w14:paraId="629E6EC3" w14:textId="77777777" w:rsidR="005E3968" w:rsidRPr="0017272D" w:rsidRDefault="005E3968" w:rsidP="00220736">
            <w:pPr>
              <w:jc w:val="center"/>
              <w:rPr>
                <w:rFonts w:eastAsia="Times New Roman" w:cs="Arial"/>
                <w:sz w:val="20"/>
                <w:szCs w:val="20"/>
              </w:rPr>
            </w:pPr>
            <w:r w:rsidRPr="0017272D">
              <w:rPr>
                <w:rFonts w:eastAsia="Times New Roman" w:cs="Arial"/>
                <w:sz w:val="20"/>
                <w:szCs w:val="20"/>
              </w:rPr>
              <w:t xml:space="preserve">12.6 </w:t>
            </w:r>
            <w:r>
              <w:rPr>
                <w:rFonts w:eastAsia="Times New Roman" w:cs="Arial"/>
                <w:sz w:val="20"/>
                <w:szCs w:val="20"/>
              </w:rPr>
              <w:t>(Assumed equal to time to salvage: no response)</w:t>
            </w:r>
          </w:p>
        </w:tc>
      </w:tr>
      <w:tr w:rsidR="005E3968" w:rsidRPr="00B3722B" w14:paraId="2077469C" w14:textId="77777777" w:rsidTr="00220736">
        <w:trPr>
          <w:trHeight w:val="233"/>
        </w:trPr>
        <w:tc>
          <w:tcPr>
            <w:tcW w:w="1980" w:type="dxa"/>
            <w:vMerge w:val="restart"/>
            <w:vAlign w:val="center"/>
          </w:tcPr>
          <w:p w14:paraId="30BB611E" w14:textId="77777777" w:rsidR="005E3968" w:rsidRPr="00E75455" w:rsidRDefault="005E3968" w:rsidP="00220736">
            <w:pPr>
              <w:rPr>
                <w:rFonts w:eastAsia="Times New Roman" w:cs="Arial"/>
                <w:sz w:val="20"/>
                <w:szCs w:val="20"/>
              </w:rPr>
            </w:pPr>
            <w:r w:rsidRPr="00E75455">
              <w:rPr>
                <w:rFonts w:eastAsia="Times New Roman" w:cs="Arial"/>
                <w:sz w:val="20"/>
                <w:szCs w:val="20"/>
              </w:rPr>
              <w:t>Weighted infection</w:t>
            </w:r>
          </w:p>
        </w:tc>
        <w:tc>
          <w:tcPr>
            <w:tcW w:w="2268" w:type="dxa"/>
            <w:vAlign w:val="center"/>
          </w:tcPr>
          <w:p w14:paraId="1F89779E" w14:textId="77777777" w:rsidR="005E3968" w:rsidRPr="00B3722B" w:rsidRDefault="005E3968" w:rsidP="00220736">
            <w:pPr>
              <w:jc w:val="center"/>
              <w:rPr>
                <w:rFonts w:eastAsia="Times New Roman" w:cs="Arial"/>
                <w:b/>
                <w:sz w:val="20"/>
                <w:szCs w:val="20"/>
              </w:rPr>
            </w:pPr>
            <w:r w:rsidRPr="00E75455">
              <w:rPr>
                <w:rFonts w:eastAsia="Times New Roman" w:cs="Arial"/>
                <w:sz w:val="20"/>
                <w:szCs w:val="20"/>
              </w:rPr>
              <w:t>Cefiderocol</w:t>
            </w:r>
          </w:p>
        </w:tc>
        <w:tc>
          <w:tcPr>
            <w:tcW w:w="3260" w:type="dxa"/>
            <w:vAlign w:val="center"/>
          </w:tcPr>
          <w:p w14:paraId="77BEB951" w14:textId="77777777" w:rsidR="005E3968" w:rsidRPr="0017272D" w:rsidRDefault="005E3968" w:rsidP="00220736">
            <w:pPr>
              <w:jc w:val="center"/>
              <w:rPr>
                <w:rFonts w:eastAsia="Times New Roman" w:cs="Arial"/>
                <w:sz w:val="20"/>
                <w:szCs w:val="20"/>
              </w:rPr>
            </w:pPr>
            <w:r w:rsidRPr="0017272D">
              <w:rPr>
                <w:rFonts w:eastAsia="Times New Roman" w:cs="Arial"/>
                <w:sz w:val="20"/>
                <w:szCs w:val="20"/>
              </w:rPr>
              <w:t>10.6</w:t>
            </w:r>
          </w:p>
        </w:tc>
        <w:tc>
          <w:tcPr>
            <w:tcW w:w="2268" w:type="dxa"/>
            <w:vAlign w:val="center"/>
          </w:tcPr>
          <w:p w14:paraId="6AD85F38" w14:textId="77777777" w:rsidR="005E3968" w:rsidRPr="0017272D" w:rsidRDefault="005E3968" w:rsidP="00220736">
            <w:pPr>
              <w:jc w:val="center"/>
              <w:rPr>
                <w:rFonts w:eastAsia="Times New Roman" w:cs="Arial"/>
                <w:sz w:val="20"/>
                <w:szCs w:val="20"/>
              </w:rPr>
            </w:pPr>
            <w:r w:rsidRPr="0017272D">
              <w:rPr>
                <w:rFonts w:eastAsia="Times New Roman" w:cs="Arial"/>
                <w:sz w:val="20"/>
                <w:szCs w:val="20"/>
              </w:rPr>
              <w:t>11.1</w:t>
            </w:r>
          </w:p>
        </w:tc>
        <w:tc>
          <w:tcPr>
            <w:tcW w:w="5131" w:type="dxa"/>
          </w:tcPr>
          <w:p w14:paraId="09C9DEDC" w14:textId="77777777" w:rsidR="005E3968" w:rsidRPr="0017272D" w:rsidRDefault="005E3968" w:rsidP="00220736">
            <w:pPr>
              <w:jc w:val="center"/>
              <w:rPr>
                <w:rFonts w:eastAsia="Times New Roman" w:cs="Arial"/>
                <w:sz w:val="20"/>
                <w:szCs w:val="20"/>
              </w:rPr>
            </w:pPr>
            <w:r w:rsidRPr="0017272D">
              <w:rPr>
                <w:rFonts w:eastAsia="Times New Roman" w:cs="Arial"/>
                <w:sz w:val="20"/>
                <w:szCs w:val="20"/>
              </w:rPr>
              <w:t>11.1</w:t>
            </w:r>
          </w:p>
        </w:tc>
      </w:tr>
      <w:tr w:rsidR="005E3968" w:rsidRPr="00B3722B" w14:paraId="1FEEC4F8" w14:textId="77777777" w:rsidTr="00220736">
        <w:trPr>
          <w:trHeight w:val="233"/>
        </w:trPr>
        <w:tc>
          <w:tcPr>
            <w:tcW w:w="1980" w:type="dxa"/>
            <w:vMerge/>
            <w:vAlign w:val="center"/>
          </w:tcPr>
          <w:p w14:paraId="1ADC9A5A" w14:textId="77777777" w:rsidR="005E3968" w:rsidRPr="00B3722B" w:rsidRDefault="005E3968" w:rsidP="00220736">
            <w:pPr>
              <w:rPr>
                <w:rFonts w:eastAsia="Times New Roman" w:cs="Arial"/>
                <w:b/>
                <w:sz w:val="20"/>
                <w:szCs w:val="20"/>
              </w:rPr>
            </w:pPr>
          </w:p>
        </w:tc>
        <w:tc>
          <w:tcPr>
            <w:tcW w:w="2268" w:type="dxa"/>
            <w:vAlign w:val="center"/>
          </w:tcPr>
          <w:p w14:paraId="1C1A33B5" w14:textId="77777777" w:rsidR="005E3968" w:rsidRPr="00B3722B" w:rsidRDefault="005E3968" w:rsidP="00220736">
            <w:pPr>
              <w:jc w:val="center"/>
              <w:rPr>
                <w:rFonts w:eastAsia="Times New Roman" w:cs="Arial"/>
                <w:b/>
                <w:sz w:val="20"/>
                <w:szCs w:val="20"/>
              </w:rPr>
            </w:pPr>
            <w:r w:rsidRPr="00E75455">
              <w:rPr>
                <w:rFonts w:eastAsia="Times New Roman" w:cs="Arial"/>
                <w:sz w:val="20"/>
                <w:szCs w:val="20"/>
              </w:rPr>
              <w:t>Colistin</w:t>
            </w:r>
          </w:p>
        </w:tc>
        <w:tc>
          <w:tcPr>
            <w:tcW w:w="3260" w:type="dxa"/>
          </w:tcPr>
          <w:p w14:paraId="343E6565" w14:textId="77777777" w:rsidR="005E3968" w:rsidRPr="0017272D" w:rsidRDefault="005E3968" w:rsidP="00220736">
            <w:pPr>
              <w:jc w:val="center"/>
              <w:rPr>
                <w:rFonts w:eastAsia="Times New Roman" w:cs="Arial"/>
                <w:sz w:val="20"/>
                <w:szCs w:val="20"/>
              </w:rPr>
            </w:pPr>
            <w:r w:rsidRPr="0017272D">
              <w:rPr>
                <w:rFonts w:eastAsia="Times New Roman" w:cs="Arial"/>
                <w:sz w:val="20"/>
                <w:szCs w:val="20"/>
              </w:rPr>
              <w:t>11.9</w:t>
            </w:r>
          </w:p>
        </w:tc>
        <w:tc>
          <w:tcPr>
            <w:tcW w:w="2268" w:type="dxa"/>
          </w:tcPr>
          <w:p w14:paraId="58C4A7D6" w14:textId="77777777" w:rsidR="005E3968" w:rsidRPr="0017272D" w:rsidRDefault="005E3968" w:rsidP="00220736">
            <w:pPr>
              <w:jc w:val="center"/>
              <w:rPr>
                <w:rFonts w:eastAsia="Times New Roman" w:cs="Arial"/>
                <w:sz w:val="20"/>
                <w:szCs w:val="20"/>
              </w:rPr>
            </w:pPr>
            <w:r w:rsidRPr="0017272D">
              <w:rPr>
                <w:rFonts w:eastAsia="Times New Roman" w:cs="Arial"/>
                <w:sz w:val="20"/>
                <w:szCs w:val="20"/>
              </w:rPr>
              <w:t>12.6</w:t>
            </w:r>
          </w:p>
        </w:tc>
        <w:tc>
          <w:tcPr>
            <w:tcW w:w="5131" w:type="dxa"/>
          </w:tcPr>
          <w:p w14:paraId="0B6795E9" w14:textId="77777777" w:rsidR="005E3968" w:rsidRPr="0017272D" w:rsidRDefault="005E3968" w:rsidP="00220736">
            <w:pPr>
              <w:jc w:val="center"/>
              <w:rPr>
                <w:rFonts w:eastAsia="Times New Roman" w:cs="Arial"/>
                <w:sz w:val="20"/>
                <w:szCs w:val="20"/>
              </w:rPr>
            </w:pPr>
            <w:r w:rsidRPr="0017272D">
              <w:rPr>
                <w:rFonts w:eastAsia="Times New Roman" w:cs="Arial"/>
                <w:sz w:val="20"/>
                <w:szCs w:val="20"/>
              </w:rPr>
              <w:t>12.6</w:t>
            </w:r>
          </w:p>
        </w:tc>
      </w:tr>
      <w:tr w:rsidR="005E3968" w:rsidRPr="00B3722B" w14:paraId="216A21FA" w14:textId="77777777" w:rsidTr="00220736">
        <w:trPr>
          <w:trHeight w:val="233"/>
        </w:trPr>
        <w:tc>
          <w:tcPr>
            <w:tcW w:w="1980" w:type="dxa"/>
            <w:vMerge/>
            <w:vAlign w:val="center"/>
          </w:tcPr>
          <w:p w14:paraId="26070FD9" w14:textId="77777777" w:rsidR="005E3968" w:rsidRPr="00B3722B" w:rsidRDefault="005E3968" w:rsidP="00220736">
            <w:pPr>
              <w:rPr>
                <w:rFonts w:eastAsia="Times New Roman" w:cs="Arial"/>
                <w:b/>
                <w:sz w:val="20"/>
                <w:szCs w:val="20"/>
              </w:rPr>
            </w:pPr>
          </w:p>
        </w:tc>
        <w:tc>
          <w:tcPr>
            <w:tcW w:w="2268" w:type="dxa"/>
            <w:vAlign w:val="center"/>
          </w:tcPr>
          <w:p w14:paraId="77F7C2AF" w14:textId="77777777" w:rsidR="005E3968" w:rsidRPr="00B3722B" w:rsidRDefault="005E3968" w:rsidP="00220736">
            <w:pPr>
              <w:jc w:val="center"/>
              <w:rPr>
                <w:rFonts w:eastAsia="Times New Roman" w:cs="Arial"/>
                <w:b/>
                <w:sz w:val="20"/>
                <w:szCs w:val="20"/>
              </w:rPr>
            </w:pPr>
            <w:r w:rsidRPr="00B3722B">
              <w:rPr>
                <w:rFonts w:eastAsia="Times New Roman" w:cs="Arial"/>
                <w:sz w:val="20"/>
                <w:szCs w:val="20"/>
              </w:rPr>
              <w:t>Ceftazidime/avibactam</w:t>
            </w:r>
          </w:p>
        </w:tc>
        <w:tc>
          <w:tcPr>
            <w:tcW w:w="3260" w:type="dxa"/>
          </w:tcPr>
          <w:p w14:paraId="76F49F05" w14:textId="77777777" w:rsidR="005E3968" w:rsidRPr="0017272D" w:rsidRDefault="005E3968" w:rsidP="00220736">
            <w:pPr>
              <w:jc w:val="center"/>
              <w:rPr>
                <w:rFonts w:eastAsia="Times New Roman" w:cs="Arial"/>
                <w:sz w:val="20"/>
                <w:szCs w:val="20"/>
              </w:rPr>
            </w:pPr>
            <w:r w:rsidRPr="0017272D">
              <w:rPr>
                <w:rFonts w:eastAsia="Times New Roman" w:cs="Arial"/>
                <w:sz w:val="20"/>
                <w:szCs w:val="20"/>
              </w:rPr>
              <w:t>7.3</w:t>
            </w:r>
          </w:p>
        </w:tc>
        <w:tc>
          <w:tcPr>
            <w:tcW w:w="2268" w:type="dxa"/>
          </w:tcPr>
          <w:p w14:paraId="21856EF1" w14:textId="77777777" w:rsidR="005E3968" w:rsidRPr="0017272D" w:rsidRDefault="005E3968" w:rsidP="00220736">
            <w:pPr>
              <w:jc w:val="center"/>
              <w:rPr>
                <w:rFonts w:eastAsia="Times New Roman" w:cs="Arial"/>
                <w:sz w:val="20"/>
                <w:szCs w:val="20"/>
              </w:rPr>
            </w:pPr>
            <w:r w:rsidRPr="0017272D">
              <w:rPr>
                <w:rFonts w:eastAsia="Times New Roman" w:cs="Arial"/>
                <w:sz w:val="20"/>
                <w:szCs w:val="20"/>
              </w:rPr>
              <w:t>12.6</w:t>
            </w:r>
          </w:p>
        </w:tc>
        <w:tc>
          <w:tcPr>
            <w:tcW w:w="5131" w:type="dxa"/>
          </w:tcPr>
          <w:p w14:paraId="16FDCB3A" w14:textId="77777777" w:rsidR="005E3968" w:rsidRPr="0017272D" w:rsidRDefault="005E3968" w:rsidP="00220736">
            <w:pPr>
              <w:jc w:val="center"/>
              <w:rPr>
                <w:rFonts w:eastAsia="Times New Roman" w:cs="Arial"/>
                <w:sz w:val="20"/>
                <w:szCs w:val="20"/>
              </w:rPr>
            </w:pPr>
            <w:r w:rsidRPr="0017272D">
              <w:rPr>
                <w:rFonts w:eastAsia="Times New Roman" w:cs="Arial"/>
                <w:sz w:val="20"/>
                <w:szCs w:val="20"/>
              </w:rPr>
              <w:t>19.0</w:t>
            </w:r>
          </w:p>
        </w:tc>
      </w:tr>
      <w:tr w:rsidR="005E3968" w:rsidRPr="00B3722B" w14:paraId="1B1A8C10" w14:textId="77777777" w:rsidTr="00220736">
        <w:trPr>
          <w:trHeight w:val="233"/>
        </w:trPr>
        <w:tc>
          <w:tcPr>
            <w:tcW w:w="1980" w:type="dxa"/>
            <w:vMerge/>
            <w:vAlign w:val="center"/>
          </w:tcPr>
          <w:p w14:paraId="7FA6263E" w14:textId="77777777" w:rsidR="005E3968" w:rsidRPr="00B3722B" w:rsidRDefault="005E3968" w:rsidP="00220736">
            <w:pPr>
              <w:rPr>
                <w:rFonts w:eastAsia="Times New Roman" w:cs="Arial"/>
                <w:b/>
                <w:sz w:val="20"/>
                <w:szCs w:val="20"/>
              </w:rPr>
            </w:pPr>
          </w:p>
        </w:tc>
        <w:tc>
          <w:tcPr>
            <w:tcW w:w="2268" w:type="dxa"/>
            <w:vAlign w:val="center"/>
          </w:tcPr>
          <w:p w14:paraId="24162218" w14:textId="77777777" w:rsidR="005E3968" w:rsidRPr="00B3722B" w:rsidRDefault="005E3968" w:rsidP="00220736">
            <w:pPr>
              <w:jc w:val="center"/>
              <w:rPr>
                <w:rFonts w:eastAsia="Times New Roman" w:cs="Arial"/>
                <w:sz w:val="20"/>
                <w:szCs w:val="20"/>
              </w:rPr>
            </w:pPr>
            <w:r>
              <w:rPr>
                <w:rFonts w:eastAsia="Times New Roman" w:cs="Arial"/>
                <w:sz w:val="20"/>
                <w:szCs w:val="20"/>
              </w:rPr>
              <w:t>Carbapenems</w:t>
            </w:r>
          </w:p>
        </w:tc>
        <w:tc>
          <w:tcPr>
            <w:tcW w:w="3260" w:type="dxa"/>
          </w:tcPr>
          <w:p w14:paraId="0026B915" w14:textId="77777777" w:rsidR="005E3968" w:rsidRPr="0017272D" w:rsidRDefault="005E3968" w:rsidP="00220736">
            <w:pPr>
              <w:jc w:val="center"/>
              <w:rPr>
                <w:rFonts w:eastAsia="Times New Roman" w:cs="Arial"/>
                <w:sz w:val="20"/>
                <w:szCs w:val="20"/>
              </w:rPr>
            </w:pPr>
            <w:r>
              <w:rPr>
                <w:rFonts w:eastAsia="Times New Roman" w:cs="Arial"/>
                <w:sz w:val="20"/>
                <w:szCs w:val="20"/>
              </w:rPr>
              <w:t>10.5</w:t>
            </w:r>
          </w:p>
        </w:tc>
        <w:tc>
          <w:tcPr>
            <w:tcW w:w="2268" w:type="dxa"/>
          </w:tcPr>
          <w:p w14:paraId="6896FD3E" w14:textId="77777777" w:rsidR="005E3968" w:rsidRPr="0017272D" w:rsidRDefault="005E3968" w:rsidP="00220736">
            <w:pPr>
              <w:jc w:val="center"/>
              <w:rPr>
                <w:rFonts w:eastAsia="Times New Roman" w:cs="Arial"/>
                <w:sz w:val="20"/>
                <w:szCs w:val="20"/>
              </w:rPr>
            </w:pPr>
            <w:r>
              <w:rPr>
                <w:rFonts w:eastAsia="Times New Roman" w:cs="Arial"/>
                <w:sz w:val="20"/>
                <w:szCs w:val="20"/>
              </w:rPr>
              <w:t>12.6</w:t>
            </w:r>
          </w:p>
        </w:tc>
        <w:tc>
          <w:tcPr>
            <w:tcW w:w="5131" w:type="dxa"/>
          </w:tcPr>
          <w:p w14:paraId="037E3096" w14:textId="77777777" w:rsidR="005E3968" w:rsidRPr="0017272D" w:rsidRDefault="005E3968" w:rsidP="00220736">
            <w:pPr>
              <w:jc w:val="center"/>
              <w:rPr>
                <w:rFonts w:eastAsia="Times New Roman" w:cs="Arial"/>
                <w:sz w:val="20"/>
                <w:szCs w:val="20"/>
              </w:rPr>
            </w:pPr>
            <w:r>
              <w:rPr>
                <w:rFonts w:eastAsia="Times New Roman" w:cs="Arial"/>
                <w:sz w:val="20"/>
                <w:szCs w:val="20"/>
              </w:rPr>
              <w:t>12.6</w:t>
            </w:r>
          </w:p>
        </w:tc>
      </w:tr>
    </w:tbl>
    <w:p w14:paraId="1DEA97E3" w14:textId="14960C4B" w:rsidR="005E3968" w:rsidRDefault="007D25A7" w:rsidP="00E40B60">
      <w:pPr>
        <w:tabs>
          <w:tab w:val="left" w:pos="12198"/>
        </w:tabs>
        <w:rPr>
          <w:rFonts w:eastAsia="Times New Roman" w:cs="Arial"/>
          <w:b/>
        </w:rPr>
        <w:sectPr w:rsidR="005E3968" w:rsidSect="005E3968">
          <w:pgSz w:w="16838" w:h="11906" w:orient="landscape"/>
          <w:pgMar w:top="1440" w:right="1440" w:bottom="1440" w:left="1440" w:header="709" w:footer="709" w:gutter="0"/>
          <w:lnNumType w:countBy="1" w:restart="continuous"/>
          <w:cols w:space="708"/>
          <w:docGrid w:linePitch="360"/>
        </w:sectPr>
      </w:pPr>
      <w:r>
        <w:rPr>
          <w:rFonts w:eastAsia="Times New Roman" w:cs="Arial"/>
          <w:sz w:val="20"/>
          <w:szCs w:val="24"/>
        </w:rPr>
        <w:t>cUTI: Complicated urinary tract infection</w:t>
      </w:r>
    </w:p>
    <w:p w14:paraId="7E3A85DC" w14:textId="1109C1BD" w:rsidR="00E133F7" w:rsidRPr="00E133F7" w:rsidRDefault="00E133F7" w:rsidP="00BE4266">
      <w:pPr>
        <w:pStyle w:val="Heading1"/>
        <w:numPr>
          <w:ilvl w:val="0"/>
          <w:numId w:val="0"/>
        </w:numPr>
        <w:rPr>
          <w:rFonts w:eastAsia="Times New Roman"/>
          <w:lang w:val="en-US"/>
        </w:rPr>
      </w:pPr>
      <w:r w:rsidRPr="00E133F7">
        <w:rPr>
          <w:rFonts w:eastAsia="Times New Roman" w:cs="Arial"/>
        </w:rPr>
        <w:lastRenderedPageBreak/>
        <w:t xml:space="preserve">Appendix A: </w:t>
      </w:r>
      <w:r w:rsidRPr="00E133F7">
        <w:rPr>
          <w:rFonts w:eastAsia="Times New Roman"/>
          <w:lang w:val="en-US"/>
        </w:rPr>
        <w:t>Clinical Efficacy and Suscept</w:t>
      </w:r>
      <w:r w:rsidR="00BE4266">
        <w:rPr>
          <w:rFonts w:eastAsia="Times New Roman"/>
          <w:lang w:val="en-US"/>
        </w:rPr>
        <w:t>i</w:t>
      </w:r>
      <w:r w:rsidRPr="00E133F7">
        <w:rPr>
          <w:rFonts w:eastAsia="Times New Roman"/>
          <w:lang w:val="en-US"/>
        </w:rPr>
        <w:t>bility</w:t>
      </w:r>
      <w:r>
        <w:rPr>
          <w:rFonts w:eastAsia="Times New Roman"/>
          <w:lang w:val="en-US"/>
        </w:rPr>
        <w:t xml:space="preserve"> (Suspected </w:t>
      </w:r>
      <w:r w:rsidR="00192E95">
        <w:rPr>
          <w:rFonts w:eastAsia="Times New Roman"/>
          <w:lang w:val="en-US"/>
        </w:rPr>
        <w:t xml:space="preserve">Carbapenem Resistant </w:t>
      </w:r>
      <w:r>
        <w:rPr>
          <w:rFonts w:eastAsia="Times New Roman"/>
          <w:lang w:val="en-US"/>
        </w:rPr>
        <w:t>Population)</w:t>
      </w:r>
    </w:p>
    <w:p w14:paraId="1979648F" w14:textId="17D68BD3" w:rsidR="00E133F7" w:rsidRDefault="00E133F7" w:rsidP="00E133F7">
      <w:pPr>
        <w:rPr>
          <w:rFonts w:eastAsia="Times New Roman" w:cs="Arial"/>
          <w:szCs w:val="24"/>
        </w:rPr>
      </w:pPr>
      <w:r>
        <w:t>Despite the completion of a targeted literature review, no data were available to quantify the probability that a patient is resistant to carbapenem after previously being classified as high</w:t>
      </w:r>
      <w:r w:rsidR="00BE4266">
        <w:t>-</w:t>
      </w:r>
      <w:r>
        <w:t>risk. Therefore, a clinical expert advised that approximately 70% of high</w:t>
      </w:r>
      <w:r w:rsidR="00BE4266">
        <w:t>-</w:t>
      </w:r>
      <w:r>
        <w:t xml:space="preserve">risk patients would be classified as </w:t>
      </w:r>
      <w:r w:rsidR="00192E95">
        <w:t>carbapenem resistant (</w:t>
      </w:r>
      <w:r>
        <w:t>CR</w:t>
      </w:r>
      <w:r w:rsidR="00192E95">
        <w:t>)</w:t>
      </w:r>
      <w:r>
        <w:t>, with the remaining</w:t>
      </w:r>
      <w:r w:rsidR="00192E95">
        <w:t xml:space="preserve"> 30% carbapenem susceptible</w:t>
      </w:r>
      <w:r>
        <w:t xml:space="preserve"> </w:t>
      </w:r>
      <w:r w:rsidR="00192E95">
        <w:t>(</w:t>
      </w:r>
      <w:r>
        <w:t>CS</w:t>
      </w:r>
      <w:r w:rsidR="00192E95">
        <w:t>)</w:t>
      </w:r>
      <w:r>
        <w:t xml:space="preserve">. Therefore, this value informed the first decision node within the model. </w:t>
      </w:r>
    </w:p>
    <w:p w14:paraId="61136E62" w14:textId="0B651A8E" w:rsidR="00E133F7" w:rsidRDefault="00E133F7" w:rsidP="00E133F7">
      <w:pPr>
        <w:rPr>
          <w:rFonts w:eastAsia="Times New Roman" w:cs="Arial"/>
          <w:szCs w:val="24"/>
        </w:rPr>
      </w:pPr>
      <w:r>
        <w:rPr>
          <w:rFonts w:eastAsia="Times New Roman" w:cs="Arial"/>
          <w:szCs w:val="24"/>
        </w:rPr>
        <w:t xml:space="preserve">Pathogen susceptibility indicates the effectiveness of a specific treatment against a defined pathogen or defined class/group of pathogens and was used to determine if the initial treatment received within the suspected CR population scenario was appropriate or inappropriate. The susceptibility data of cefiderocol and ceftazidime/avibactam was informed </w:t>
      </w:r>
      <w:r w:rsidR="00FF7F50">
        <w:rPr>
          <w:rFonts w:eastAsia="Times New Roman" w:cs="Arial"/>
          <w:szCs w:val="24"/>
        </w:rPr>
        <w:t xml:space="preserve">by </w:t>
      </w:r>
      <w:r>
        <w:rPr>
          <w:rFonts w:eastAsia="Times New Roman" w:cs="Arial"/>
          <w:szCs w:val="24"/>
        </w:rPr>
        <w:t xml:space="preserve">Shionogi </w:t>
      </w:r>
      <w:r w:rsidR="00EF00CA">
        <w:rPr>
          <w:rFonts w:eastAsia="Times New Roman" w:cs="Arial"/>
          <w:szCs w:val="24"/>
        </w:rPr>
        <w:t>(</w:t>
      </w:r>
      <w:r>
        <w:rPr>
          <w:rFonts w:eastAsia="Times New Roman" w:cs="Arial"/>
          <w:szCs w:val="24"/>
        </w:rPr>
        <w:t>data on file</w:t>
      </w:r>
      <w:r w:rsidR="00EF00CA">
        <w:rPr>
          <w:rFonts w:eastAsia="Times New Roman" w:cs="Arial"/>
          <w:szCs w:val="24"/>
        </w:rPr>
        <w:t>)</w:t>
      </w:r>
      <w:r>
        <w:rPr>
          <w:rFonts w:eastAsia="Times New Roman" w:cs="Arial"/>
          <w:szCs w:val="24"/>
        </w:rPr>
        <w:t>.</w:t>
      </w:r>
    </w:p>
    <w:p w14:paraId="417E7FEE" w14:textId="768052DE" w:rsidR="00E133F7" w:rsidRDefault="00E133F7" w:rsidP="00E133F7">
      <w:pPr>
        <w:rPr>
          <w:rFonts w:eastAsia="Times New Roman" w:cs="Arial"/>
          <w:szCs w:val="24"/>
        </w:rPr>
      </w:pPr>
      <w:r>
        <w:rPr>
          <w:rFonts w:eastAsia="Times New Roman" w:cs="Arial"/>
          <w:szCs w:val="24"/>
        </w:rPr>
        <w:t xml:space="preserve">The treatment effectiveness of cefiderocol as initial therapy is populated from the Phase III APEKS clinical trial for </w:t>
      </w:r>
      <w:r w:rsidR="007D25A7" w:rsidRPr="00A671C1">
        <w:rPr>
          <w:rFonts w:eastAsia="MS Mincho" w:cs="Arial"/>
          <w:szCs w:val="24"/>
        </w:rPr>
        <w:t xml:space="preserve">complicated urinary tract infection </w:t>
      </w:r>
      <w:r w:rsidR="007D25A7">
        <w:rPr>
          <w:rFonts w:eastAsia="MS Mincho" w:cs="Arial"/>
          <w:szCs w:val="24"/>
        </w:rPr>
        <w:t>(</w:t>
      </w:r>
      <w:r>
        <w:rPr>
          <w:rFonts w:eastAsia="Times New Roman" w:cs="Arial"/>
          <w:szCs w:val="24"/>
        </w:rPr>
        <w:t>cUTI</w:t>
      </w:r>
      <w:r w:rsidR="007D25A7">
        <w:rPr>
          <w:rFonts w:eastAsia="Times New Roman" w:cs="Arial"/>
          <w:szCs w:val="24"/>
        </w:rPr>
        <w:t>)</w:t>
      </w:r>
      <w:r>
        <w:rPr>
          <w:rFonts w:eastAsia="Times New Roman" w:cs="Arial"/>
          <w:szCs w:val="24"/>
        </w:rPr>
        <w:t xml:space="preserve"> and pneumonia. Treatment effectiveness </w:t>
      </w:r>
      <w:r w:rsidR="00FF7F50">
        <w:rPr>
          <w:rFonts w:eastAsia="Times New Roman" w:cs="Arial"/>
          <w:szCs w:val="24"/>
        </w:rPr>
        <w:t xml:space="preserve">data </w:t>
      </w:r>
      <w:r>
        <w:rPr>
          <w:rFonts w:eastAsia="Times New Roman" w:cs="Arial"/>
          <w:szCs w:val="24"/>
        </w:rPr>
        <w:t xml:space="preserve">for </w:t>
      </w:r>
      <w:r w:rsidR="007D25A7">
        <w:rPr>
          <w:rFonts w:eastAsia="Times New Roman" w:cs="Arial"/>
          <w:szCs w:val="24"/>
        </w:rPr>
        <w:t>bloodstream infection (</w:t>
      </w:r>
      <w:r>
        <w:rPr>
          <w:rFonts w:eastAsia="Times New Roman" w:cs="Arial"/>
          <w:szCs w:val="24"/>
        </w:rPr>
        <w:t>BSI</w:t>
      </w:r>
      <w:r w:rsidR="007D25A7">
        <w:rPr>
          <w:rFonts w:eastAsia="Times New Roman" w:cs="Arial"/>
          <w:szCs w:val="24"/>
        </w:rPr>
        <w:t>)</w:t>
      </w:r>
      <w:r>
        <w:rPr>
          <w:rFonts w:eastAsia="Times New Roman" w:cs="Arial"/>
          <w:szCs w:val="24"/>
        </w:rPr>
        <w:t>/sepsis were not available from the APEKS trial and, therefore, a pooled analysis from the patients with bacteri</w:t>
      </w:r>
      <w:r w:rsidR="00BE4266">
        <w:rPr>
          <w:rFonts w:eastAsia="Times New Roman" w:cs="Arial"/>
          <w:szCs w:val="24"/>
        </w:rPr>
        <w:t>e</w:t>
      </w:r>
      <w:r>
        <w:rPr>
          <w:rFonts w:eastAsia="Times New Roman" w:cs="Arial"/>
          <w:szCs w:val="24"/>
        </w:rPr>
        <w:t>mia included in APEKS cUTI and pneumonia trials was used to populate the effectiveness of cefiderocol in this infection site.</w:t>
      </w:r>
    </w:p>
    <w:p w14:paraId="2CFE92D9" w14:textId="40B86B7D" w:rsidR="00E133F7" w:rsidRDefault="00E133F7" w:rsidP="00E133F7">
      <w:pPr>
        <w:rPr>
          <w:rFonts w:eastAsia="Times New Roman" w:cs="Arial"/>
          <w:szCs w:val="24"/>
        </w:rPr>
      </w:pPr>
      <w:r>
        <w:rPr>
          <w:rFonts w:eastAsia="Times New Roman" w:cs="Arial"/>
          <w:szCs w:val="24"/>
        </w:rPr>
        <w:t>The treatment effectiveness of cefiderocol as initial therapy was populated from the Phase III APEKS clinical trial for cUTI and pneumonia</w:t>
      </w:r>
      <w:r>
        <w:t xml:space="preserve"> </w:t>
      </w:r>
      <w:r>
        <w:rPr>
          <w:rFonts w:eastAsia="Times New Roman" w:cs="Arial"/>
          <w:szCs w:val="24"/>
        </w:rPr>
        <w:fldChar w:fldCharType="begin"/>
      </w:r>
      <w:r w:rsidR="005E3968">
        <w:rPr>
          <w:rFonts w:eastAsia="Times New Roman" w:cs="Arial"/>
          <w:szCs w:val="24"/>
        </w:rPr>
        <w:instrText xml:space="preserve"> ADDIN EN.CITE &lt;EndNote&gt;&lt;Cite&gt;&lt;Author&gt;Shionogi&lt;/Author&gt;&lt;Year&gt;2016&lt;/Year&gt;&lt;RecNum&gt;67&lt;/RecNum&gt;&lt;DisplayText&gt;[1, 5]&lt;/DisplayText&gt;&lt;record&gt;&lt;rec-number&gt;67&lt;/rec-number&gt;&lt;foreign-keys&gt;&lt;key app="EN" db-id="sdxav0e22dszs8ez2rlx0ddl9fwztwxf052x" timestamp="1645020494"&gt;67&lt;/key&gt;&lt;/foreign-keys&gt;&lt;ref-type name="Report"&gt;27&lt;/ref-type&gt;&lt;contributors&gt;&lt;authors&gt;&lt;author&gt;Shionogi&lt;/author&gt;&lt;/authors&gt;&lt;/contributors&gt;&lt;titles&gt;&lt;title&gt;A Study of Efficacy/Safety of Intravenous S-649266 Versus Imipenem/Cilastatin in Complicated Urinary Tract Infections (APEKS-cUTI)&lt;/title&gt;&lt;/titles&gt;&lt;dates&gt;&lt;year&gt;2016&lt;/year&gt;&lt;pub-dates&gt;&lt;date&gt;2016&lt;/date&gt;&lt;/pub-dates&gt;&lt;/dates&gt;&lt;pub-location&gt;Bethesda: US National Library of Medicine&lt;/pub-location&gt;&lt;urls&gt;&lt;/urls&gt;&lt;/record&gt;&lt;/Cite&gt;&lt;Cite&gt;&lt;Author&gt;Shionogi&lt;/Author&gt;&lt;Year&gt;2017&lt;/Year&gt;&lt;RecNum&gt;68&lt;/RecNum&gt;&lt;record&gt;&lt;rec-number&gt;68&lt;/rec-number&gt;&lt;foreign-keys&gt;&lt;key app="EN" db-id="sdxav0e22dszs8ez2rlx0ddl9fwztwxf052x" timestamp="1645020534"&gt;68&lt;/key&gt;&lt;/foreign-keys&gt;&lt;ref-type name="Report"&gt;27&lt;/ref-type&gt;&lt;contributors&gt;&lt;authors&gt;&lt;author&gt;Shionogi&lt;/author&gt;&lt;/authors&gt;&lt;/contributors&gt;&lt;titles&gt;&lt;title&gt;Clinical Study of S-649266 for the Treatment of Nosocomial Pneumonia Caused by Gram-negative Pathogens (APEKS-NP)&lt;/title&gt;&lt;/titles&gt;&lt;dates&gt;&lt;year&gt;2017&lt;/year&gt;&lt;/dates&gt;&lt;pub-location&gt;Bethesda: US National Library of Medicine&lt;/pub-location&gt;&lt;urls&gt;&lt;/urls&gt;&lt;/record&gt;&lt;/Cite&gt;&lt;/EndNote&gt;</w:instrText>
      </w:r>
      <w:r>
        <w:rPr>
          <w:rFonts w:eastAsia="Times New Roman" w:cs="Arial"/>
          <w:szCs w:val="24"/>
        </w:rPr>
        <w:fldChar w:fldCharType="separate"/>
      </w:r>
      <w:r w:rsidR="005E3968">
        <w:rPr>
          <w:rFonts w:eastAsia="Times New Roman" w:cs="Arial"/>
          <w:noProof/>
          <w:szCs w:val="24"/>
        </w:rPr>
        <w:t>[</w:t>
      </w:r>
      <w:hyperlink w:anchor="_ENREF_1" w:tooltip="Shionogi, 2016 #67" w:history="1">
        <w:r w:rsidR="00350927">
          <w:rPr>
            <w:rFonts w:eastAsia="Times New Roman" w:cs="Arial"/>
            <w:noProof/>
            <w:szCs w:val="24"/>
          </w:rPr>
          <w:t>1</w:t>
        </w:r>
      </w:hyperlink>
      <w:r w:rsidR="005E3968">
        <w:rPr>
          <w:rFonts w:eastAsia="Times New Roman" w:cs="Arial"/>
          <w:noProof/>
          <w:szCs w:val="24"/>
        </w:rPr>
        <w:t xml:space="preserve">, </w:t>
      </w:r>
      <w:hyperlink w:anchor="_ENREF_5" w:tooltip="Shionogi, 2017 #68" w:history="1">
        <w:r w:rsidR="00350927">
          <w:rPr>
            <w:rFonts w:eastAsia="Times New Roman" w:cs="Arial"/>
            <w:noProof/>
            <w:szCs w:val="24"/>
          </w:rPr>
          <w:t>5</w:t>
        </w:r>
      </w:hyperlink>
      <w:r w:rsidR="005E3968">
        <w:rPr>
          <w:rFonts w:eastAsia="Times New Roman" w:cs="Arial"/>
          <w:noProof/>
          <w:szCs w:val="24"/>
        </w:rPr>
        <w:t>]</w:t>
      </w:r>
      <w:r>
        <w:rPr>
          <w:rFonts w:eastAsia="Times New Roman" w:cs="Arial"/>
          <w:szCs w:val="24"/>
        </w:rPr>
        <w:fldChar w:fldCharType="end"/>
      </w:r>
      <w:r>
        <w:rPr>
          <w:rFonts w:eastAsia="Times New Roman" w:cs="Arial"/>
          <w:szCs w:val="24"/>
        </w:rPr>
        <w:t xml:space="preserve">. </w:t>
      </w:r>
      <w:r w:rsidR="00FF7F50">
        <w:rPr>
          <w:rFonts w:eastAsia="Times New Roman" w:cs="Arial"/>
          <w:szCs w:val="24"/>
        </w:rPr>
        <w:t>Data to inform t</w:t>
      </w:r>
      <w:r>
        <w:rPr>
          <w:rFonts w:eastAsia="Times New Roman" w:cs="Arial"/>
          <w:szCs w:val="24"/>
        </w:rPr>
        <w:t>he treatment effectiveness of ceftazidime/avibactam within the cUTI and pneumonia populations was obtained from two large-scale phase III randomised controlled trials, which were considered to have the most robust study design out of those obtained from a targeted literature search</w:t>
      </w:r>
      <w:r>
        <w:t xml:space="preserve"> </w:t>
      </w:r>
      <w:r>
        <w:rPr>
          <w:rFonts w:eastAsia="Times New Roman" w:cs="Arial"/>
          <w:szCs w:val="24"/>
        </w:rPr>
        <w:fldChar w:fldCharType="begin">
          <w:fldData xml:space="preserve">PEVuZE5vdGU+PENpdGU+PEF1dGhvcj5XYWdlbmxlaG5lcjwvQXV0aG9yPjxZZWFyPjIwMTY8L1ll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=
</w:fldData>
        </w:fldChar>
      </w:r>
      <w:r w:rsidR="005E3968">
        <w:rPr>
          <w:rFonts w:eastAsia="Times New Roman" w:cs="Arial"/>
          <w:szCs w:val="24"/>
        </w:rPr>
        <w:instrText xml:space="preserve"> ADDIN EN.CITE </w:instrText>
      </w:r>
      <w:r w:rsidR="005E3968">
        <w:rPr>
          <w:rFonts w:eastAsia="Times New Roman" w:cs="Arial"/>
          <w:szCs w:val="24"/>
        </w:rPr>
        <w:fldChar w:fldCharType="begin">
          <w:fldData xml:space="preserve">PEVuZE5vdGU+PENpdGU+PEF1dGhvcj5XYWdlbmxlaG5lcjwvQXV0aG9yPjxZZWFyPjIwMTY8L1ll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=
</w:fldData>
        </w:fldChar>
      </w:r>
      <w:r w:rsidR="005E3968">
        <w:rPr>
          <w:rFonts w:eastAsia="Times New Roman" w:cs="Arial"/>
          <w:szCs w:val="24"/>
        </w:rPr>
        <w:instrText xml:space="preserve"> ADDIN EN.CITE.DATA </w:instrText>
      </w:r>
      <w:r w:rsidR="005E3968">
        <w:rPr>
          <w:rFonts w:eastAsia="Times New Roman" w:cs="Arial"/>
          <w:szCs w:val="24"/>
        </w:rPr>
      </w:r>
      <w:r w:rsidR="005E3968">
        <w:rPr>
          <w:rFonts w:eastAsia="Times New Roman" w:cs="Arial"/>
          <w:szCs w:val="24"/>
        </w:rPr>
        <w:fldChar w:fldCharType="end"/>
      </w:r>
      <w:r>
        <w:rPr>
          <w:rFonts w:eastAsia="Times New Roman" w:cs="Arial"/>
          <w:szCs w:val="24"/>
        </w:rPr>
      </w:r>
      <w:r>
        <w:rPr>
          <w:rFonts w:eastAsia="Times New Roman" w:cs="Arial"/>
          <w:szCs w:val="24"/>
        </w:rPr>
        <w:fldChar w:fldCharType="separate"/>
      </w:r>
      <w:r w:rsidR="005E3968">
        <w:rPr>
          <w:rFonts w:eastAsia="Times New Roman" w:cs="Arial"/>
          <w:noProof/>
          <w:szCs w:val="24"/>
        </w:rPr>
        <w:t>[</w:t>
      </w:r>
      <w:hyperlink w:anchor="_ENREF_7" w:tooltip="Wagenlehner, 2016 #44" w:history="1">
        <w:r w:rsidR="00350927">
          <w:rPr>
            <w:rFonts w:eastAsia="Times New Roman" w:cs="Arial"/>
            <w:noProof/>
            <w:szCs w:val="24"/>
          </w:rPr>
          <w:t>7</w:t>
        </w:r>
      </w:hyperlink>
      <w:r w:rsidR="005E3968">
        <w:rPr>
          <w:rFonts w:eastAsia="Times New Roman" w:cs="Arial"/>
          <w:noProof/>
          <w:szCs w:val="24"/>
        </w:rPr>
        <w:t xml:space="preserve">, </w:t>
      </w:r>
      <w:hyperlink w:anchor="_ENREF_8" w:tooltip="Torres, 2018 #45" w:history="1">
        <w:r w:rsidR="00350927">
          <w:rPr>
            <w:rFonts w:eastAsia="Times New Roman" w:cs="Arial"/>
            <w:noProof/>
            <w:szCs w:val="24"/>
          </w:rPr>
          <w:t>8</w:t>
        </w:r>
      </w:hyperlink>
      <w:r w:rsidR="005E3968">
        <w:rPr>
          <w:rFonts w:eastAsia="Times New Roman" w:cs="Arial"/>
          <w:noProof/>
          <w:szCs w:val="24"/>
        </w:rPr>
        <w:t>]</w:t>
      </w:r>
      <w:r>
        <w:rPr>
          <w:rFonts w:eastAsia="Times New Roman" w:cs="Arial"/>
          <w:szCs w:val="24"/>
        </w:rPr>
        <w:fldChar w:fldCharType="end"/>
      </w:r>
      <w:r>
        <w:rPr>
          <w:rFonts w:eastAsia="Times New Roman" w:cs="Arial"/>
          <w:szCs w:val="24"/>
        </w:rPr>
        <w:t xml:space="preserve">. The treatment effectiveness of ceftazidime/avibactam within the BSI/sepsis population was estimated using an average of the cUTI and pneumonia populations due to a lack of alternative information. </w:t>
      </w:r>
    </w:p>
    <w:p w14:paraId="3D5449F3" w14:textId="6AA286C2" w:rsidR="00E133F7" w:rsidRDefault="00E133F7" w:rsidP="00E133F7">
      <w:pPr>
        <w:rPr>
          <w:rFonts w:eastAsia="Times New Roman" w:cs="Arial"/>
          <w:szCs w:val="24"/>
        </w:rPr>
      </w:pPr>
      <w:r>
        <w:rPr>
          <w:rFonts w:eastAsia="Times New Roman" w:cs="Arial"/>
          <w:szCs w:val="24"/>
        </w:rPr>
        <w:lastRenderedPageBreak/>
        <w:t xml:space="preserve">The treatment effectiveness of colistin as a salvage treatment colistin within the suspected CR population was also obtained from the clinical cure at the end of treatment within the CREDIBLE Phase III randomised controlled trial </w:t>
      </w:r>
      <w:r>
        <w:rPr>
          <w:rFonts w:eastAsia="Times New Roman" w:cs="Arial"/>
          <w:szCs w:val="24"/>
        </w:rPr>
        <w:fldChar w:fldCharType="begin"/>
      </w:r>
      <w:r w:rsidR="005E3968">
        <w:rPr>
          <w:rFonts w:eastAsia="Times New Roman" w:cs="Arial"/>
          <w:szCs w:val="24"/>
        </w:rPr>
        <w:instrText xml:space="preserve"> ADDIN EN.CITE &lt;EndNote&gt;&lt;Cite&gt;&lt;Author&gt;Bassetti&lt;/Author&gt;&lt;Year&gt;2021&lt;/Year&gt;&lt;RecNum&gt;64&lt;/RecNum&gt;&lt;DisplayText&gt;[2]&lt;/DisplayText&gt;&lt;record&gt;&lt;rec-number&gt;64&lt;/rec-number&gt;&lt;foreign-keys&gt;&lt;key app="EN" db-id="sdxav0e22dszs8ez2rlx0ddl9fwztwxf052x" timestamp="1645014535"&gt;64&lt;/key&gt;&lt;/foreign-keys&gt;&lt;ref-type name="Journal Article"&gt;17&lt;/ref-type&gt;&lt;contributors&gt;&lt;authors&gt;&lt;author&gt;Bassetti, Matteo&lt;/author&gt;&lt;author&gt;Echols, Roger&lt;/author&gt;&lt;author&gt;Matsunaga, Yuko&lt;/author&gt;&lt;author&gt;Ariyasu, Mari&lt;/author&gt;&lt;author&gt;Doi, Yohei&lt;/author&gt;&lt;author&gt;Ferrer, Ricard&lt;/author&gt;&lt;author&gt;Lodise, Thomas P&lt;/author&gt;&lt;author&gt;Naas, Thierry&lt;/author&gt;&lt;author&gt;Niki, Yoshihito&lt;/author&gt;&lt;author&gt;Paterson, David L&lt;/author&gt;&lt;/authors&gt;&lt;/contributors&gt;&lt;titles&gt;&lt;title&gt;Efficacy and safety of cefiderocol or best available therapy for the treatment of serious infections caused by carbapenem-resistant Gram-negative bacteria (CREDIBLE-CR): a randomised, open-label, multicentre, pathogen-focused, descriptive, phase 3 trial&lt;/title&gt;&lt;secondary-title&gt;The Lancet Infectious Diseases&lt;/secondary-title&gt;&lt;/titles&gt;&lt;periodical&gt;&lt;full-title&gt;The Lancet Infectious Diseases&lt;/full-title&gt;&lt;/periodical&gt;&lt;pages&gt;226-240&lt;/pages&gt;&lt;volume&gt;21&lt;/volume&gt;&lt;number&gt;2&lt;/number&gt;&lt;dates&gt;&lt;year&gt;2021&lt;/year&gt;&lt;/dates&gt;&lt;isbn&gt;1473-3099&lt;/isbn&gt;&lt;urls&gt;&lt;/urls&gt;&lt;/record&gt;&lt;/Cite&gt;&lt;/EndNote&gt;</w:instrText>
      </w:r>
      <w:r>
        <w:rPr>
          <w:rFonts w:eastAsia="Times New Roman" w:cs="Arial"/>
          <w:szCs w:val="24"/>
        </w:rPr>
        <w:fldChar w:fldCharType="separate"/>
      </w:r>
      <w:r w:rsidR="005E3968">
        <w:rPr>
          <w:rFonts w:eastAsia="Times New Roman" w:cs="Arial"/>
          <w:noProof/>
          <w:szCs w:val="24"/>
        </w:rPr>
        <w:t>[</w:t>
      </w:r>
      <w:hyperlink w:anchor="_ENREF_2" w:tooltip="Bassetti, 2021 #64" w:history="1">
        <w:r w:rsidR="00350927">
          <w:rPr>
            <w:rFonts w:eastAsia="Times New Roman" w:cs="Arial"/>
            <w:noProof/>
            <w:szCs w:val="24"/>
          </w:rPr>
          <w:t>2</w:t>
        </w:r>
      </w:hyperlink>
      <w:r w:rsidR="005E3968">
        <w:rPr>
          <w:rFonts w:eastAsia="Times New Roman" w:cs="Arial"/>
          <w:noProof/>
          <w:szCs w:val="24"/>
        </w:rPr>
        <w:t>]</w:t>
      </w:r>
      <w:r>
        <w:rPr>
          <w:rFonts w:eastAsia="Times New Roman" w:cs="Arial"/>
          <w:szCs w:val="24"/>
        </w:rPr>
        <w:fldChar w:fldCharType="end"/>
      </w:r>
      <w:r>
        <w:rPr>
          <w:rFonts w:eastAsia="Times New Roman" w:cs="Arial"/>
          <w:szCs w:val="24"/>
        </w:rPr>
        <w:t>.</w:t>
      </w:r>
    </w:p>
    <w:p w14:paraId="65A5D52E" w14:textId="77777777" w:rsidR="00E133F7" w:rsidRDefault="00E133F7" w:rsidP="00E133F7">
      <w:pPr>
        <w:rPr>
          <w:rFonts w:eastAsia="Times New Roman" w:cs="Arial"/>
          <w:b/>
          <w:szCs w:val="24"/>
        </w:rPr>
      </w:pPr>
      <w:r>
        <w:rPr>
          <w:rFonts w:eastAsia="Times New Roman" w:cs="Arial"/>
          <w:b/>
          <w:szCs w:val="24"/>
        </w:rPr>
        <w:t>Appropriate vs Inappropriate Treatment</w:t>
      </w:r>
    </w:p>
    <w:p w14:paraId="5F157451" w14:textId="4A765198" w:rsidR="00BE2489" w:rsidRPr="00E40B60" w:rsidRDefault="00E133F7">
      <w:pPr>
        <w:sectPr w:rsidR="00BE2489" w:rsidRPr="00E40B60" w:rsidSect="00941050">
          <w:pgSz w:w="11906" w:h="16838"/>
          <w:pgMar w:top="1440" w:right="1440" w:bottom="1440" w:left="1440" w:header="708" w:footer="708" w:gutter="0"/>
          <w:lnNumType w:countBy="1" w:restart="continuous"/>
          <w:cols w:space="708"/>
          <w:docGrid w:linePitch="360"/>
        </w:sectPr>
      </w:pPr>
      <w:r>
        <w:rPr>
          <w:rFonts w:eastAsia="Times New Roman" w:cs="Arial"/>
          <w:szCs w:val="24"/>
        </w:rPr>
        <w:t>Following clinical consultation, it was assumed that 70% and 95% of patients with a CR and CS infection,</w:t>
      </w:r>
      <w:r w:rsidR="00192E95">
        <w:rPr>
          <w:rFonts w:eastAsia="Times New Roman" w:cs="Arial"/>
          <w:szCs w:val="24"/>
        </w:rPr>
        <w:t xml:space="preserve"> respectively,</w:t>
      </w:r>
      <w:r>
        <w:rPr>
          <w:rFonts w:eastAsia="Times New Roman" w:cs="Arial"/>
          <w:szCs w:val="24"/>
        </w:rPr>
        <w:t xml:space="preserve"> recei</w:t>
      </w:r>
      <w:r w:rsidR="00FF7F50">
        <w:rPr>
          <w:rFonts w:eastAsia="Times New Roman" w:cs="Arial"/>
          <w:szCs w:val="24"/>
        </w:rPr>
        <w:t>ving</w:t>
      </w:r>
      <w:r>
        <w:rPr>
          <w:rFonts w:eastAsia="Times New Roman" w:cs="Arial"/>
          <w:szCs w:val="24"/>
        </w:rPr>
        <w:t xml:space="preserve"> appropriate treatment upon entry to the model would qualify for treatment</w:t>
      </w:r>
      <w:r w:rsidR="00192E95">
        <w:rPr>
          <w:rFonts w:eastAsia="Times New Roman" w:cs="Arial"/>
          <w:szCs w:val="24"/>
        </w:rPr>
        <w:t xml:space="preserve"> </w:t>
      </w:r>
      <w:r>
        <w:rPr>
          <w:rFonts w:eastAsia="Times New Roman" w:cs="Arial"/>
          <w:szCs w:val="24"/>
        </w:rPr>
        <w:t>de</w:t>
      </w:r>
      <w:r w:rsidR="00192E95">
        <w:rPr>
          <w:rFonts w:eastAsia="Times New Roman" w:cs="Arial"/>
          <w:szCs w:val="24"/>
        </w:rPr>
        <w:t>-</w:t>
      </w:r>
      <w:r>
        <w:rPr>
          <w:rFonts w:eastAsia="Times New Roman" w:cs="Arial"/>
          <w:szCs w:val="24"/>
        </w:rPr>
        <w:t>escalation.</w:t>
      </w:r>
      <w:r w:rsidR="00BE4266">
        <w:rPr>
          <w:rFonts w:eastAsia="Times New Roman" w:cs="Arial"/>
          <w:szCs w:val="24"/>
        </w:rPr>
        <w:t xml:space="preserve"> A network-meta analysis was </w:t>
      </w:r>
      <w:r w:rsidR="00192E95">
        <w:rPr>
          <w:rFonts w:eastAsia="Times New Roman" w:cs="Arial"/>
          <w:szCs w:val="24"/>
        </w:rPr>
        <w:t>identified that</w:t>
      </w:r>
      <w:r w:rsidR="00BE4266">
        <w:rPr>
          <w:rFonts w:eastAsia="Times New Roman" w:cs="Arial"/>
          <w:szCs w:val="24"/>
        </w:rPr>
        <w:t xml:space="preserve"> estimate</w:t>
      </w:r>
      <w:r w:rsidR="00192E95">
        <w:rPr>
          <w:rFonts w:eastAsia="Times New Roman" w:cs="Arial"/>
          <w:szCs w:val="24"/>
        </w:rPr>
        <w:t>d</w:t>
      </w:r>
      <w:r w:rsidR="00BE4266">
        <w:rPr>
          <w:rFonts w:eastAsia="Times New Roman" w:cs="Arial"/>
          <w:szCs w:val="24"/>
        </w:rPr>
        <w:t xml:space="preserve"> the increased risk of death incurred by patients that incurred a delay </w:t>
      </w:r>
      <w:r w:rsidR="00FF7F50">
        <w:rPr>
          <w:rFonts w:eastAsia="Times New Roman" w:cs="Arial"/>
          <w:szCs w:val="24"/>
        </w:rPr>
        <w:t xml:space="preserve">in </w:t>
      </w:r>
      <w:r w:rsidR="00BE4266">
        <w:rPr>
          <w:rFonts w:eastAsia="Times New Roman" w:cs="Arial"/>
          <w:szCs w:val="24"/>
        </w:rPr>
        <w:t>receiving appropriate treatment of approximately 15 days</w:t>
      </w:r>
      <w:r w:rsidR="00BE4266" w:rsidRPr="00BE4266">
        <w:t xml:space="preserve"> </w:t>
      </w:r>
      <w:r w:rsidR="00BE4266">
        <w:rPr>
          <w:rFonts w:eastAsia="Times New Roman" w:cs="Arial"/>
          <w:szCs w:val="24"/>
        </w:rPr>
        <w:fldChar w:fldCharType="begin"/>
      </w:r>
      <w:r w:rsidR="005E3968">
        <w:rPr>
          <w:rFonts w:eastAsia="Times New Roman" w:cs="Arial"/>
          <w:szCs w:val="24"/>
        </w:rPr>
        <w:instrText xml:space="preserve"> ADDIN EN.CITE &lt;EndNote&gt;&lt;Cite&gt;&lt;Author&gt;Consortium&lt;/Author&gt;&lt;Year&gt;2019&lt;/Year&gt;&lt;RecNum&gt;69&lt;/RecNum&gt;&lt;DisplayText&gt;[9]&lt;/DisplayText&gt;&lt;record&gt;&lt;rec-number&gt;69&lt;/rec-number&gt;&lt;foreign-keys&gt;&lt;key app="EN" db-id="sdxav0e22dszs8ez2rlx0ddl9fwztwxf052x" timestamp="1645095630"&gt;69&lt;/key&gt;&lt;/foreign-keys&gt;&lt;ref-type name="Report"&gt;27&lt;/ref-type&gt;&lt;contributors&gt;&lt;authors&gt;&lt;author&gt;York Health Economics Consortium&lt;/author&gt;&lt;/authors&gt;&lt;/contributors&gt;&lt;titles&gt;&lt;title&gt;Systematic Review on Impact of Delay in Appropriate Therapy in Hospital for Bacterial Infections (Impact of Delay) &lt;/title&gt;&lt;/titles&gt;&lt;dates&gt;&lt;year&gt;2019&lt;/year&gt;&lt;/dates&gt;&lt;pub-location&gt;Unpublished&lt;/pub-location&gt;&lt;urls&gt;&lt;/urls&gt;&lt;/record&gt;&lt;/Cite&gt;&lt;/EndNote&gt;</w:instrText>
      </w:r>
      <w:r w:rsidR="00BE4266">
        <w:rPr>
          <w:rFonts w:eastAsia="Times New Roman" w:cs="Arial"/>
          <w:szCs w:val="24"/>
        </w:rPr>
        <w:fldChar w:fldCharType="separate"/>
      </w:r>
      <w:r w:rsidR="005E3968">
        <w:rPr>
          <w:rFonts w:eastAsia="Times New Roman" w:cs="Arial"/>
          <w:noProof/>
          <w:szCs w:val="24"/>
        </w:rPr>
        <w:t>[</w:t>
      </w:r>
      <w:hyperlink w:anchor="_ENREF_9" w:tooltip="Consortium, 2019 #69" w:history="1">
        <w:r w:rsidR="00350927">
          <w:rPr>
            <w:rFonts w:eastAsia="Times New Roman" w:cs="Arial"/>
            <w:noProof/>
            <w:szCs w:val="24"/>
          </w:rPr>
          <w:t>9</w:t>
        </w:r>
      </w:hyperlink>
      <w:r w:rsidR="005E3968">
        <w:rPr>
          <w:rFonts w:eastAsia="Times New Roman" w:cs="Arial"/>
          <w:noProof/>
          <w:szCs w:val="24"/>
        </w:rPr>
        <w:t>]</w:t>
      </w:r>
      <w:r w:rsidR="00BE4266">
        <w:rPr>
          <w:rFonts w:eastAsia="Times New Roman" w:cs="Arial"/>
          <w:szCs w:val="24"/>
        </w:rPr>
        <w:fldChar w:fldCharType="end"/>
      </w:r>
      <w:r w:rsidR="00BE4266">
        <w:rPr>
          <w:rFonts w:eastAsia="Times New Roman" w:cs="Arial"/>
          <w:szCs w:val="24"/>
        </w:rPr>
        <w:t>. The analysis was based upon a pooled estimate of 12 studies among patients receiving appropriate vs inappropriate antibiotics and calculated an odds ratio of 0.45 (95% confidence intervals 0.29 to 0.70), which was applied to all patients that received inappropriate therapy upon entry to the model. It was also assumed that patients receiving inappropriate therapy upon entry to the model incurred an extended hospital stay of 4.90 and 5.50 days</w:t>
      </w:r>
      <w:r w:rsidR="00100AE5">
        <w:rPr>
          <w:rFonts w:eastAsia="Times New Roman" w:cs="Arial"/>
          <w:szCs w:val="24"/>
        </w:rPr>
        <w:t>,</w:t>
      </w:r>
      <w:r w:rsidR="00BE4266">
        <w:rPr>
          <w:rFonts w:eastAsia="Times New Roman" w:cs="Arial"/>
          <w:szCs w:val="24"/>
        </w:rPr>
        <w:t xml:space="preserve"> </w:t>
      </w:r>
      <w:r w:rsidR="00100AE5">
        <w:rPr>
          <w:rFonts w:eastAsia="Times New Roman" w:cs="Arial"/>
          <w:szCs w:val="24"/>
        </w:rPr>
        <w:t xml:space="preserve">for patients with a CR and CS infection, </w:t>
      </w:r>
      <w:r w:rsidR="00BE4266">
        <w:rPr>
          <w:rFonts w:eastAsia="Times New Roman" w:cs="Arial"/>
          <w:szCs w:val="24"/>
        </w:rPr>
        <w:t>respectively compared to those that received appropriate treatment</w:t>
      </w:r>
      <w:r w:rsidR="00BE4266" w:rsidRPr="00BE4266">
        <w:t xml:space="preserve"> </w:t>
      </w:r>
      <w:r w:rsidR="00BE4266">
        <w:rPr>
          <w:rFonts w:eastAsia="Times New Roman" w:cs="Arial"/>
          <w:szCs w:val="24"/>
        </w:rPr>
        <w:fldChar w:fldCharType="begin">
          <w:fldData xml:space="preserve">PEVuZE5vdGU+PENpdGU+PEF1dGhvcj5Cb25pbmU8L0F1dGhvcj48WWVhcj4yMDE5PC9ZZWFyPjxS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</w:fldData>
        </w:fldChar>
      </w:r>
      <w:r w:rsidR="005E3968">
        <w:rPr>
          <w:rFonts w:eastAsia="Times New Roman" w:cs="Arial"/>
          <w:szCs w:val="24"/>
        </w:rPr>
        <w:instrText xml:space="preserve"> ADDIN EN.CITE </w:instrText>
      </w:r>
      <w:r w:rsidR="005E3968">
        <w:rPr>
          <w:rFonts w:eastAsia="Times New Roman" w:cs="Arial"/>
          <w:szCs w:val="24"/>
        </w:rPr>
        <w:fldChar w:fldCharType="begin">
          <w:fldData xml:space="preserve">PEVuZE5vdGU+PENpdGU+PEF1dGhvcj5Cb25pbmU8L0F1dGhvcj48WWVhcj4yMDE5PC9ZZWFyPjxS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</w:fldData>
        </w:fldChar>
      </w:r>
      <w:r w:rsidR="005E3968">
        <w:rPr>
          <w:rFonts w:eastAsia="Times New Roman" w:cs="Arial"/>
          <w:szCs w:val="24"/>
        </w:rPr>
        <w:instrText xml:space="preserve"> ADDIN EN.CITE.DATA </w:instrText>
      </w:r>
      <w:r w:rsidR="005E3968">
        <w:rPr>
          <w:rFonts w:eastAsia="Times New Roman" w:cs="Arial"/>
          <w:szCs w:val="24"/>
        </w:rPr>
      </w:r>
      <w:r w:rsidR="005E3968">
        <w:rPr>
          <w:rFonts w:eastAsia="Times New Roman" w:cs="Arial"/>
          <w:szCs w:val="24"/>
        </w:rPr>
        <w:fldChar w:fldCharType="end"/>
      </w:r>
      <w:r w:rsidR="00BE4266">
        <w:rPr>
          <w:rFonts w:eastAsia="Times New Roman" w:cs="Arial"/>
          <w:szCs w:val="24"/>
        </w:rPr>
      </w:r>
      <w:r w:rsidR="00BE4266">
        <w:rPr>
          <w:rFonts w:eastAsia="Times New Roman" w:cs="Arial"/>
          <w:szCs w:val="24"/>
        </w:rPr>
        <w:fldChar w:fldCharType="separate"/>
      </w:r>
      <w:r w:rsidR="005E3968">
        <w:rPr>
          <w:rFonts w:eastAsia="Times New Roman" w:cs="Arial"/>
          <w:noProof/>
          <w:szCs w:val="24"/>
        </w:rPr>
        <w:t>[</w:t>
      </w:r>
      <w:hyperlink w:anchor="_ENREF_10" w:tooltip="Bonine, 2019 #33" w:history="1">
        <w:r w:rsidR="00350927">
          <w:rPr>
            <w:rFonts w:eastAsia="Times New Roman" w:cs="Arial"/>
            <w:noProof/>
            <w:szCs w:val="24"/>
          </w:rPr>
          <w:t>10</w:t>
        </w:r>
      </w:hyperlink>
      <w:r w:rsidR="005E3968">
        <w:rPr>
          <w:rFonts w:eastAsia="Times New Roman" w:cs="Arial"/>
          <w:noProof/>
          <w:szCs w:val="24"/>
        </w:rPr>
        <w:t>]</w:t>
      </w:r>
      <w:r w:rsidR="00BE4266">
        <w:rPr>
          <w:rFonts w:eastAsia="Times New Roman" w:cs="Arial"/>
          <w:szCs w:val="24"/>
        </w:rPr>
        <w:fldChar w:fldCharType="end"/>
      </w:r>
      <w:r w:rsidR="00BE4266">
        <w:rPr>
          <w:rFonts w:eastAsia="Times New Roman" w:cs="Arial"/>
          <w:szCs w:val="24"/>
        </w:rPr>
        <w:t xml:space="preserve">. </w:t>
      </w:r>
    </w:p>
    <w:p w14:paraId="246F1159" w14:textId="17386C04" w:rsidR="005E3968" w:rsidRPr="005E3968" w:rsidRDefault="008D2F55" w:rsidP="005E3968">
      <w:pPr>
        <w:pStyle w:val="Caption"/>
        <w:keepNext/>
        <w:rPr>
          <w:b/>
          <w:i w:val="0"/>
          <w:color w:val="auto"/>
          <w:sz w:val="22"/>
        </w:rPr>
      </w:pPr>
      <w:r>
        <w:rPr>
          <w:b/>
          <w:i w:val="0"/>
          <w:color w:val="auto"/>
          <w:sz w:val="22"/>
        </w:rPr>
        <w:lastRenderedPageBreak/>
        <w:t>Table S</w:t>
      </w:r>
      <w:r w:rsidR="005E3968" w:rsidRPr="005E3968">
        <w:rPr>
          <w:b/>
          <w:i w:val="0"/>
          <w:color w:val="auto"/>
          <w:sz w:val="22"/>
        </w:rPr>
        <w:t>.</w:t>
      </w:r>
      <w:r w:rsidR="005E3968" w:rsidRPr="005E3968">
        <w:rPr>
          <w:b/>
          <w:i w:val="0"/>
          <w:color w:val="auto"/>
          <w:sz w:val="22"/>
        </w:rPr>
        <w:fldChar w:fldCharType="begin"/>
      </w:r>
      <w:r w:rsidR="005E3968" w:rsidRPr="005E3968">
        <w:rPr>
          <w:b/>
          <w:i w:val="0"/>
          <w:color w:val="auto"/>
          <w:sz w:val="22"/>
        </w:rPr>
        <w:instrText xml:space="preserve"> SEQ Table \* ARABIC </w:instrText>
      </w:r>
      <w:r w:rsidR="005E3968" w:rsidRPr="005E3968">
        <w:rPr>
          <w:b/>
          <w:i w:val="0"/>
          <w:color w:val="auto"/>
          <w:sz w:val="22"/>
        </w:rPr>
        <w:fldChar w:fldCharType="separate"/>
      </w:r>
      <w:r w:rsidR="0067598B">
        <w:rPr>
          <w:b/>
          <w:i w:val="0"/>
          <w:noProof/>
          <w:color w:val="auto"/>
          <w:sz w:val="22"/>
        </w:rPr>
        <w:t>2</w:t>
      </w:r>
      <w:r w:rsidR="005E3968" w:rsidRPr="005E3968">
        <w:rPr>
          <w:b/>
          <w:i w:val="0"/>
          <w:color w:val="auto"/>
          <w:sz w:val="22"/>
        </w:rPr>
        <w:fldChar w:fldCharType="end"/>
      </w:r>
      <w:r w:rsidR="005E3968" w:rsidRPr="005E3968">
        <w:rPr>
          <w:b/>
          <w:i w:val="0"/>
          <w:color w:val="auto"/>
          <w:sz w:val="22"/>
        </w:rPr>
        <w:t xml:space="preserve">: Additional </w:t>
      </w:r>
      <w:r w:rsidR="005E3968">
        <w:rPr>
          <w:b/>
          <w:i w:val="0"/>
          <w:color w:val="auto"/>
          <w:sz w:val="22"/>
        </w:rPr>
        <w:t>c</w:t>
      </w:r>
      <w:r w:rsidR="005E3968" w:rsidRPr="005E3968">
        <w:rPr>
          <w:b/>
          <w:i w:val="0"/>
          <w:color w:val="auto"/>
          <w:sz w:val="22"/>
        </w:rPr>
        <w:t>linic</w:t>
      </w:r>
      <w:r w:rsidR="005E3968">
        <w:rPr>
          <w:b/>
          <w:i w:val="0"/>
          <w:color w:val="auto"/>
          <w:sz w:val="22"/>
        </w:rPr>
        <w:t>al p</w:t>
      </w:r>
      <w:r w:rsidR="005E3968" w:rsidRPr="005E3968">
        <w:rPr>
          <w:b/>
          <w:i w:val="0"/>
          <w:color w:val="auto"/>
          <w:sz w:val="22"/>
        </w:rPr>
        <w:t>arameters (</w:t>
      </w:r>
      <w:r w:rsidR="005E3968">
        <w:rPr>
          <w:b/>
          <w:i w:val="0"/>
          <w:color w:val="auto"/>
          <w:sz w:val="22"/>
        </w:rPr>
        <w:t>s</w:t>
      </w:r>
      <w:r w:rsidR="005E3968" w:rsidRPr="005E3968">
        <w:rPr>
          <w:b/>
          <w:i w:val="0"/>
          <w:color w:val="auto"/>
          <w:sz w:val="22"/>
        </w:rPr>
        <w:t>uspected CR infection)</w:t>
      </w:r>
    </w:p>
    <w:tbl>
      <w:tblPr>
        <w:tblStyle w:val="TableGrid"/>
        <w:tblW w:w="14907" w:type="dxa"/>
        <w:tblLayout w:type="fixed"/>
        <w:tblLook w:val="04A0" w:firstRow="1" w:lastRow="0" w:firstColumn="1" w:lastColumn="0" w:noHBand="0" w:noVBand="1"/>
      </w:tblPr>
      <w:tblGrid>
        <w:gridCol w:w="1980"/>
        <w:gridCol w:w="2268"/>
        <w:gridCol w:w="1841"/>
        <w:gridCol w:w="1985"/>
        <w:gridCol w:w="1985"/>
        <w:gridCol w:w="1985"/>
        <w:gridCol w:w="1559"/>
        <w:gridCol w:w="1304"/>
      </w:tblGrid>
      <w:tr w:rsidR="005E3968" w:rsidRPr="00B3722B" w14:paraId="1AFB1EE2" w14:textId="77777777" w:rsidTr="00220736">
        <w:trPr>
          <w:trHeight w:val="233"/>
        </w:trPr>
        <w:tc>
          <w:tcPr>
            <w:tcW w:w="1980" w:type="dxa"/>
            <w:vMerge w:val="restart"/>
            <w:vAlign w:val="center"/>
          </w:tcPr>
          <w:p w14:paraId="737C0FEC" w14:textId="77777777" w:rsidR="005E3968" w:rsidRPr="00B3722B" w:rsidRDefault="005E3968" w:rsidP="00220736">
            <w:pPr>
              <w:rPr>
                <w:rFonts w:eastAsia="Times New Roman" w:cs="Arial"/>
                <w:sz w:val="20"/>
                <w:szCs w:val="20"/>
              </w:rPr>
            </w:pPr>
            <w:r w:rsidRPr="00B3722B">
              <w:rPr>
                <w:rFonts w:eastAsia="Times New Roman" w:cs="Arial"/>
                <w:b/>
                <w:sz w:val="20"/>
                <w:szCs w:val="20"/>
              </w:rPr>
              <w:t>Infection type</w:t>
            </w:r>
          </w:p>
        </w:tc>
        <w:tc>
          <w:tcPr>
            <w:tcW w:w="2268" w:type="dxa"/>
            <w:vMerge w:val="restart"/>
            <w:vAlign w:val="center"/>
          </w:tcPr>
          <w:p w14:paraId="797BC6E5" w14:textId="77777777" w:rsidR="005E3968" w:rsidRPr="00B3722B" w:rsidRDefault="005E3968" w:rsidP="00220736">
            <w:pPr>
              <w:jc w:val="center"/>
              <w:rPr>
                <w:rFonts w:eastAsia="Times New Roman" w:cs="Arial"/>
                <w:b/>
                <w:sz w:val="20"/>
                <w:szCs w:val="20"/>
              </w:rPr>
            </w:pPr>
            <w:r w:rsidRPr="00B3722B">
              <w:rPr>
                <w:rFonts w:eastAsia="Times New Roman" w:cs="Arial"/>
                <w:b/>
                <w:sz w:val="20"/>
                <w:szCs w:val="20"/>
              </w:rPr>
              <w:t>Treatment</w:t>
            </w:r>
          </w:p>
        </w:tc>
        <w:tc>
          <w:tcPr>
            <w:tcW w:w="9355" w:type="dxa"/>
            <w:gridSpan w:val="5"/>
          </w:tcPr>
          <w:p w14:paraId="1C8A2A44" w14:textId="77777777" w:rsidR="005E3968" w:rsidRPr="00B3722B" w:rsidRDefault="005E3968" w:rsidP="00220736">
            <w:pPr>
              <w:jc w:val="center"/>
              <w:rPr>
                <w:rFonts w:eastAsia="Times New Roman" w:cs="Arial"/>
                <w:b/>
                <w:sz w:val="20"/>
                <w:szCs w:val="20"/>
              </w:rPr>
            </w:pPr>
            <w:proofErr w:type="spellStart"/>
            <w:r w:rsidRPr="00B3722B">
              <w:rPr>
                <w:rFonts w:eastAsia="Times New Roman" w:cs="Arial"/>
                <w:b/>
                <w:sz w:val="20"/>
                <w:szCs w:val="20"/>
              </w:rPr>
              <w:t>Susceptability</w:t>
            </w:r>
            <w:proofErr w:type="spellEnd"/>
            <w:r w:rsidRPr="00B3722B">
              <w:rPr>
                <w:rFonts w:eastAsia="Times New Roman" w:cs="Arial"/>
                <w:b/>
                <w:sz w:val="20"/>
                <w:szCs w:val="20"/>
              </w:rPr>
              <w:t xml:space="preserve"> data (scenario analysis only)</w:t>
            </w:r>
          </w:p>
        </w:tc>
        <w:tc>
          <w:tcPr>
            <w:tcW w:w="1304" w:type="dxa"/>
            <w:vMerge w:val="restart"/>
            <w:vAlign w:val="center"/>
          </w:tcPr>
          <w:p w14:paraId="7B843BE8" w14:textId="77777777" w:rsidR="005E3968" w:rsidRPr="00B3722B" w:rsidRDefault="005E3968" w:rsidP="00220736">
            <w:pPr>
              <w:jc w:val="center"/>
              <w:rPr>
                <w:rFonts w:eastAsia="Times New Roman" w:cs="Arial"/>
                <w:sz w:val="20"/>
                <w:szCs w:val="20"/>
              </w:rPr>
            </w:pPr>
            <w:r w:rsidRPr="00B3722B">
              <w:rPr>
                <w:rFonts w:eastAsia="Times New Roman" w:cs="Arial"/>
                <w:b/>
                <w:sz w:val="20"/>
                <w:szCs w:val="20"/>
              </w:rPr>
              <w:t>Source</w:t>
            </w:r>
          </w:p>
        </w:tc>
      </w:tr>
      <w:tr w:rsidR="005E3968" w:rsidRPr="00B3722B" w14:paraId="6B8F717C" w14:textId="77777777" w:rsidTr="00220736">
        <w:trPr>
          <w:trHeight w:val="233"/>
        </w:trPr>
        <w:tc>
          <w:tcPr>
            <w:tcW w:w="1980" w:type="dxa"/>
            <w:vMerge/>
          </w:tcPr>
          <w:p w14:paraId="2EDC7149" w14:textId="77777777" w:rsidR="005E3968" w:rsidRPr="00B3722B" w:rsidRDefault="005E3968" w:rsidP="00220736">
            <w:pPr>
              <w:rPr>
                <w:rFonts w:eastAsia="Times New Roman" w:cs="Arial"/>
                <w:sz w:val="20"/>
                <w:szCs w:val="20"/>
              </w:rPr>
            </w:pPr>
          </w:p>
        </w:tc>
        <w:tc>
          <w:tcPr>
            <w:tcW w:w="2268" w:type="dxa"/>
            <w:vMerge/>
          </w:tcPr>
          <w:p w14:paraId="59F2C54D" w14:textId="77777777" w:rsidR="005E3968" w:rsidRPr="00B3722B" w:rsidRDefault="005E3968" w:rsidP="00220736">
            <w:pPr>
              <w:jc w:val="center"/>
              <w:rPr>
                <w:rFonts w:eastAsia="Times New Roman" w:cs="Arial"/>
                <w:sz w:val="20"/>
                <w:szCs w:val="20"/>
              </w:rPr>
            </w:pPr>
          </w:p>
        </w:tc>
        <w:tc>
          <w:tcPr>
            <w:tcW w:w="1841" w:type="dxa"/>
            <w:vAlign w:val="center"/>
          </w:tcPr>
          <w:p w14:paraId="5187F543" w14:textId="77777777" w:rsidR="005E3968" w:rsidRPr="00B3722B" w:rsidRDefault="005E3968" w:rsidP="00220736">
            <w:pPr>
              <w:jc w:val="center"/>
              <w:rPr>
                <w:rFonts w:eastAsia="Times New Roman" w:cs="Arial"/>
                <w:sz w:val="20"/>
                <w:szCs w:val="20"/>
              </w:rPr>
            </w:pPr>
            <w:proofErr w:type="spellStart"/>
            <w:r w:rsidRPr="00B3722B">
              <w:rPr>
                <w:rFonts w:eastAsia="Times New Roman" w:cs="Arial"/>
                <w:i/>
                <w:sz w:val="20"/>
                <w:szCs w:val="20"/>
              </w:rPr>
              <w:t>Enterobacterales</w:t>
            </w:r>
            <w:proofErr w:type="spellEnd"/>
          </w:p>
        </w:tc>
        <w:tc>
          <w:tcPr>
            <w:tcW w:w="1985" w:type="dxa"/>
            <w:vAlign w:val="center"/>
          </w:tcPr>
          <w:p w14:paraId="67D8E075" w14:textId="77777777" w:rsidR="005E3968" w:rsidRPr="00B3722B" w:rsidRDefault="005E3968" w:rsidP="00220736">
            <w:pPr>
              <w:jc w:val="center"/>
              <w:rPr>
                <w:rFonts w:eastAsia="Times New Roman" w:cs="Arial"/>
                <w:sz w:val="20"/>
                <w:szCs w:val="20"/>
              </w:rPr>
            </w:pPr>
            <w:r w:rsidRPr="00B3722B">
              <w:rPr>
                <w:rFonts w:eastAsia="Times New Roman" w:cs="Arial"/>
                <w:i/>
                <w:sz w:val="20"/>
                <w:szCs w:val="20"/>
              </w:rPr>
              <w:t>Acinetobacter Baumanni</w:t>
            </w:r>
          </w:p>
        </w:tc>
        <w:tc>
          <w:tcPr>
            <w:tcW w:w="1985" w:type="dxa"/>
            <w:vAlign w:val="center"/>
          </w:tcPr>
          <w:p w14:paraId="0627CF89" w14:textId="77777777" w:rsidR="005E3968" w:rsidRPr="00B3722B" w:rsidRDefault="005E3968" w:rsidP="00220736">
            <w:pPr>
              <w:jc w:val="center"/>
              <w:rPr>
                <w:rFonts w:eastAsia="Times New Roman" w:cs="Arial"/>
                <w:sz w:val="20"/>
                <w:szCs w:val="20"/>
              </w:rPr>
            </w:pPr>
            <w:r w:rsidRPr="00B3722B">
              <w:rPr>
                <w:rFonts w:eastAsia="Times New Roman" w:cs="Arial"/>
                <w:i/>
                <w:sz w:val="20"/>
                <w:szCs w:val="20"/>
              </w:rPr>
              <w:t>Stenotrophomonas maltophilia</w:t>
            </w:r>
          </w:p>
        </w:tc>
        <w:tc>
          <w:tcPr>
            <w:tcW w:w="1985" w:type="dxa"/>
            <w:vAlign w:val="center"/>
          </w:tcPr>
          <w:p w14:paraId="405164E1" w14:textId="77777777" w:rsidR="005E3968" w:rsidRPr="00B3722B" w:rsidRDefault="005E3968" w:rsidP="00220736">
            <w:pPr>
              <w:jc w:val="center"/>
              <w:rPr>
                <w:rFonts w:eastAsia="Times New Roman" w:cs="Arial"/>
                <w:sz w:val="20"/>
                <w:szCs w:val="20"/>
              </w:rPr>
            </w:pPr>
            <w:r w:rsidRPr="00B3722B">
              <w:rPr>
                <w:rFonts w:eastAsia="Times New Roman" w:cs="Arial"/>
                <w:i/>
                <w:sz w:val="20"/>
                <w:szCs w:val="20"/>
              </w:rPr>
              <w:t>Pseudomonas aeruginosa</w:t>
            </w:r>
          </w:p>
        </w:tc>
        <w:tc>
          <w:tcPr>
            <w:tcW w:w="1559" w:type="dxa"/>
            <w:vAlign w:val="center"/>
          </w:tcPr>
          <w:p w14:paraId="0D97E8BA" w14:textId="77777777" w:rsidR="005E3968" w:rsidRPr="00B3722B" w:rsidRDefault="005E3968" w:rsidP="00220736">
            <w:pPr>
              <w:jc w:val="center"/>
              <w:rPr>
                <w:rFonts w:eastAsia="Times New Roman" w:cs="Arial"/>
                <w:sz w:val="20"/>
                <w:szCs w:val="20"/>
              </w:rPr>
            </w:pPr>
            <w:r w:rsidRPr="00B3722B">
              <w:rPr>
                <w:rFonts w:eastAsia="Times New Roman" w:cs="Arial"/>
                <w:sz w:val="20"/>
                <w:szCs w:val="20"/>
              </w:rPr>
              <w:t>Weighted pathogen</w:t>
            </w:r>
          </w:p>
        </w:tc>
        <w:tc>
          <w:tcPr>
            <w:tcW w:w="1304" w:type="dxa"/>
            <w:vMerge/>
          </w:tcPr>
          <w:p w14:paraId="17C7EB02" w14:textId="77777777" w:rsidR="005E3968" w:rsidRPr="00B3722B" w:rsidRDefault="005E3968" w:rsidP="00220736">
            <w:pPr>
              <w:jc w:val="center"/>
              <w:rPr>
                <w:rFonts w:eastAsia="Times New Roman" w:cs="Arial"/>
                <w:b/>
                <w:sz w:val="20"/>
                <w:szCs w:val="20"/>
              </w:rPr>
            </w:pPr>
          </w:p>
        </w:tc>
      </w:tr>
      <w:tr w:rsidR="005E3968" w:rsidRPr="00B3722B" w14:paraId="31DA3DAD" w14:textId="77777777" w:rsidTr="00220736">
        <w:trPr>
          <w:trHeight w:val="233"/>
        </w:trPr>
        <w:tc>
          <w:tcPr>
            <w:tcW w:w="1980" w:type="dxa"/>
            <w:vMerge w:val="restart"/>
            <w:vAlign w:val="center"/>
          </w:tcPr>
          <w:p w14:paraId="79018001" w14:textId="77777777" w:rsidR="005E3968" w:rsidRPr="00B3722B" w:rsidRDefault="005E3968" w:rsidP="00220736">
            <w:pPr>
              <w:rPr>
                <w:rFonts w:eastAsia="Times New Roman" w:cs="Arial"/>
                <w:sz w:val="20"/>
                <w:szCs w:val="20"/>
              </w:rPr>
            </w:pPr>
            <w:r w:rsidRPr="00B3722B">
              <w:rPr>
                <w:rFonts w:eastAsia="Times New Roman" w:cs="Arial"/>
                <w:sz w:val="20"/>
                <w:szCs w:val="20"/>
              </w:rPr>
              <w:t>cUTI</w:t>
            </w:r>
          </w:p>
        </w:tc>
        <w:tc>
          <w:tcPr>
            <w:tcW w:w="2268" w:type="dxa"/>
          </w:tcPr>
          <w:p w14:paraId="49989E2C" w14:textId="77777777" w:rsidR="005E3968" w:rsidRPr="00B3722B" w:rsidRDefault="005E3968" w:rsidP="00220736">
            <w:pPr>
              <w:jc w:val="center"/>
              <w:rPr>
                <w:rFonts w:eastAsia="Times New Roman" w:cs="Arial"/>
                <w:sz w:val="20"/>
                <w:szCs w:val="20"/>
              </w:rPr>
            </w:pPr>
            <w:r w:rsidRPr="00B3722B">
              <w:rPr>
                <w:rFonts w:eastAsia="Times New Roman" w:cs="Arial"/>
                <w:sz w:val="20"/>
                <w:szCs w:val="20"/>
              </w:rPr>
              <w:t>Cefiderocol</w:t>
            </w:r>
          </w:p>
        </w:tc>
        <w:tc>
          <w:tcPr>
            <w:tcW w:w="1841" w:type="dxa"/>
          </w:tcPr>
          <w:p w14:paraId="7EF8E8E7" w14:textId="1FFC76EC" w:rsidR="005E3968" w:rsidRPr="00B3722B" w:rsidRDefault="00057051" w:rsidP="00220736">
            <w:pPr>
              <w:jc w:val="center"/>
              <w:rPr>
                <w:rFonts w:eastAsia="Times New Roman" w:cs="Arial"/>
                <w:sz w:val="20"/>
                <w:szCs w:val="20"/>
              </w:rPr>
            </w:pPr>
            <w:r>
              <w:rPr>
                <w:rFonts w:eastAsia="Times New Roman" w:cs="Arial"/>
                <w:sz w:val="20"/>
                <w:szCs w:val="20"/>
              </w:rPr>
              <w:t>83.0</w:t>
            </w:r>
            <w:r w:rsidR="005E3968" w:rsidRPr="00B3722B">
              <w:rPr>
                <w:rFonts w:eastAsia="Times New Roman" w:cs="Arial"/>
                <w:sz w:val="20"/>
                <w:szCs w:val="20"/>
              </w:rPr>
              <w:t>%</w:t>
            </w:r>
          </w:p>
        </w:tc>
        <w:tc>
          <w:tcPr>
            <w:tcW w:w="1985" w:type="dxa"/>
          </w:tcPr>
          <w:p w14:paraId="2E0BEDD7" w14:textId="0AA94363" w:rsidR="005E3968" w:rsidRPr="00B3722B" w:rsidRDefault="00057051" w:rsidP="00220736">
            <w:pPr>
              <w:jc w:val="center"/>
              <w:rPr>
                <w:rFonts w:eastAsia="Times New Roman" w:cs="Arial"/>
                <w:sz w:val="20"/>
                <w:szCs w:val="20"/>
              </w:rPr>
            </w:pPr>
            <w:r>
              <w:rPr>
                <w:rFonts w:eastAsia="Times New Roman" w:cs="Arial"/>
                <w:sz w:val="20"/>
                <w:szCs w:val="20"/>
              </w:rPr>
              <w:t>97.1</w:t>
            </w:r>
            <w:r w:rsidR="005E3968" w:rsidRPr="00B3722B">
              <w:rPr>
                <w:rFonts w:eastAsia="Times New Roman" w:cs="Arial"/>
                <w:sz w:val="20"/>
                <w:szCs w:val="20"/>
              </w:rPr>
              <w:t>%</w:t>
            </w:r>
          </w:p>
        </w:tc>
        <w:tc>
          <w:tcPr>
            <w:tcW w:w="1985" w:type="dxa"/>
          </w:tcPr>
          <w:p w14:paraId="1AB017C4" w14:textId="77777777" w:rsidR="005E3968" w:rsidRPr="00B3722B" w:rsidRDefault="005E3968" w:rsidP="00220736">
            <w:pPr>
              <w:jc w:val="center"/>
              <w:rPr>
                <w:rFonts w:eastAsia="Times New Roman" w:cs="Arial"/>
                <w:sz w:val="20"/>
                <w:szCs w:val="20"/>
              </w:rPr>
            </w:pPr>
            <w:r w:rsidRPr="00B3722B">
              <w:rPr>
                <w:rFonts w:eastAsia="Times New Roman" w:cs="Arial"/>
                <w:sz w:val="20"/>
                <w:szCs w:val="20"/>
              </w:rPr>
              <w:t>100.0%</w:t>
            </w:r>
          </w:p>
        </w:tc>
        <w:tc>
          <w:tcPr>
            <w:tcW w:w="1985" w:type="dxa"/>
          </w:tcPr>
          <w:p w14:paraId="708C78B1" w14:textId="1B205FD1" w:rsidR="005E3968" w:rsidRPr="00B3722B" w:rsidRDefault="00057051" w:rsidP="00220736">
            <w:pPr>
              <w:jc w:val="center"/>
              <w:rPr>
                <w:rFonts w:eastAsia="Times New Roman" w:cs="Arial"/>
                <w:sz w:val="20"/>
                <w:szCs w:val="20"/>
              </w:rPr>
            </w:pPr>
            <w:r>
              <w:rPr>
                <w:rFonts w:eastAsia="Times New Roman" w:cs="Arial"/>
                <w:sz w:val="20"/>
                <w:szCs w:val="20"/>
              </w:rPr>
              <w:t>98.8</w:t>
            </w:r>
            <w:r w:rsidR="005E3968" w:rsidRPr="00B3722B">
              <w:rPr>
                <w:rFonts w:eastAsia="Times New Roman" w:cs="Arial"/>
                <w:sz w:val="20"/>
                <w:szCs w:val="20"/>
              </w:rPr>
              <w:t>%</w:t>
            </w:r>
          </w:p>
        </w:tc>
        <w:tc>
          <w:tcPr>
            <w:tcW w:w="1559" w:type="dxa"/>
          </w:tcPr>
          <w:p w14:paraId="57FF0ADF" w14:textId="7A9660F2" w:rsidR="005E3968" w:rsidRPr="00B3722B" w:rsidRDefault="00057051" w:rsidP="00220736">
            <w:pPr>
              <w:jc w:val="center"/>
              <w:rPr>
                <w:rFonts w:eastAsia="Times New Roman" w:cs="Arial"/>
                <w:sz w:val="20"/>
                <w:szCs w:val="20"/>
              </w:rPr>
            </w:pPr>
            <w:r>
              <w:rPr>
                <w:rFonts w:eastAsia="Times New Roman" w:cs="Arial"/>
                <w:sz w:val="20"/>
                <w:szCs w:val="20"/>
              </w:rPr>
              <w:t>88.3</w:t>
            </w:r>
            <w:r w:rsidR="005E3968" w:rsidRPr="00B3722B">
              <w:rPr>
                <w:rFonts w:eastAsia="Times New Roman" w:cs="Arial"/>
                <w:sz w:val="20"/>
                <w:szCs w:val="20"/>
              </w:rPr>
              <w:t>%</w:t>
            </w:r>
          </w:p>
        </w:tc>
        <w:tc>
          <w:tcPr>
            <w:tcW w:w="1304" w:type="dxa"/>
            <w:vMerge w:val="restart"/>
            <w:vAlign w:val="center"/>
          </w:tcPr>
          <w:p w14:paraId="6E50EE7E" w14:textId="2A67F917" w:rsidR="005E3968" w:rsidRPr="00B3722B" w:rsidRDefault="00A97E4B" w:rsidP="00220736">
            <w:pPr>
              <w:jc w:val="center"/>
              <w:rPr>
                <w:rFonts w:eastAsia="Times New Roman" w:cs="Arial"/>
                <w:sz w:val="20"/>
                <w:szCs w:val="20"/>
              </w:rPr>
            </w:pPr>
            <w:r>
              <w:rPr>
                <w:rFonts w:eastAsia="Times New Roman" w:cs="Arial"/>
                <w:sz w:val="20"/>
                <w:szCs w:val="20"/>
              </w:rPr>
              <w:fldChar w:fldCharType="begin"/>
            </w:r>
            <w:r>
              <w:rPr>
                <w:rFonts w:eastAsia="Times New Roman" w:cs="Arial"/>
                <w:sz w:val="20"/>
                <w:szCs w:val="20"/>
              </w:rPr>
              <w:instrText xml:space="preserve"> ADDIN EN.CITE &lt;EndNote&gt;&lt;Cite&gt;&lt;Author&gt;Candel&lt;/Author&gt;&lt;Year&gt;2021&lt;/Year&gt;&lt;RecNum&gt;82&lt;/RecNum&gt;&lt;DisplayText&gt;[11]&lt;/DisplayText&gt;&lt;record&gt;&lt;rec-number&gt;82&lt;/rec-number&gt;&lt;foreign-keys&gt;&lt;key app="EN" db-id="sdxav0e22dszs8ez2rlx0ddl9fwztwxf052x" timestamp="1647272210"&gt;82&lt;/key&gt;&lt;/foreign-keys&gt;&lt;ref-type name="Journal Article"&gt;17&lt;/ref-type&gt;&lt;contributors&gt;&lt;authors&gt;&lt;author&gt;Candel, Francisco Javier&lt;/author&gt;&lt;author&gt;Henriksen, Anne Santerre&lt;/author&gt;&lt;author&gt;Longshaw, Christopher&lt;/author&gt;&lt;author&gt;Yamano, Yoshinori&lt;/author&gt;&lt;author&gt;Oliver, Antonio&lt;/author&gt;&lt;/authors&gt;&lt;/contributors&gt;&lt;titles&gt;&lt;title&gt;In vitro activity of the novel siderophore cephalosporin, cefiderocol, in Gram-negative pathogens in Europe by site of infection&lt;/title&gt;&lt;secondary-title&gt;Clinical Microbiology and Infection&lt;/secondary-title&gt;&lt;/titles&gt;&lt;periodical&gt;&lt;full-title&gt;Clinical Microbiology and Infection&lt;/full-title&gt;&lt;/periodical&gt;&lt;dates&gt;&lt;year&gt;2021&lt;/year&gt;&lt;/dates&gt;&lt;isbn&gt;1198-743X&lt;/isbn&gt;&lt;urls&gt;&lt;/urls&gt;&lt;/record&gt;&lt;/Cite&gt;&lt;/EndNote&gt;</w:instrText>
            </w:r>
            <w:r>
              <w:rPr>
                <w:rFonts w:eastAsia="Times New Roman" w:cs="Arial"/>
                <w:sz w:val="20"/>
                <w:szCs w:val="20"/>
              </w:rPr>
              <w:fldChar w:fldCharType="separate"/>
            </w:r>
            <w:r>
              <w:rPr>
                <w:rFonts w:eastAsia="Times New Roman" w:cs="Arial"/>
                <w:noProof/>
                <w:sz w:val="20"/>
                <w:szCs w:val="20"/>
              </w:rPr>
              <w:t>[</w:t>
            </w:r>
            <w:hyperlink w:anchor="_ENREF_11" w:tooltip="Candel, 2021 #82" w:history="1">
              <w:r w:rsidR="00350927">
                <w:rPr>
                  <w:rFonts w:eastAsia="Times New Roman" w:cs="Arial"/>
                  <w:noProof/>
                  <w:sz w:val="20"/>
                  <w:szCs w:val="20"/>
                </w:rPr>
                <w:t>11</w:t>
              </w:r>
            </w:hyperlink>
            <w:r>
              <w:rPr>
                <w:rFonts w:eastAsia="Times New Roman" w:cs="Arial"/>
                <w:noProof/>
                <w:sz w:val="20"/>
                <w:szCs w:val="20"/>
              </w:rPr>
              <w:t>]</w:t>
            </w:r>
            <w:r>
              <w:rPr>
                <w:rFonts w:eastAsia="Times New Roman" w:cs="Arial"/>
                <w:sz w:val="20"/>
                <w:szCs w:val="20"/>
              </w:rPr>
              <w:fldChar w:fldCharType="end"/>
            </w:r>
          </w:p>
        </w:tc>
      </w:tr>
      <w:tr w:rsidR="005E3968" w:rsidRPr="00B3722B" w14:paraId="7DD446C9" w14:textId="77777777" w:rsidTr="00220736">
        <w:trPr>
          <w:trHeight w:val="233"/>
        </w:trPr>
        <w:tc>
          <w:tcPr>
            <w:tcW w:w="1980" w:type="dxa"/>
            <w:vMerge/>
          </w:tcPr>
          <w:p w14:paraId="1C7CF0E3" w14:textId="77777777" w:rsidR="005E3968" w:rsidRPr="00B3722B" w:rsidRDefault="005E3968" w:rsidP="00220736">
            <w:pPr>
              <w:rPr>
                <w:rFonts w:eastAsia="Times New Roman" w:cs="Arial"/>
                <w:sz w:val="20"/>
                <w:szCs w:val="20"/>
              </w:rPr>
            </w:pPr>
          </w:p>
        </w:tc>
        <w:tc>
          <w:tcPr>
            <w:tcW w:w="2268" w:type="dxa"/>
          </w:tcPr>
          <w:p w14:paraId="0032028B" w14:textId="77777777" w:rsidR="005E3968" w:rsidRPr="00B3722B" w:rsidRDefault="005E3968" w:rsidP="00220736">
            <w:pPr>
              <w:jc w:val="center"/>
              <w:rPr>
                <w:rFonts w:eastAsia="Times New Roman" w:cs="Arial"/>
                <w:sz w:val="20"/>
                <w:szCs w:val="20"/>
              </w:rPr>
            </w:pPr>
            <w:r w:rsidRPr="00B3722B">
              <w:rPr>
                <w:rFonts w:eastAsia="Times New Roman" w:cs="Arial"/>
                <w:sz w:val="20"/>
                <w:szCs w:val="20"/>
              </w:rPr>
              <w:t>Ceftazidime/avibactam</w:t>
            </w:r>
          </w:p>
        </w:tc>
        <w:tc>
          <w:tcPr>
            <w:tcW w:w="1841" w:type="dxa"/>
          </w:tcPr>
          <w:p w14:paraId="19984C51" w14:textId="617702C4" w:rsidR="005E3968" w:rsidRPr="00B3722B" w:rsidRDefault="00057051" w:rsidP="00220736">
            <w:pPr>
              <w:jc w:val="center"/>
              <w:rPr>
                <w:rFonts w:eastAsia="Times New Roman" w:cs="Arial"/>
                <w:sz w:val="20"/>
                <w:szCs w:val="20"/>
              </w:rPr>
            </w:pPr>
            <w:r>
              <w:rPr>
                <w:rFonts w:eastAsia="Times New Roman" w:cs="Arial"/>
                <w:sz w:val="20"/>
                <w:szCs w:val="20"/>
              </w:rPr>
              <w:t>73.9</w:t>
            </w:r>
            <w:r w:rsidR="005E3968" w:rsidRPr="00B3722B">
              <w:rPr>
                <w:rFonts w:eastAsia="Times New Roman" w:cs="Arial"/>
                <w:sz w:val="20"/>
                <w:szCs w:val="20"/>
              </w:rPr>
              <w:t>%</w:t>
            </w:r>
          </w:p>
        </w:tc>
        <w:tc>
          <w:tcPr>
            <w:tcW w:w="1985" w:type="dxa"/>
          </w:tcPr>
          <w:p w14:paraId="02B46D4A" w14:textId="53441BE1" w:rsidR="005E3968" w:rsidRPr="00B3722B" w:rsidRDefault="00057051" w:rsidP="00220736">
            <w:pPr>
              <w:jc w:val="center"/>
              <w:rPr>
                <w:rFonts w:eastAsia="Times New Roman" w:cs="Arial"/>
                <w:sz w:val="20"/>
                <w:szCs w:val="20"/>
              </w:rPr>
            </w:pPr>
            <w:r>
              <w:rPr>
                <w:rFonts w:eastAsia="Times New Roman" w:cs="Arial"/>
                <w:sz w:val="20"/>
                <w:szCs w:val="20"/>
              </w:rPr>
              <w:t>21.0</w:t>
            </w:r>
            <w:r w:rsidR="005E3968" w:rsidRPr="00B3722B">
              <w:rPr>
                <w:rFonts w:eastAsia="Times New Roman" w:cs="Arial"/>
                <w:sz w:val="20"/>
                <w:szCs w:val="20"/>
              </w:rPr>
              <w:t>%</w:t>
            </w:r>
          </w:p>
        </w:tc>
        <w:tc>
          <w:tcPr>
            <w:tcW w:w="1985" w:type="dxa"/>
          </w:tcPr>
          <w:p w14:paraId="5ED151A8" w14:textId="294FAE32" w:rsidR="005E3968" w:rsidRPr="00B3722B" w:rsidRDefault="00057051" w:rsidP="00220736">
            <w:pPr>
              <w:jc w:val="center"/>
              <w:rPr>
                <w:rFonts w:eastAsia="Times New Roman" w:cs="Arial"/>
                <w:sz w:val="20"/>
                <w:szCs w:val="20"/>
              </w:rPr>
            </w:pPr>
            <w:r>
              <w:rPr>
                <w:rFonts w:eastAsia="Times New Roman" w:cs="Arial"/>
                <w:sz w:val="20"/>
                <w:szCs w:val="20"/>
              </w:rPr>
              <w:t>50.9</w:t>
            </w:r>
            <w:r w:rsidR="005E3968" w:rsidRPr="00B3722B">
              <w:rPr>
                <w:rFonts w:eastAsia="Times New Roman" w:cs="Arial"/>
                <w:sz w:val="20"/>
                <w:szCs w:val="20"/>
              </w:rPr>
              <w:t>%</w:t>
            </w:r>
          </w:p>
        </w:tc>
        <w:tc>
          <w:tcPr>
            <w:tcW w:w="1985" w:type="dxa"/>
          </w:tcPr>
          <w:p w14:paraId="1F3678A7" w14:textId="7CF1D03D" w:rsidR="005E3968" w:rsidRPr="00B3722B" w:rsidRDefault="00057051" w:rsidP="00220736">
            <w:pPr>
              <w:jc w:val="center"/>
              <w:rPr>
                <w:rFonts w:eastAsia="Times New Roman" w:cs="Arial"/>
                <w:sz w:val="20"/>
                <w:szCs w:val="20"/>
              </w:rPr>
            </w:pPr>
            <w:r>
              <w:rPr>
                <w:rFonts w:eastAsia="Times New Roman" w:cs="Arial"/>
                <w:sz w:val="20"/>
                <w:szCs w:val="20"/>
              </w:rPr>
              <w:t>65.4</w:t>
            </w:r>
            <w:r w:rsidR="005E3968" w:rsidRPr="00B3722B">
              <w:rPr>
                <w:rFonts w:eastAsia="Times New Roman" w:cs="Arial"/>
                <w:sz w:val="20"/>
                <w:szCs w:val="20"/>
              </w:rPr>
              <w:t>%</w:t>
            </w:r>
          </w:p>
        </w:tc>
        <w:tc>
          <w:tcPr>
            <w:tcW w:w="1559" w:type="dxa"/>
          </w:tcPr>
          <w:p w14:paraId="07BF5A77" w14:textId="251D00A2" w:rsidR="005E3968" w:rsidRPr="00B3722B" w:rsidRDefault="00057051" w:rsidP="00220736">
            <w:pPr>
              <w:jc w:val="center"/>
              <w:rPr>
                <w:rFonts w:eastAsia="Times New Roman" w:cs="Arial"/>
                <w:sz w:val="20"/>
                <w:szCs w:val="20"/>
              </w:rPr>
            </w:pPr>
            <w:r>
              <w:rPr>
                <w:rFonts w:eastAsia="Times New Roman" w:cs="Arial"/>
                <w:sz w:val="20"/>
                <w:szCs w:val="20"/>
              </w:rPr>
              <w:t>66.4</w:t>
            </w:r>
            <w:r w:rsidR="005E3968" w:rsidRPr="00B3722B">
              <w:rPr>
                <w:rFonts w:eastAsia="Times New Roman" w:cs="Arial"/>
                <w:sz w:val="20"/>
                <w:szCs w:val="20"/>
              </w:rPr>
              <w:t>%</w:t>
            </w:r>
          </w:p>
        </w:tc>
        <w:tc>
          <w:tcPr>
            <w:tcW w:w="1304" w:type="dxa"/>
            <w:vMerge/>
          </w:tcPr>
          <w:p w14:paraId="52FE38C2" w14:textId="77777777" w:rsidR="005E3968" w:rsidRPr="00B3722B" w:rsidRDefault="005E3968" w:rsidP="00220736">
            <w:pPr>
              <w:jc w:val="center"/>
              <w:rPr>
                <w:rFonts w:eastAsia="Times New Roman" w:cs="Arial"/>
                <w:sz w:val="20"/>
                <w:szCs w:val="20"/>
              </w:rPr>
            </w:pPr>
          </w:p>
        </w:tc>
      </w:tr>
      <w:tr w:rsidR="005E3968" w:rsidRPr="00B3722B" w14:paraId="46F3D0D7" w14:textId="77777777" w:rsidTr="00220736">
        <w:trPr>
          <w:trHeight w:val="233"/>
        </w:trPr>
        <w:tc>
          <w:tcPr>
            <w:tcW w:w="1980" w:type="dxa"/>
            <w:vMerge w:val="restart"/>
            <w:vAlign w:val="center"/>
          </w:tcPr>
          <w:p w14:paraId="53AC84D4" w14:textId="77777777" w:rsidR="005E3968" w:rsidRPr="00B3722B" w:rsidRDefault="005E3968" w:rsidP="00220736">
            <w:pPr>
              <w:rPr>
                <w:rFonts w:eastAsia="Times New Roman" w:cs="Arial"/>
                <w:sz w:val="20"/>
                <w:szCs w:val="20"/>
              </w:rPr>
            </w:pPr>
            <w:r w:rsidRPr="00B3722B">
              <w:rPr>
                <w:rFonts w:eastAsia="Times New Roman" w:cs="Arial"/>
                <w:sz w:val="20"/>
                <w:szCs w:val="20"/>
              </w:rPr>
              <w:t xml:space="preserve">Pneumonia </w:t>
            </w:r>
          </w:p>
        </w:tc>
        <w:tc>
          <w:tcPr>
            <w:tcW w:w="2268" w:type="dxa"/>
          </w:tcPr>
          <w:p w14:paraId="1C70A3F1" w14:textId="77777777" w:rsidR="005E3968" w:rsidRPr="00B3722B" w:rsidRDefault="005E3968" w:rsidP="00220736">
            <w:pPr>
              <w:jc w:val="center"/>
              <w:rPr>
                <w:rFonts w:eastAsia="Times New Roman" w:cs="Arial"/>
                <w:sz w:val="20"/>
                <w:szCs w:val="20"/>
              </w:rPr>
            </w:pPr>
            <w:r w:rsidRPr="00B3722B">
              <w:rPr>
                <w:rFonts w:eastAsia="Times New Roman" w:cs="Arial"/>
                <w:sz w:val="20"/>
                <w:szCs w:val="20"/>
              </w:rPr>
              <w:t>Cefiderocol</w:t>
            </w:r>
          </w:p>
        </w:tc>
        <w:tc>
          <w:tcPr>
            <w:tcW w:w="1841" w:type="dxa"/>
          </w:tcPr>
          <w:p w14:paraId="284E0FBF" w14:textId="27772716" w:rsidR="005E3968" w:rsidRPr="00B3722B" w:rsidRDefault="00057051" w:rsidP="00220736">
            <w:pPr>
              <w:jc w:val="center"/>
              <w:rPr>
                <w:rFonts w:eastAsia="Times New Roman" w:cs="Arial"/>
                <w:sz w:val="20"/>
                <w:szCs w:val="20"/>
              </w:rPr>
            </w:pPr>
            <w:r>
              <w:rPr>
                <w:rFonts w:eastAsia="Times New Roman" w:cs="Arial"/>
                <w:sz w:val="20"/>
                <w:szCs w:val="20"/>
              </w:rPr>
              <w:t>69.9</w:t>
            </w:r>
            <w:r w:rsidR="005E3968" w:rsidRPr="00B3722B">
              <w:rPr>
                <w:rFonts w:eastAsia="Times New Roman" w:cs="Arial"/>
                <w:sz w:val="20"/>
                <w:szCs w:val="20"/>
              </w:rPr>
              <w:t>%</w:t>
            </w:r>
          </w:p>
        </w:tc>
        <w:tc>
          <w:tcPr>
            <w:tcW w:w="1985" w:type="dxa"/>
          </w:tcPr>
          <w:p w14:paraId="55BED8E5" w14:textId="71E77A65" w:rsidR="005E3968" w:rsidRPr="00B3722B" w:rsidRDefault="00057051" w:rsidP="00220736">
            <w:pPr>
              <w:jc w:val="center"/>
              <w:rPr>
                <w:rFonts w:eastAsia="Times New Roman" w:cs="Arial"/>
                <w:sz w:val="20"/>
                <w:szCs w:val="20"/>
              </w:rPr>
            </w:pPr>
            <w:r>
              <w:rPr>
                <w:rFonts w:eastAsia="Times New Roman" w:cs="Arial"/>
                <w:sz w:val="20"/>
                <w:szCs w:val="20"/>
              </w:rPr>
              <w:t>99.0</w:t>
            </w:r>
            <w:r w:rsidR="005E3968" w:rsidRPr="00B3722B">
              <w:rPr>
                <w:rFonts w:eastAsia="Times New Roman" w:cs="Arial"/>
                <w:sz w:val="20"/>
                <w:szCs w:val="20"/>
              </w:rPr>
              <w:t>%</w:t>
            </w:r>
          </w:p>
        </w:tc>
        <w:tc>
          <w:tcPr>
            <w:tcW w:w="1985" w:type="dxa"/>
          </w:tcPr>
          <w:p w14:paraId="1593A01C" w14:textId="77777777" w:rsidR="005E3968" w:rsidRPr="00B3722B" w:rsidRDefault="005E3968" w:rsidP="00220736">
            <w:pPr>
              <w:jc w:val="center"/>
              <w:rPr>
                <w:rFonts w:eastAsia="Times New Roman" w:cs="Arial"/>
                <w:sz w:val="20"/>
                <w:szCs w:val="20"/>
              </w:rPr>
            </w:pPr>
            <w:r w:rsidRPr="00B3722B">
              <w:rPr>
                <w:rFonts w:eastAsia="Times New Roman" w:cs="Arial"/>
                <w:sz w:val="20"/>
                <w:szCs w:val="20"/>
              </w:rPr>
              <w:t>100.0%</w:t>
            </w:r>
          </w:p>
        </w:tc>
        <w:tc>
          <w:tcPr>
            <w:tcW w:w="1985" w:type="dxa"/>
          </w:tcPr>
          <w:p w14:paraId="5B72209F" w14:textId="17616C7C" w:rsidR="005E3968" w:rsidRPr="00B3722B" w:rsidRDefault="00057051" w:rsidP="00220736">
            <w:pPr>
              <w:jc w:val="center"/>
              <w:rPr>
                <w:rFonts w:eastAsia="Times New Roman" w:cs="Arial"/>
                <w:sz w:val="20"/>
                <w:szCs w:val="20"/>
              </w:rPr>
            </w:pPr>
            <w:r>
              <w:rPr>
                <w:rFonts w:eastAsia="Times New Roman" w:cs="Arial"/>
                <w:sz w:val="20"/>
                <w:szCs w:val="20"/>
              </w:rPr>
              <w:t>97.1</w:t>
            </w:r>
            <w:r w:rsidR="005E3968" w:rsidRPr="00B3722B">
              <w:rPr>
                <w:rFonts w:eastAsia="Times New Roman" w:cs="Arial"/>
                <w:sz w:val="20"/>
                <w:szCs w:val="20"/>
              </w:rPr>
              <w:t>%</w:t>
            </w:r>
          </w:p>
        </w:tc>
        <w:tc>
          <w:tcPr>
            <w:tcW w:w="1559" w:type="dxa"/>
          </w:tcPr>
          <w:p w14:paraId="445A546B" w14:textId="3C99EF25" w:rsidR="005E3968" w:rsidRPr="00B3722B" w:rsidRDefault="00057051" w:rsidP="00220736">
            <w:pPr>
              <w:jc w:val="center"/>
              <w:rPr>
                <w:rFonts w:eastAsia="Times New Roman" w:cs="Arial"/>
                <w:sz w:val="20"/>
                <w:szCs w:val="20"/>
              </w:rPr>
            </w:pPr>
            <w:r>
              <w:rPr>
                <w:rFonts w:eastAsia="Times New Roman" w:cs="Arial"/>
                <w:sz w:val="20"/>
                <w:szCs w:val="20"/>
              </w:rPr>
              <w:t>79.5</w:t>
            </w:r>
            <w:r w:rsidR="005E3968" w:rsidRPr="00B3722B">
              <w:rPr>
                <w:rFonts w:eastAsia="Times New Roman" w:cs="Arial"/>
                <w:sz w:val="20"/>
                <w:szCs w:val="20"/>
              </w:rPr>
              <w:t>%</w:t>
            </w:r>
          </w:p>
        </w:tc>
        <w:tc>
          <w:tcPr>
            <w:tcW w:w="1304" w:type="dxa"/>
            <w:vMerge/>
          </w:tcPr>
          <w:p w14:paraId="586572D9" w14:textId="77777777" w:rsidR="005E3968" w:rsidRPr="00B3722B" w:rsidRDefault="005E3968" w:rsidP="00220736">
            <w:pPr>
              <w:jc w:val="center"/>
              <w:rPr>
                <w:rFonts w:eastAsia="Times New Roman" w:cs="Arial"/>
                <w:sz w:val="20"/>
                <w:szCs w:val="20"/>
              </w:rPr>
            </w:pPr>
          </w:p>
        </w:tc>
      </w:tr>
      <w:tr w:rsidR="005E3968" w:rsidRPr="00B3722B" w14:paraId="19A333A5" w14:textId="77777777" w:rsidTr="00220736">
        <w:trPr>
          <w:trHeight w:val="233"/>
        </w:trPr>
        <w:tc>
          <w:tcPr>
            <w:tcW w:w="1980" w:type="dxa"/>
            <w:vMerge/>
          </w:tcPr>
          <w:p w14:paraId="129F9210" w14:textId="77777777" w:rsidR="005E3968" w:rsidRPr="00B3722B" w:rsidRDefault="005E3968" w:rsidP="00220736">
            <w:pPr>
              <w:rPr>
                <w:rFonts w:eastAsia="Times New Roman" w:cs="Arial"/>
                <w:sz w:val="20"/>
                <w:szCs w:val="20"/>
              </w:rPr>
            </w:pPr>
          </w:p>
        </w:tc>
        <w:tc>
          <w:tcPr>
            <w:tcW w:w="2268" w:type="dxa"/>
          </w:tcPr>
          <w:p w14:paraId="0EB32E02" w14:textId="77777777" w:rsidR="005E3968" w:rsidRPr="00B3722B" w:rsidRDefault="005E3968" w:rsidP="00220736">
            <w:pPr>
              <w:jc w:val="center"/>
              <w:rPr>
                <w:rFonts w:eastAsia="Times New Roman" w:cs="Arial"/>
                <w:sz w:val="20"/>
                <w:szCs w:val="20"/>
              </w:rPr>
            </w:pPr>
            <w:r w:rsidRPr="00B3722B">
              <w:rPr>
                <w:rFonts w:eastAsia="Times New Roman" w:cs="Arial"/>
                <w:sz w:val="20"/>
                <w:szCs w:val="20"/>
              </w:rPr>
              <w:t>Ceftazidime/avibactam</w:t>
            </w:r>
          </w:p>
        </w:tc>
        <w:tc>
          <w:tcPr>
            <w:tcW w:w="1841" w:type="dxa"/>
          </w:tcPr>
          <w:p w14:paraId="0AF8AD11" w14:textId="77CC01DA" w:rsidR="005E3968" w:rsidRPr="00B3722B" w:rsidRDefault="00057051" w:rsidP="00220736">
            <w:pPr>
              <w:jc w:val="center"/>
              <w:rPr>
                <w:rFonts w:eastAsia="Times New Roman" w:cs="Arial"/>
                <w:sz w:val="20"/>
                <w:szCs w:val="20"/>
              </w:rPr>
            </w:pPr>
            <w:r>
              <w:rPr>
                <w:rFonts w:eastAsia="Times New Roman" w:cs="Arial"/>
                <w:sz w:val="20"/>
                <w:szCs w:val="20"/>
              </w:rPr>
              <w:t>74.8</w:t>
            </w:r>
            <w:r w:rsidR="005E3968" w:rsidRPr="00B3722B">
              <w:rPr>
                <w:rFonts w:eastAsia="Times New Roman" w:cs="Arial"/>
                <w:sz w:val="20"/>
                <w:szCs w:val="20"/>
              </w:rPr>
              <w:t>%</w:t>
            </w:r>
          </w:p>
        </w:tc>
        <w:tc>
          <w:tcPr>
            <w:tcW w:w="1985" w:type="dxa"/>
          </w:tcPr>
          <w:p w14:paraId="01140A58" w14:textId="65CED72F" w:rsidR="005E3968" w:rsidRPr="00B3722B" w:rsidRDefault="00057051" w:rsidP="00220736">
            <w:pPr>
              <w:jc w:val="center"/>
              <w:rPr>
                <w:rFonts w:eastAsia="Times New Roman" w:cs="Arial"/>
                <w:sz w:val="20"/>
                <w:szCs w:val="20"/>
              </w:rPr>
            </w:pPr>
            <w:r>
              <w:rPr>
                <w:rFonts w:eastAsia="Times New Roman" w:cs="Arial"/>
                <w:sz w:val="20"/>
                <w:szCs w:val="20"/>
              </w:rPr>
              <w:t>13.7</w:t>
            </w:r>
            <w:r w:rsidR="005E3968" w:rsidRPr="00B3722B">
              <w:rPr>
                <w:rFonts w:eastAsia="Times New Roman" w:cs="Arial"/>
                <w:sz w:val="20"/>
                <w:szCs w:val="20"/>
              </w:rPr>
              <w:t>%</w:t>
            </w:r>
          </w:p>
        </w:tc>
        <w:tc>
          <w:tcPr>
            <w:tcW w:w="1985" w:type="dxa"/>
          </w:tcPr>
          <w:p w14:paraId="78DD890A" w14:textId="3CC7C8F6" w:rsidR="005E3968" w:rsidRPr="00B3722B" w:rsidRDefault="00057051" w:rsidP="00220736">
            <w:pPr>
              <w:jc w:val="center"/>
              <w:rPr>
                <w:rFonts w:eastAsia="Times New Roman" w:cs="Arial"/>
                <w:sz w:val="20"/>
                <w:szCs w:val="20"/>
              </w:rPr>
            </w:pPr>
            <w:r>
              <w:rPr>
                <w:rFonts w:eastAsia="Times New Roman" w:cs="Arial"/>
                <w:sz w:val="20"/>
                <w:szCs w:val="20"/>
              </w:rPr>
              <w:t>38.9</w:t>
            </w:r>
            <w:r w:rsidR="005E3968" w:rsidRPr="00B3722B">
              <w:rPr>
                <w:rFonts w:eastAsia="Times New Roman" w:cs="Arial"/>
                <w:sz w:val="20"/>
                <w:szCs w:val="20"/>
              </w:rPr>
              <w:t>%</w:t>
            </w:r>
          </w:p>
        </w:tc>
        <w:tc>
          <w:tcPr>
            <w:tcW w:w="1985" w:type="dxa"/>
          </w:tcPr>
          <w:p w14:paraId="65DF31E1" w14:textId="4FF8B177" w:rsidR="005E3968" w:rsidRPr="00B3722B" w:rsidRDefault="00057051" w:rsidP="00220736">
            <w:pPr>
              <w:jc w:val="center"/>
              <w:rPr>
                <w:rFonts w:eastAsia="Times New Roman" w:cs="Arial"/>
                <w:sz w:val="20"/>
                <w:szCs w:val="20"/>
              </w:rPr>
            </w:pPr>
            <w:r>
              <w:rPr>
                <w:rFonts w:eastAsia="Times New Roman" w:cs="Arial"/>
                <w:sz w:val="20"/>
                <w:szCs w:val="20"/>
              </w:rPr>
              <w:t>77.7</w:t>
            </w:r>
            <w:r w:rsidR="005E3968" w:rsidRPr="00B3722B">
              <w:rPr>
                <w:rFonts w:eastAsia="Times New Roman" w:cs="Arial"/>
                <w:sz w:val="20"/>
                <w:szCs w:val="20"/>
              </w:rPr>
              <w:t>%</w:t>
            </w:r>
          </w:p>
        </w:tc>
        <w:tc>
          <w:tcPr>
            <w:tcW w:w="1559" w:type="dxa"/>
          </w:tcPr>
          <w:p w14:paraId="3E8963AC" w14:textId="2164B412" w:rsidR="005E3968" w:rsidRPr="00B3722B" w:rsidRDefault="00057051" w:rsidP="00220736">
            <w:pPr>
              <w:jc w:val="center"/>
              <w:rPr>
                <w:rFonts w:eastAsia="Times New Roman" w:cs="Arial"/>
                <w:sz w:val="20"/>
                <w:szCs w:val="20"/>
              </w:rPr>
            </w:pPr>
            <w:r>
              <w:rPr>
                <w:rFonts w:eastAsia="Times New Roman" w:cs="Arial"/>
                <w:sz w:val="20"/>
                <w:szCs w:val="20"/>
              </w:rPr>
              <w:t>68.3</w:t>
            </w:r>
            <w:r w:rsidR="005E3968" w:rsidRPr="00B3722B">
              <w:rPr>
                <w:rFonts w:eastAsia="Times New Roman" w:cs="Arial"/>
                <w:sz w:val="20"/>
                <w:szCs w:val="20"/>
              </w:rPr>
              <w:t>%</w:t>
            </w:r>
          </w:p>
        </w:tc>
        <w:tc>
          <w:tcPr>
            <w:tcW w:w="1304" w:type="dxa"/>
            <w:vMerge/>
          </w:tcPr>
          <w:p w14:paraId="37C19CA5" w14:textId="77777777" w:rsidR="005E3968" w:rsidRPr="00B3722B" w:rsidRDefault="005E3968" w:rsidP="00220736">
            <w:pPr>
              <w:jc w:val="center"/>
              <w:rPr>
                <w:rFonts w:eastAsia="Times New Roman" w:cs="Arial"/>
                <w:sz w:val="20"/>
                <w:szCs w:val="20"/>
              </w:rPr>
            </w:pPr>
          </w:p>
        </w:tc>
      </w:tr>
      <w:tr w:rsidR="005E3968" w:rsidRPr="00B3722B" w14:paraId="0B39940F" w14:textId="77777777" w:rsidTr="00220736">
        <w:trPr>
          <w:trHeight w:val="233"/>
        </w:trPr>
        <w:tc>
          <w:tcPr>
            <w:tcW w:w="1980" w:type="dxa"/>
            <w:vMerge w:val="restart"/>
            <w:vAlign w:val="center"/>
          </w:tcPr>
          <w:p w14:paraId="25010248" w14:textId="77777777" w:rsidR="005E3968" w:rsidRPr="00B3722B" w:rsidRDefault="005E3968" w:rsidP="00220736">
            <w:pPr>
              <w:rPr>
                <w:rFonts w:eastAsia="Times New Roman" w:cs="Arial"/>
                <w:sz w:val="20"/>
                <w:szCs w:val="20"/>
              </w:rPr>
            </w:pPr>
            <w:r w:rsidRPr="00B3722B">
              <w:rPr>
                <w:rFonts w:eastAsia="Times New Roman" w:cs="Arial"/>
                <w:sz w:val="20"/>
                <w:szCs w:val="20"/>
              </w:rPr>
              <w:t>BSI/sepsis</w:t>
            </w:r>
          </w:p>
        </w:tc>
        <w:tc>
          <w:tcPr>
            <w:tcW w:w="2268" w:type="dxa"/>
          </w:tcPr>
          <w:p w14:paraId="32C1469E" w14:textId="77777777" w:rsidR="005E3968" w:rsidRPr="00B3722B" w:rsidRDefault="005E3968" w:rsidP="00220736">
            <w:pPr>
              <w:jc w:val="center"/>
              <w:rPr>
                <w:rFonts w:eastAsia="Times New Roman" w:cs="Arial"/>
                <w:sz w:val="20"/>
                <w:szCs w:val="20"/>
              </w:rPr>
            </w:pPr>
            <w:r w:rsidRPr="00B3722B">
              <w:rPr>
                <w:rFonts w:eastAsia="Times New Roman" w:cs="Arial"/>
                <w:sz w:val="20"/>
                <w:szCs w:val="20"/>
              </w:rPr>
              <w:t>Cefiderocol</w:t>
            </w:r>
          </w:p>
        </w:tc>
        <w:tc>
          <w:tcPr>
            <w:tcW w:w="1841" w:type="dxa"/>
          </w:tcPr>
          <w:p w14:paraId="3BBEF9A9" w14:textId="338328FA" w:rsidR="005E3968" w:rsidRPr="00B3722B" w:rsidRDefault="00057051" w:rsidP="00220736">
            <w:pPr>
              <w:jc w:val="center"/>
              <w:rPr>
                <w:rFonts w:eastAsia="Times New Roman" w:cs="Arial"/>
                <w:sz w:val="20"/>
                <w:szCs w:val="20"/>
              </w:rPr>
            </w:pPr>
            <w:r>
              <w:rPr>
                <w:rFonts w:eastAsia="Times New Roman" w:cs="Arial"/>
                <w:sz w:val="20"/>
                <w:szCs w:val="20"/>
              </w:rPr>
              <w:t>83.3</w:t>
            </w:r>
            <w:r w:rsidR="005E3968" w:rsidRPr="00B3722B">
              <w:rPr>
                <w:rFonts w:eastAsia="Times New Roman" w:cs="Arial"/>
                <w:sz w:val="20"/>
                <w:szCs w:val="20"/>
              </w:rPr>
              <w:t>%</w:t>
            </w:r>
          </w:p>
        </w:tc>
        <w:tc>
          <w:tcPr>
            <w:tcW w:w="1985" w:type="dxa"/>
          </w:tcPr>
          <w:p w14:paraId="287C8F34" w14:textId="50AA33F2" w:rsidR="005E3968" w:rsidRPr="00B3722B" w:rsidRDefault="00057051" w:rsidP="00220736">
            <w:pPr>
              <w:jc w:val="center"/>
              <w:rPr>
                <w:rFonts w:eastAsia="Times New Roman" w:cs="Arial"/>
                <w:sz w:val="20"/>
                <w:szCs w:val="20"/>
              </w:rPr>
            </w:pPr>
            <w:r>
              <w:rPr>
                <w:rFonts w:eastAsia="Times New Roman" w:cs="Arial"/>
                <w:sz w:val="20"/>
                <w:szCs w:val="20"/>
              </w:rPr>
              <w:t>94.1</w:t>
            </w:r>
            <w:r w:rsidR="005E3968" w:rsidRPr="00B3722B">
              <w:rPr>
                <w:rFonts w:eastAsia="Times New Roman" w:cs="Arial"/>
                <w:sz w:val="20"/>
                <w:szCs w:val="20"/>
              </w:rPr>
              <w:t>%</w:t>
            </w:r>
          </w:p>
        </w:tc>
        <w:tc>
          <w:tcPr>
            <w:tcW w:w="1985" w:type="dxa"/>
          </w:tcPr>
          <w:p w14:paraId="4D8E8A51" w14:textId="77777777" w:rsidR="005E3968" w:rsidRPr="00B3722B" w:rsidRDefault="005E3968" w:rsidP="00220736">
            <w:pPr>
              <w:jc w:val="center"/>
              <w:rPr>
                <w:rFonts w:eastAsia="Times New Roman" w:cs="Arial"/>
                <w:sz w:val="20"/>
                <w:szCs w:val="20"/>
              </w:rPr>
            </w:pPr>
            <w:r w:rsidRPr="00B3722B">
              <w:rPr>
                <w:rFonts w:eastAsia="Times New Roman" w:cs="Arial"/>
                <w:sz w:val="20"/>
                <w:szCs w:val="20"/>
              </w:rPr>
              <w:t>100.0%</w:t>
            </w:r>
          </w:p>
        </w:tc>
        <w:tc>
          <w:tcPr>
            <w:tcW w:w="1985" w:type="dxa"/>
          </w:tcPr>
          <w:p w14:paraId="705D29C1" w14:textId="6424DA84" w:rsidR="005E3968" w:rsidRPr="00B3722B" w:rsidRDefault="00057051" w:rsidP="00220736">
            <w:pPr>
              <w:jc w:val="center"/>
              <w:rPr>
                <w:rFonts w:eastAsia="Times New Roman" w:cs="Arial"/>
                <w:sz w:val="20"/>
                <w:szCs w:val="20"/>
              </w:rPr>
            </w:pPr>
            <w:r>
              <w:rPr>
                <w:rFonts w:eastAsia="Times New Roman" w:cs="Arial"/>
                <w:sz w:val="20"/>
                <w:szCs w:val="20"/>
              </w:rPr>
              <w:t>98.1</w:t>
            </w:r>
            <w:r w:rsidR="005E3968" w:rsidRPr="00B3722B">
              <w:rPr>
                <w:rFonts w:eastAsia="Times New Roman" w:cs="Arial"/>
                <w:sz w:val="20"/>
                <w:szCs w:val="20"/>
              </w:rPr>
              <w:t>%</w:t>
            </w:r>
          </w:p>
        </w:tc>
        <w:tc>
          <w:tcPr>
            <w:tcW w:w="1559" w:type="dxa"/>
          </w:tcPr>
          <w:p w14:paraId="4117B345" w14:textId="4125E291" w:rsidR="005E3968" w:rsidRPr="00B3722B" w:rsidRDefault="00057051" w:rsidP="00220736">
            <w:pPr>
              <w:jc w:val="center"/>
              <w:rPr>
                <w:rFonts w:eastAsia="Times New Roman" w:cs="Arial"/>
                <w:sz w:val="20"/>
                <w:szCs w:val="20"/>
              </w:rPr>
            </w:pPr>
            <w:r>
              <w:rPr>
                <w:rFonts w:eastAsia="Times New Roman" w:cs="Arial"/>
                <w:sz w:val="20"/>
                <w:szCs w:val="20"/>
              </w:rPr>
              <w:t>88.1</w:t>
            </w:r>
            <w:r w:rsidR="005E3968" w:rsidRPr="00B3722B">
              <w:rPr>
                <w:rFonts w:eastAsia="Times New Roman" w:cs="Arial"/>
                <w:sz w:val="20"/>
                <w:szCs w:val="20"/>
              </w:rPr>
              <w:t>%</w:t>
            </w:r>
          </w:p>
        </w:tc>
        <w:tc>
          <w:tcPr>
            <w:tcW w:w="1304" w:type="dxa"/>
            <w:vMerge/>
          </w:tcPr>
          <w:p w14:paraId="4545361B" w14:textId="77777777" w:rsidR="005E3968" w:rsidRPr="00B3722B" w:rsidRDefault="005E3968" w:rsidP="00220736">
            <w:pPr>
              <w:jc w:val="center"/>
              <w:rPr>
                <w:rFonts w:eastAsia="Times New Roman" w:cs="Arial"/>
                <w:sz w:val="20"/>
                <w:szCs w:val="20"/>
              </w:rPr>
            </w:pPr>
          </w:p>
        </w:tc>
      </w:tr>
      <w:tr w:rsidR="005E3968" w:rsidRPr="00B3722B" w14:paraId="5A54690C" w14:textId="77777777" w:rsidTr="00220736">
        <w:trPr>
          <w:trHeight w:val="233"/>
        </w:trPr>
        <w:tc>
          <w:tcPr>
            <w:tcW w:w="1980" w:type="dxa"/>
            <w:vMerge/>
          </w:tcPr>
          <w:p w14:paraId="3AF1CCA8" w14:textId="77777777" w:rsidR="005E3968" w:rsidRPr="00B3722B" w:rsidRDefault="005E3968" w:rsidP="00220736">
            <w:pPr>
              <w:rPr>
                <w:rFonts w:eastAsia="Times New Roman" w:cs="Arial"/>
                <w:sz w:val="20"/>
                <w:szCs w:val="20"/>
              </w:rPr>
            </w:pPr>
          </w:p>
        </w:tc>
        <w:tc>
          <w:tcPr>
            <w:tcW w:w="2268" w:type="dxa"/>
          </w:tcPr>
          <w:p w14:paraId="69450E43" w14:textId="77777777" w:rsidR="005E3968" w:rsidRPr="00B3722B" w:rsidRDefault="005E3968" w:rsidP="00220736">
            <w:pPr>
              <w:jc w:val="center"/>
              <w:rPr>
                <w:rFonts w:eastAsia="Times New Roman" w:cs="Arial"/>
                <w:sz w:val="20"/>
                <w:szCs w:val="20"/>
              </w:rPr>
            </w:pPr>
            <w:r w:rsidRPr="00B3722B">
              <w:rPr>
                <w:rFonts w:eastAsia="Times New Roman" w:cs="Arial"/>
                <w:sz w:val="20"/>
                <w:szCs w:val="20"/>
              </w:rPr>
              <w:t>Ceftazidime/avibactam</w:t>
            </w:r>
          </w:p>
        </w:tc>
        <w:tc>
          <w:tcPr>
            <w:tcW w:w="1841" w:type="dxa"/>
          </w:tcPr>
          <w:p w14:paraId="19411A40" w14:textId="7031B08D" w:rsidR="005E3968" w:rsidRPr="00B3722B" w:rsidRDefault="00057051" w:rsidP="00220736">
            <w:pPr>
              <w:jc w:val="center"/>
              <w:rPr>
                <w:rFonts w:eastAsia="Times New Roman" w:cs="Arial"/>
                <w:sz w:val="20"/>
                <w:szCs w:val="20"/>
              </w:rPr>
            </w:pPr>
            <w:r>
              <w:rPr>
                <w:rFonts w:eastAsia="Times New Roman" w:cs="Arial"/>
                <w:sz w:val="20"/>
                <w:szCs w:val="20"/>
              </w:rPr>
              <w:t>73.8</w:t>
            </w:r>
            <w:r w:rsidR="005E3968" w:rsidRPr="00B3722B">
              <w:rPr>
                <w:rFonts w:eastAsia="Times New Roman" w:cs="Arial"/>
                <w:sz w:val="20"/>
                <w:szCs w:val="20"/>
              </w:rPr>
              <w:t>%</w:t>
            </w:r>
          </w:p>
        </w:tc>
        <w:tc>
          <w:tcPr>
            <w:tcW w:w="1985" w:type="dxa"/>
          </w:tcPr>
          <w:p w14:paraId="7198D107" w14:textId="6E778BB8" w:rsidR="005E3968" w:rsidRPr="00B3722B" w:rsidRDefault="00057051" w:rsidP="00220736">
            <w:pPr>
              <w:jc w:val="center"/>
              <w:rPr>
                <w:rFonts w:eastAsia="Times New Roman" w:cs="Arial"/>
                <w:sz w:val="20"/>
                <w:szCs w:val="20"/>
              </w:rPr>
            </w:pPr>
            <w:r>
              <w:rPr>
                <w:rFonts w:eastAsia="Times New Roman" w:cs="Arial"/>
                <w:sz w:val="20"/>
                <w:szCs w:val="20"/>
              </w:rPr>
              <w:t>11.3</w:t>
            </w:r>
            <w:r w:rsidR="005E3968" w:rsidRPr="00B3722B">
              <w:rPr>
                <w:rFonts w:eastAsia="Times New Roman" w:cs="Arial"/>
                <w:sz w:val="20"/>
                <w:szCs w:val="20"/>
              </w:rPr>
              <w:t>%</w:t>
            </w:r>
          </w:p>
        </w:tc>
        <w:tc>
          <w:tcPr>
            <w:tcW w:w="1985" w:type="dxa"/>
          </w:tcPr>
          <w:p w14:paraId="0E97FA33" w14:textId="302AC6BA" w:rsidR="005E3968" w:rsidRPr="00B3722B" w:rsidRDefault="00057051" w:rsidP="00220736">
            <w:pPr>
              <w:jc w:val="center"/>
              <w:rPr>
                <w:rFonts w:eastAsia="Times New Roman" w:cs="Arial"/>
                <w:sz w:val="20"/>
                <w:szCs w:val="20"/>
              </w:rPr>
            </w:pPr>
            <w:r>
              <w:rPr>
                <w:rFonts w:eastAsia="Times New Roman" w:cs="Arial"/>
                <w:sz w:val="20"/>
                <w:szCs w:val="20"/>
              </w:rPr>
              <w:t>38.7</w:t>
            </w:r>
            <w:r w:rsidR="005E3968" w:rsidRPr="00B3722B">
              <w:rPr>
                <w:rFonts w:eastAsia="Times New Roman" w:cs="Arial"/>
                <w:sz w:val="20"/>
                <w:szCs w:val="20"/>
              </w:rPr>
              <w:t>%</w:t>
            </w:r>
          </w:p>
        </w:tc>
        <w:tc>
          <w:tcPr>
            <w:tcW w:w="1985" w:type="dxa"/>
          </w:tcPr>
          <w:p w14:paraId="7766255B" w14:textId="2CF1BFCA" w:rsidR="005E3968" w:rsidRPr="00B3722B" w:rsidRDefault="00057051" w:rsidP="00220736">
            <w:pPr>
              <w:jc w:val="center"/>
              <w:rPr>
                <w:rFonts w:eastAsia="Times New Roman" w:cs="Arial"/>
                <w:sz w:val="20"/>
                <w:szCs w:val="20"/>
              </w:rPr>
            </w:pPr>
            <w:r>
              <w:rPr>
                <w:rFonts w:eastAsia="Times New Roman" w:cs="Arial"/>
                <w:sz w:val="20"/>
                <w:szCs w:val="20"/>
              </w:rPr>
              <w:t>62.9</w:t>
            </w:r>
            <w:r w:rsidR="005E3968" w:rsidRPr="00B3722B">
              <w:rPr>
                <w:rFonts w:eastAsia="Times New Roman" w:cs="Arial"/>
                <w:sz w:val="20"/>
                <w:szCs w:val="20"/>
              </w:rPr>
              <w:t>%</w:t>
            </w:r>
          </w:p>
        </w:tc>
        <w:tc>
          <w:tcPr>
            <w:tcW w:w="1559" w:type="dxa"/>
          </w:tcPr>
          <w:p w14:paraId="24B4020E" w14:textId="020911E7" w:rsidR="005E3968" w:rsidRPr="00B3722B" w:rsidRDefault="00057051" w:rsidP="00220736">
            <w:pPr>
              <w:jc w:val="center"/>
              <w:rPr>
                <w:rFonts w:eastAsia="Times New Roman" w:cs="Arial"/>
                <w:sz w:val="20"/>
                <w:szCs w:val="20"/>
              </w:rPr>
            </w:pPr>
            <w:r>
              <w:rPr>
                <w:rFonts w:eastAsia="Times New Roman" w:cs="Arial"/>
                <w:sz w:val="20"/>
                <w:szCs w:val="20"/>
              </w:rPr>
              <w:t>64.4</w:t>
            </w:r>
            <w:r w:rsidR="005E3968" w:rsidRPr="00B3722B">
              <w:rPr>
                <w:rFonts w:eastAsia="Times New Roman" w:cs="Arial"/>
                <w:sz w:val="20"/>
                <w:szCs w:val="20"/>
              </w:rPr>
              <w:t>%</w:t>
            </w:r>
          </w:p>
        </w:tc>
        <w:tc>
          <w:tcPr>
            <w:tcW w:w="1304" w:type="dxa"/>
            <w:vMerge/>
          </w:tcPr>
          <w:p w14:paraId="28BF9F71" w14:textId="77777777" w:rsidR="005E3968" w:rsidRPr="00B3722B" w:rsidRDefault="005E3968" w:rsidP="00220736">
            <w:pPr>
              <w:jc w:val="center"/>
              <w:rPr>
                <w:rFonts w:eastAsia="Times New Roman" w:cs="Arial"/>
                <w:sz w:val="20"/>
                <w:szCs w:val="20"/>
              </w:rPr>
            </w:pPr>
          </w:p>
        </w:tc>
      </w:tr>
      <w:tr w:rsidR="005E3968" w:rsidRPr="00B3722B" w14:paraId="0C0679E3" w14:textId="77777777" w:rsidTr="00220736">
        <w:trPr>
          <w:trHeight w:val="233"/>
        </w:trPr>
        <w:tc>
          <w:tcPr>
            <w:tcW w:w="1980" w:type="dxa"/>
            <w:vMerge w:val="restart"/>
            <w:vAlign w:val="center"/>
          </w:tcPr>
          <w:p w14:paraId="734ED7A2" w14:textId="77777777" w:rsidR="005E3968" w:rsidRPr="00B3722B" w:rsidRDefault="005E3968" w:rsidP="00220736">
            <w:pPr>
              <w:rPr>
                <w:rFonts w:eastAsia="Times New Roman" w:cs="Arial"/>
                <w:sz w:val="20"/>
                <w:szCs w:val="20"/>
              </w:rPr>
            </w:pPr>
            <w:r w:rsidRPr="00B3722B">
              <w:rPr>
                <w:rFonts w:eastAsia="Times New Roman" w:cs="Arial"/>
                <w:sz w:val="20"/>
                <w:szCs w:val="20"/>
              </w:rPr>
              <w:t>Weighted infection</w:t>
            </w:r>
          </w:p>
        </w:tc>
        <w:tc>
          <w:tcPr>
            <w:tcW w:w="2268" w:type="dxa"/>
            <w:vAlign w:val="center"/>
          </w:tcPr>
          <w:p w14:paraId="32B35FBB" w14:textId="77777777" w:rsidR="005E3968" w:rsidRPr="00B3722B" w:rsidRDefault="005E3968" w:rsidP="00220736">
            <w:pPr>
              <w:jc w:val="center"/>
              <w:rPr>
                <w:rFonts w:eastAsia="Times New Roman" w:cs="Arial"/>
                <w:sz w:val="20"/>
                <w:szCs w:val="20"/>
              </w:rPr>
            </w:pPr>
            <w:r w:rsidRPr="00B3722B">
              <w:rPr>
                <w:rFonts w:eastAsia="Times New Roman" w:cs="Arial"/>
                <w:sz w:val="20"/>
                <w:szCs w:val="20"/>
              </w:rPr>
              <w:t>Cefiderocol</w:t>
            </w:r>
          </w:p>
        </w:tc>
        <w:tc>
          <w:tcPr>
            <w:tcW w:w="1841" w:type="dxa"/>
          </w:tcPr>
          <w:p w14:paraId="266C68C5" w14:textId="2FDF06AF" w:rsidR="005E3968" w:rsidRPr="00B3722B" w:rsidRDefault="00057051" w:rsidP="00220736">
            <w:pPr>
              <w:jc w:val="center"/>
              <w:rPr>
                <w:rFonts w:eastAsia="Times New Roman" w:cs="Arial"/>
                <w:sz w:val="20"/>
                <w:szCs w:val="20"/>
              </w:rPr>
            </w:pPr>
            <w:r>
              <w:rPr>
                <w:rFonts w:eastAsia="Times New Roman" w:cs="Arial"/>
                <w:sz w:val="20"/>
                <w:szCs w:val="20"/>
              </w:rPr>
              <w:t>78.9</w:t>
            </w:r>
            <w:r w:rsidR="005E3968" w:rsidRPr="00B3722B">
              <w:rPr>
                <w:rFonts w:eastAsia="Times New Roman" w:cs="Arial"/>
                <w:sz w:val="20"/>
                <w:szCs w:val="20"/>
              </w:rPr>
              <w:t>%</w:t>
            </w:r>
          </w:p>
        </w:tc>
        <w:tc>
          <w:tcPr>
            <w:tcW w:w="1985" w:type="dxa"/>
          </w:tcPr>
          <w:p w14:paraId="27FC0D42" w14:textId="283A523E" w:rsidR="005E3968" w:rsidRPr="00B3722B" w:rsidRDefault="00057051" w:rsidP="00220736">
            <w:pPr>
              <w:jc w:val="center"/>
              <w:rPr>
                <w:rFonts w:eastAsia="Times New Roman" w:cs="Arial"/>
                <w:sz w:val="20"/>
                <w:szCs w:val="20"/>
              </w:rPr>
            </w:pPr>
            <w:r>
              <w:rPr>
                <w:rFonts w:eastAsia="Times New Roman" w:cs="Arial"/>
                <w:sz w:val="20"/>
                <w:szCs w:val="20"/>
              </w:rPr>
              <w:t>96.5</w:t>
            </w:r>
            <w:r w:rsidR="005E3968" w:rsidRPr="00B3722B">
              <w:rPr>
                <w:rFonts w:eastAsia="Times New Roman" w:cs="Arial"/>
                <w:sz w:val="20"/>
                <w:szCs w:val="20"/>
              </w:rPr>
              <w:t>%</w:t>
            </w:r>
          </w:p>
        </w:tc>
        <w:tc>
          <w:tcPr>
            <w:tcW w:w="1985" w:type="dxa"/>
          </w:tcPr>
          <w:p w14:paraId="0B955F97" w14:textId="77777777" w:rsidR="005E3968" w:rsidRPr="00B3722B" w:rsidRDefault="005E3968" w:rsidP="00220736">
            <w:pPr>
              <w:jc w:val="center"/>
              <w:rPr>
                <w:rFonts w:eastAsia="Times New Roman" w:cs="Arial"/>
                <w:sz w:val="20"/>
                <w:szCs w:val="20"/>
              </w:rPr>
            </w:pPr>
            <w:r w:rsidRPr="00B3722B">
              <w:rPr>
                <w:rFonts w:eastAsia="Times New Roman" w:cs="Arial"/>
                <w:sz w:val="20"/>
                <w:szCs w:val="20"/>
              </w:rPr>
              <w:t>100.0%</w:t>
            </w:r>
          </w:p>
        </w:tc>
        <w:tc>
          <w:tcPr>
            <w:tcW w:w="1985" w:type="dxa"/>
          </w:tcPr>
          <w:p w14:paraId="7C80E9AF" w14:textId="1633DDB2" w:rsidR="005E3968" w:rsidRPr="00B3722B" w:rsidRDefault="005E3968" w:rsidP="00220736">
            <w:pPr>
              <w:jc w:val="center"/>
              <w:rPr>
                <w:rFonts w:eastAsia="Times New Roman" w:cs="Arial"/>
                <w:sz w:val="20"/>
                <w:szCs w:val="20"/>
              </w:rPr>
            </w:pPr>
            <w:r w:rsidRPr="00B3722B">
              <w:rPr>
                <w:rFonts w:eastAsia="Times New Roman" w:cs="Arial"/>
                <w:sz w:val="20"/>
                <w:szCs w:val="20"/>
              </w:rPr>
              <w:t>98.</w:t>
            </w:r>
            <w:r w:rsidR="00057051">
              <w:rPr>
                <w:rFonts w:eastAsia="Times New Roman" w:cs="Arial"/>
                <w:sz w:val="20"/>
                <w:szCs w:val="20"/>
              </w:rPr>
              <w:t>0</w:t>
            </w:r>
            <w:r w:rsidRPr="00B3722B">
              <w:rPr>
                <w:rFonts w:eastAsia="Times New Roman" w:cs="Arial"/>
                <w:sz w:val="20"/>
                <w:szCs w:val="20"/>
              </w:rPr>
              <w:t>%</w:t>
            </w:r>
          </w:p>
        </w:tc>
        <w:tc>
          <w:tcPr>
            <w:tcW w:w="1559" w:type="dxa"/>
          </w:tcPr>
          <w:p w14:paraId="7891E9DD" w14:textId="0D99E1E1" w:rsidR="005E3968" w:rsidRPr="00B3722B" w:rsidRDefault="00057051" w:rsidP="00220736">
            <w:pPr>
              <w:jc w:val="center"/>
              <w:rPr>
                <w:rFonts w:eastAsia="Times New Roman" w:cs="Arial"/>
                <w:sz w:val="20"/>
                <w:szCs w:val="20"/>
              </w:rPr>
            </w:pPr>
            <w:r>
              <w:rPr>
                <w:rFonts w:eastAsia="Times New Roman" w:cs="Arial"/>
                <w:sz w:val="20"/>
                <w:szCs w:val="20"/>
              </w:rPr>
              <w:t>85.4</w:t>
            </w:r>
            <w:r w:rsidR="005E3968" w:rsidRPr="00B3722B">
              <w:rPr>
                <w:rFonts w:eastAsia="Times New Roman" w:cs="Arial"/>
                <w:sz w:val="20"/>
                <w:szCs w:val="20"/>
              </w:rPr>
              <w:t>%</w:t>
            </w:r>
          </w:p>
        </w:tc>
        <w:tc>
          <w:tcPr>
            <w:tcW w:w="1304" w:type="dxa"/>
            <w:vMerge/>
          </w:tcPr>
          <w:p w14:paraId="10C5B6E7" w14:textId="77777777" w:rsidR="005E3968" w:rsidRPr="00B3722B" w:rsidRDefault="005E3968" w:rsidP="00220736">
            <w:pPr>
              <w:jc w:val="center"/>
              <w:rPr>
                <w:rFonts w:eastAsia="Times New Roman" w:cs="Arial"/>
                <w:sz w:val="20"/>
                <w:szCs w:val="20"/>
              </w:rPr>
            </w:pPr>
          </w:p>
        </w:tc>
      </w:tr>
      <w:tr w:rsidR="005E3968" w:rsidRPr="00B3722B" w14:paraId="17CD5DFB" w14:textId="77777777" w:rsidTr="00220736">
        <w:trPr>
          <w:trHeight w:val="233"/>
        </w:trPr>
        <w:tc>
          <w:tcPr>
            <w:tcW w:w="1980" w:type="dxa"/>
            <w:vMerge/>
          </w:tcPr>
          <w:p w14:paraId="6F7EB541" w14:textId="77777777" w:rsidR="005E3968" w:rsidRPr="00B3722B" w:rsidRDefault="005E3968" w:rsidP="00220736">
            <w:pPr>
              <w:rPr>
                <w:rFonts w:eastAsia="Times New Roman" w:cs="Arial"/>
                <w:sz w:val="20"/>
                <w:szCs w:val="20"/>
              </w:rPr>
            </w:pPr>
          </w:p>
        </w:tc>
        <w:tc>
          <w:tcPr>
            <w:tcW w:w="2268" w:type="dxa"/>
          </w:tcPr>
          <w:p w14:paraId="6AFC7CDD" w14:textId="77777777" w:rsidR="005E3968" w:rsidRPr="00B3722B" w:rsidRDefault="005E3968" w:rsidP="00220736">
            <w:pPr>
              <w:jc w:val="center"/>
              <w:rPr>
                <w:rFonts w:eastAsia="Times New Roman" w:cs="Arial"/>
                <w:sz w:val="20"/>
                <w:szCs w:val="20"/>
              </w:rPr>
            </w:pPr>
            <w:r w:rsidRPr="00B3722B">
              <w:rPr>
                <w:rFonts w:eastAsia="Times New Roman" w:cs="Arial"/>
                <w:sz w:val="20"/>
                <w:szCs w:val="20"/>
              </w:rPr>
              <w:t>Ceftazidime/avibactam</w:t>
            </w:r>
          </w:p>
        </w:tc>
        <w:tc>
          <w:tcPr>
            <w:tcW w:w="1841" w:type="dxa"/>
          </w:tcPr>
          <w:p w14:paraId="734F2D08" w14:textId="1CD9FB4C" w:rsidR="005E3968" w:rsidRPr="00B3722B" w:rsidRDefault="00057051" w:rsidP="00220736">
            <w:pPr>
              <w:jc w:val="center"/>
              <w:rPr>
                <w:rFonts w:eastAsia="Times New Roman" w:cs="Arial"/>
                <w:sz w:val="20"/>
                <w:szCs w:val="20"/>
              </w:rPr>
            </w:pPr>
            <w:r>
              <w:rPr>
                <w:rFonts w:eastAsia="Times New Roman" w:cs="Arial"/>
                <w:sz w:val="20"/>
                <w:szCs w:val="20"/>
              </w:rPr>
              <w:t>74.1</w:t>
            </w:r>
            <w:r w:rsidR="005E3968" w:rsidRPr="00B3722B">
              <w:rPr>
                <w:rFonts w:eastAsia="Times New Roman" w:cs="Arial"/>
                <w:sz w:val="20"/>
                <w:szCs w:val="20"/>
              </w:rPr>
              <w:t>%</w:t>
            </w:r>
          </w:p>
        </w:tc>
        <w:tc>
          <w:tcPr>
            <w:tcW w:w="1985" w:type="dxa"/>
          </w:tcPr>
          <w:p w14:paraId="3F7F8AC3" w14:textId="7D0F7F80" w:rsidR="005E3968" w:rsidRPr="00B3722B" w:rsidRDefault="00057051" w:rsidP="00220736">
            <w:pPr>
              <w:jc w:val="center"/>
              <w:rPr>
                <w:rFonts w:eastAsia="Times New Roman" w:cs="Arial"/>
                <w:sz w:val="20"/>
                <w:szCs w:val="20"/>
              </w:rPr>
            </w:pPr>
            <w:r>
              <w:rPr>
                <w:rFonts w:eastAsia="Times New Roman" w:cs="Arial"/>
                <w:sz w:val="20"/>
                <w:szCs w:val="20"/>
              </w:rPr>
              <w:t>14.8</w:t>
            </w:r>
            <w:r w:rsidR="005E3968" w:rsidRPr="00B3722B">
              <w:rPr>
                <w:rFonts w:eastAsia="Times New Roman" w:cs="Arial"/>
                <w:sz w:val="20"/>
                <w:szCs w:val="20"/>
              </w:rPr>
              <w:t>%</w:t>
            </w:r>
          </w:p>
        </w:tc>
        <w:tc>
          <w:tcPr>
            <w:tcW w:w="1985" w:type="dxa"/>
          </w:tcPr>
          <w:p w14:paraId="1AFB2240" w14:textId="36AAB37B" w:rsidR="005E3968" w:rsidRPr="00B3722B" w:rsidRDefault="00057051" w:rsidP="00220736">
            <w:pPr>
              <w:jc w:val="center"/>
              <w:rPr>
                <w:rFonts w:eastAsia="Times New Roman" w:cs="Arial"/>
                <w:sz w:val="20"/>
                <w:szCs w:val="20"/>
              </w:rPr>
            </w:pPr>
            <w:r>
              <w:rPr>
                <w:rFonts w:eastAsia="Times New Roman" w:cs="Arial"/>
                <w:sz w:val="20"/>
                <w:szCs w:val="20"/>
              </w:rPr>
              <w:t>42.2</w:t>
            </w:r>
            <w:r w:rsidR="005E3968" w:rsidRPr="00B3722B">
              <w:rPr>
                <w:rFonts w:eastAsia="Times New Roman" w:cs="Arial"/>
                <w:sz w:val="20"/>
                <w:szCs w:val="20"/>
              </w:rPr>
              <w:t>%</w:t>
            </w:r>
          </w:p>
        </w:tc>
        <w:tc>
          <w:tcPr>
            <w:tcW w:w="1985" w:type="dxa"/>
          </w:tcPr>
          <w:p w14:paraId="2F5DA8B3" w14:textId="41E880AC" w:rsidR="005E3968" w:rsidRPr="00B3722B" w:rsidRDefault="00057051" w:rsidP="00220736">
            <w:pPr>
              <w:jc w:val="center"/>
              <w:rPr>
                <w:rFonts w:eastAsia="Times New Roman" w:cs="Arial"/>
                <w:sz w:val="20"/>
                <w:szCs w:val="20"/>
              </w:rPr>
            </w:pPr>
            <w:r>
              <w:rPr>
                <w:rFonts w:eastAsia="Times New Roman" w:cs="Arial"/>
                <w:sz w:val="20"/>
                <w:szCs w:val="20"/>
              </w:rPr>
              <w:t>68.3</w:t>
            </w:r>
            <w:r w:rsidR="005E3968" w:rsidRPr="00B3722B">
              <w:rPr>
                <w:rFonts w:eastAsia="Times New Roman" w:cs="Arial"/>
                <w:sz w:val="20"/>
                <w:szCs w:val="20"/>
              </w:rPr>
              <w:t>%</w:t>
            </w:r>
          </w:p>
        </w:tc>
        <w:tc>
          <w:tcPr>
            <w:tcW w:w="1559" w:type="dxa"/>
          </w:tcPr>
          <w:p w14:paraId="371D9E64" w14:textId="0FE94859" w:rsidR="005E3968" w:rsidRPr="00B3722B" w:rsidRDefault="00057051" w:rsidP="00220736">
            <w:pPr>
              <w:jc w:val="center"/>
              <w:rPr>
                <w:rFonts w:eastAsia="Times New Roman" w:cs="Arial"/>
                <w:sz w:val="20"/>
                <w:szCs w:val="20"/>
              </w:rPr>
            </w:pPr>
            <w:r>
              <w:rPr>
                <w:rFonts w:eastAsia="Times New Roman" w:cs="Arial"/>
                <w:sz w:val="20"/>
                <w:szCs w:val="20"/>
              </w:rPr>
              <w:t>66.2</w:t>
            </w:r>
            <w:r w:rsidR="005E3968" w:rsidRPr="00B3722B">
              <w:rPr>
                <w:rFonts w:eastAsia="Times New Roman" w:cs="Arial"/>
                <w:sz w:val="20"/>
                <w:szCs w:val="20"/>
              </w:rPr>
              <w:t>%</w:t>
            </w:r>
          </w:p>
        </w:tc>
        <w:tc>
          <w:tcPr>
            <w:tcW w:w="1304" w:type="dxa"/>
            <w:vMerge/>
          </w:tcPr>
          <w:p w14:paraId="0652211F" w14:textId="77777777" w:rsidR="005E3968" w:rsidRPr="00B3722B" w:rsidRDefault="005E3968" w:rsidP="00220736">
            <w:pPr>
              <w:jc w:val="center"/>
              <w:rPr>
                <w:rFonts w:eastAsia="Times New Roman" w:cs="Arial"/>
                <w:sz w:val="20"/>
                <w:szCs w:val="20"/>
              </w:rPr>
            </w:pPr>
          </w:p>
        </w:tc>
      </w:tr>
      <w:tr w:rsidR="005E3968" w:rsidRPr="00B3722B" w14:paraId="53B2E396" w14:textId="77777777" w:rsidTr="00220736">
        <w:trPr>
          <w:trHeight w:val="233"/>
        </w:trPr>
        <w:tc>
          <w:tcPr>
            <w:tcW w:w="1980" w:type="dxa"/>
            <w:vMerge w:val="restart"/>
            <w:vAlign w:val="center"/>
          </w:tcPr>
          <w:p w14:paraId="3C9B371B" w14:textId="77777777" w:rsidR="005E3968" w:rsidRPr="00B3722B" w:rsidRDefault="005E3968" w:rsidP="00220736">
            <w:pPr>
              <w:rPr>
                <w:rFonts w:eastAsia="Times New Roman" w:cs="Arial"/>
                <w:sz w:val="20"/>
                <w:szCs w:val="20"/>
              </w:rPr>
            </w:pPr>
            <w:r w:rsidRPr="00B3722B">
              <w:rPr>
                <w:rFonts w:eastAsia="Times New Roman" w:cs="Arial"/>
                <w:b/>
                <w:sz w:val="20"/>
                <w:szCs w:val="20"/>
              </w:rPr>
              <w:t>Infection type</w:t>
            </w:r>
          </w:p>
        </w:tc>
        <w:tc>
          <w:tcPr>
            <w:tcW w:w="2268" w:type="dxa"/>
            <w:vMerge w:val="restart"/>
            <w:vAlign w:val="center"/>
          </w:tcPr>
          <w:p w14:paraId="299DE73E" w14:textId="77777777" w:rsidR="005E3968" w:rsidRPr="00B3722B" w:rsidRDefault="005E3968" w:rsidP="00220736">
            <w:pPr>
              <w:jc w:val="center"/>
              <w:rPr>
                <w:rFonts w:eastAsia="Times New Roman" w:cs="Arial"/>
                <w:sz w:val="20"/>
                <w:szCs w:val="20"/>
              </w:rPr>
            </w:pPr>
            <w:r w:rsidRPr="00B3722B">
              <w:rPr>
                <w:rFonts w:eastAsia="Times New Roman" w:cs="Arial"/>
                <w:b/>
                <w:sz w:val="20"/>
                <w:szCs w:val="20"/>
              </w:rPr>
              <w:t>Treatment</w:t>
            </w:r>
          </w:p>
        </w:tc>
        <w:tc>
          <w:tcPr>
            <w:tcW w:w="10659" w:type="dxa"/>
            <w:gridSpan w:val="6"/>
          </w:tcPr>
          <w:p w14:paraId="29BD0699" w14:textId="77777777" w:rsidR="005E3968" w:rsidRPr="00B3722B" w:rsidRDefault="005E3968" w:rsidP="00220736">
            <w:pPr>
              <w:jc w:val="center"/>
              <w:rPr>
                <w:rFonts w:eastAsia="Times New Roman" w:cs="Arial"/>
                <w:sz w:val="20"/>
                <w:szCs w:val="20"/>
              </w:rPr>
            </w:pPr>
            <w:r w:rsidRPr="00B3722B">
              <w:rPr>
                <w:rFonts w:eastAsia="Times New Roman" w:cs="Arial"/>
                <w:b/>
                <w:sz w:val="20"/>
                <w:szCs w:val="20"/>
              </w:rPr>
              <w:t>Probability of sustained response from initial treatment in suspected CR population (scenario analysis only)</w:t>
            </w:r>
          </w:p>
        </w:tc>
      </w:tr>
      <w:tr w:rsidR="005E3968" w:rsidRPr="00B3722B" w14:paraId="20843144" w14:textId="77777777" w:rsidTr="00220736">
        <w:trPr>
          <w:trHeight w:val="233"/>
        </w:trPr>
        <w:tc>
          <w:tcPr>
            <w:tcW w:w="1980" w:type="dxa"/>
            <w:vMerge/>
            <w:vAlign w:val="center"/>
          </w:tcPr>
          <w:p w14:paraId="10D1E0B0" w14:textId="77777777" w:rsidR="005E3968" w:rsidRPr="00B3722B" w:rsidRDefault="005E3968" w:rsidP="00220736">
            <w:pPr>
              <w:rPr>
                <w:rFonts w:eastAsia="Times New Roman" w:cs="Arial"/>
                <w:sz w:val="20"/>
                <w:szCs w:val="20"/>
              </w:rPr>
            </w:pPr>
          </w:p>
        </w:tc>
        <w:tc>
          <w:tcPr>
            <w:tcW w:w="2268" w:type="dxa"/>
            <w:vMerge/>
          </w:tcPr>
          <w:p w14:paraId="5EA588B1" w14:textId="77777777" w:rsidR="005E3968" w:rsidRPr="00B3722B" w:rsidRDefault="005E3968" w:rsidP="00220736">
            <w:pPr>
              <w:jc w:val="center"/>
              <w:rPr>
                <w:rFonts w:eastAsia="Times New Roman" w:cs="Arial"/>
                <w:sz w:val="20"/>
                <w:szCs w:val="20"/>
              </w:rPr>
            </w:pPr>
          </w:p>
        </w:tc>
        <w:tc>
          <w:tcPr>
            <w:tcW w:w="1841" w:type="dxa"/>
            <w:vAlign w:val="center"/>
          </w:tcPr>
          <w:p w14:paraId="0F79D674" w14:textId="77777777" w:rsidR="005E3968" w:rsidRPr="00B3722B" w:rsidRDefault="005E3968" w:rsidP="00220736">
            <w:pPr>
              <w:jc w:val="center"/>
              <w:rPr>
                <w:rFonts w:eastAsia="Times New Roman" w:cs="Arial"/>
                <w:sz w:val="20"/>
                <w:szCs w:val="20"/>
              </w:rPr>
            </w:pPr>
            <w:proofErr w:type="spellStart"/>
            <w:r w:rsidRPr="00B3722B">
              <w:rPr>
                <w:rFonts w:eastAsia="Times New Roman" w:cs="Arial"/>
                <w:i/>
                <w:sz w:val="20"/>
                <w:szCs w:val="20"/>
              </w:rPr>
              <w:t>Enterobacterales</w:t>
            </w:r>
            <w:proofErr w:type="spellEnd"/>
          </w:p>
        </w:tc>
        <w:tc>
          <w:tcPr>
            <w:tcW w:w="1985" w:type="dxa"/>
            <w:vAlign w:val="center"/>
          </w:tcPr>
          <w:p w14:paraId="5024E60C" w14:textId="77777777" w:rsidR="005E3968" w:rsidRPr="00B3722B" w:rsidRDefault="005E3968" w:rsidP="00220736">
            <w:pPr>
              <w:jc w:val="center"/>
              <w:rPr>
                <w:rFonts w:eastAsia="Times New Roman" w:cs="Arial"/>
                <w:sz w:val="20"/>
                <w:szCs w:val="20"/>
              </w:rPr>
            </w:pPr>
            <w:r w:rsidRPr="00B3722B">
              <w:rPr>
                <w:rFonts w:eastAsia="Times New Roman" w:cs="Arial"/>
                <w:i/>
                <w:sz w:val="20"/>
                <w:szCs w:val="20"/>
              </w:rPr>
              <w:t>Acinetobacter Baumanni</w:t>
            </w:r>
          </w:p>
        </w:tc>
        <w:tc>
          <w:tcPr>
            <w:tcW w:w="1985" w:type="dxa"/>
            <w:vAlign w:val="center"/>
          </w:tcPr>
          <w:p w14:paraId="329A4642" w14:textId="77777777" w:rsidR="005E3968" w:rsidRPr="00B3722B" w:rsidRDefault="005E3968" w:rsidP="00220736">
            <w:pPr>
              <w:jc w:val="center"/>
              <w:rPr>
                <w:rFonts w:eastAsia="Times New Roman" w:cs="Arial"/>
                <w:sz w:val="20"/>
                <w:szCs w:val="20"/>
              </w:rPr>
            </w:pPr>
            <w:r w:rsidRPr="00B3722B">
              <w:rPr>
                <w:rFonts w:eastAsia="Times New Roman" w:cs="Arial"/>
                <w:i/>
                <w:sz w:val="20"/>
                <w:szCs w:val="20"/>
              </w:rPr>
              <w:t>Stenotrophomonas maltophilia</w:t>
            </w:r>
          </w:p>
        </w:tc>
        <w:tc>
          <w:tcPr>
            <w:tcW w:w="1985" w:type="dxa"/>
            <w:vAlign w:val="center"/>
          </w:tcPr>
          <w:p w14:paraId="63861B08" w14:textId="77777777" w:rsidR="005E3968" w:rsidRPr="00B3722B" w:rsidRDefault="005E3968" w:rsidP="00220736">
            <w:pPr>
              <w:jc w:val="center"/>
              <w:rPr>
                <w:rFonts w:eastAsia="Times New Roman" w:cs="Arial"/>
                <w:sz w:val="20"/>
                <w:szCs w:val="20"/>
              </w:rPr>
            </w:pPr>
            <w:r w:rsidRPr="00B3722B">
              <w:rPr>
                <w:rFonts w:eastAsia="Times New Roman" w:cs="Arial"/>
                <w:i/>
                <w:sz w:val="20"/>
                <w:szCs w:val="20"/>
              </w:rPr>
              <w:t>Pseudomonas aeruginosa</w:t>
            </w:r>
          </w:p>
        </w:tc>
        <w:tc>
          <w:tcPr>
            <w:tcW w:w="1559" w:type="dxa"/>
            <w:vAlign w:val="center"/>
          </w:tcPr>
          <w:p w14:paraId="2AC7DF91" w14:textId="77777777" w:rsidR="005E3968" w:rsidRPr="00B3722B" w:rsidRDefault="005E3968" w:rsidP="00220736">
            <w:pPr>
              <w:jc w:val="center"/>
              <w:rPr>
                <w:rFonts w:eastAsia="Times New Roman" w:cs="Arial"/>
                <w:sz w:val="20"/>
                <w:szCs w:val="20"/>
              </w:rPr>
            </w:pPr>
            <w:r w:rsidRPr="00B3722B">
              <w:rPr>
                <w:rFonts w:eastAsia="Times New Roman" w:cs="Arial"/>
                <w:sz w:val="20"/>
                <w:szCs w:val="20"/>
              </w:rPr>
              <w:t>Weighted pathogen</w:t>
            </w:r>
          </w:p>
        </w:tc>
        <w:tc>
          <w:tcPr>
            <w:tcW w:w="1304" w:type="dxa"/>
            <w:vAlign w:val="center"/>
          </w:tcPr>
          <w:p w14:paraId="50D89976" w14:textId="77777777" w:rsidR="005E3968" w:rsidRPr="00B3722B" w:rsidRDefault="005E3968" w:rsidP="00220736">
            <w:pPr>
              <w:jc w:val="center"/>
              <w:rPr>
                <w:rFonts w:eastAsia="Times New Roman" w:cs="Arial"/>
                <w:sz w:val="20"/>
                <w:szCs w:val="20"/>
              </w:rPr>
            </w:pPr>
            <w:r w:rsidRPr="00B3722B">
              <w:rPr>
                <w:rFonts w:eastAsia="Times New Roman" w:cs="Arial"/>
                <w:b/>
                <w:sz w:val="20"/>
                <w:szCs w:val="20"/>
              </w:rPr>
              <w:t>Source</w:t>
            </w:r>
          </w:p>
        </w:tc>
      </w:tr>
      <w:tr w:rsidR="005E3968" w:rsidRPr="00B3722B" w14:paraId="476F99EB" w14:textId="77777777" w:rsidTr="00220736">
        <w:trPr>
          <w:trHeight w:val="233"/>
        </w:trPr>
        <w:tc>
          <w:tcPr>
            <w:tcW w:w="1980" w:type="dxa"/>
            <w:vMerge w:val="restart"/>
            <w:vAlign w:val="center"/>
          </w:tcPr>
          <w:p w14:paraId="0A62B8AD" w14:textId="77777777" w:rsidR="005E3968" w:rsidRPr="00B3722B" w:rsidRDefault="005E3968" w:rsidP="00220736">
            <w:pPr>
              <w:rPr>
                <w:rFonts w:eastAsia="Times New Roman" w:cs="Arial"/>
                <w:sz w:val="20"/>
                <w:szCs w:val="20"/>
              </w:rPr>
            </w:pPr>
            <w:r w:rsidRPr="00B3722B">
              <w:rPr>
                <w:rFonts w:eastAsia="Times New Roman" w:cs="Arial"/>
                <w:sz w:val="20"/>
                <w:szCs w:val="20"/>
              </w:rPr>
              <w:t>cUTI</w:t>
            </w:r>
          </w:p>
        </w:tc>
        <w:tc>
          <w:tcPr>
            <w:tcW w:w="2268" w:type="dxa"/>
          </w:tcPr>
          <w:p w14:paraId="08537674" w14:textId="77777777" w:rsidR="005E3968" w:rsidRPr="00B3722B" w:rsidRDefault="005E3968" w:rsidP="00220736">
            <w:pPr>
              <w:jc w:val="center"/>
              <w:rPr>
                <w:rFonts w:eastAsia="Times New Roman" w:cs="Arial"/>
                <w:sz w:val="20"/>
                <w:szCs w:val="20"/>
              </w:rPr>
            </w:pPr>
            <w:r w:rsidRPr="00B3722B">
              <w:rPr>
                <w:rFonts w:eastAsia="Times New Roman" w:cs="Arial"/>
                <w:sz w:val="20"/>
                <w:szCs w:val="20"/>
              </w:rPr>
              <w:t>Cefiderocol</w:t>
            </w:r>
          </w:p>
        </w:tc>
        <w:tc>
          <w:tcPr>
            <w:tcW w:w="1841" w:type="dxa"/>
          </w:tcPr>
          <w:p w14:paraId="04F3FD10" w14:textId="77777777" w:rsidR="005E3968" w:rsidRPr="00B3722B" w:rsidRDefault="005E3968" w:rsidP="00220736">
            <w:pPr>
              <w:jc w:val="center"/>
              <w:rPr>
                <w:rFonts w:eastAsia="Times New Roman" w:cs="Arial"/>
                <w:sz w:val="20"/>
                <w:szCs w:val="20"/>
              </w:rPr>
            </w:pPr>
            <w:r>
              <w:rPr>
                <w:rFonts w:eastAsia="Times New Roman" w:cs="Arial"/>
                <w:sz w:val="20"/>
                <w:szCs w:val="20"/>
              </w:rPr>
              <w:t>90.2%</w:t>
            </w:r>
          </w:p>
        </w:tc>
        <w:tc>
          <w:tcPr>
            <w:tcW w:w="1985" w:type="dxa"/>
          </w:tcPr>
          <w:p w14:paraId="1F3FF5C7" w14:textId="77777777" w:rsidR="005E3968" w:rsidRPr="00B3722B" w:rsidRDefault="005E3968" w:rsidP="00220736">
            <w:pPr>
              <w:jc w:val="center"/>
              <w:rPr>
                <w:rFonts w:eastAsia="Times New Roman" w:cs="Arial"/>
                <w:sz w:val="20"/>
                <w:szCs w:val="20"/>
              </w:rPr>
            </w:pPr>
            <w:r>
              <w:rPr>
                <w:rFonts w:eastAsia="Times New Roman" w:cs="Arial"/>
                <w:sz w:val="20"/>
                <w:szCs w:val="20"/>
              </w:rPr>
              <w:t>89.7%</w:t>
            </w:r>
          </w:p>
        </w:tc>
        <w:tc>
          <w:tcPr>
            <w:tcW w:w="1985" w:type="dxa"/>
          </w:tcPr>
          <w:p w14:paraId="73C49826" w14:textId="77777777" w:rsidR="005E3968" w:rsidRPr="00B3722B" w:rsidRDefault="005E3968" w:rsidP="00220736">
            <w:pPr>
              <w:jc w:val="center"/>
              <w:rPr>
                <w:rFonts w:eastAsia="Times New Roman" w:cs="Arial"/>
                <w:sz w:val="20"/>
                <w:szCs w:val="20"/>
              </w:rPr>
            </w:pPr>
            <w:r>
              <w:rPr>
                <w:rFonts w:eastAsia="Times New Roman" w:cs="Arial"/>
                <w:sz w:val="20"/>
                <w:szCs w:val="20"/>
              </w:rPr>
              <w:t>89.7%</w:t>
            </w:r>
          </w:p>
        </w:tc>
        <w:tc>
          <w:tcPr>
            <w:tcW w:w="1985" w:type="dxa"/>
          </w:tcPr>
          <w:p w14:paraId="580DE73C" w14:textId="05BC309D" w:rsidR="005E3968" w:rsidRPr="00B3722B" w:rsidRDefault="005E3968" w:rsidP="00220736">
            <w:pPr>
              <w:jc w:val="center"/>
              <w:rPr>
                <w:rFonts w:eastAsia="Times New Roman" w:cs="Arial"/>
                <w:sz w:val="20"/>
                <w:szCs w:val="20"/>
              </w:rPr>
            </w:pPr>
            <w:r>
              <w:rPr>
                <w:rFonts w:eastAsia="Times New Roman" w:cs="Arial"/>
                <w:sz w:val="20"/>
                <w:szCs w:val="20"/>
              </w:rPr>
              <w:t>73.</w:t>
            </w:r>
            <w:r w:rsidR="00954B59">
              <w:rPr>
                <w:rFonts w:eastAsia="Times New Roman" w:cs="Arial"/>
                <w:sz w:val="20"/>
                <w:szCs w:val="20"/>
              </w:rPr>
              <w:t>3</w:t>
            </w:r>
            <w:r>
              <w:rPr>
                <w:rFonts w:eastAsia="Times New Roman" w:cs="Arial"/>
                <w:sz w:val="20"/>
                <w:szCs w:val="20"/>
              </w:rPr>
              <w:t>%</w:t>
            </w:r>
          </w:p>
        </w:tc>
        <w:tc>
          <w:tcPr>
            <w:tcW w:w="1559" w:type="dxa"/>
          </w:tcPr>
          <w:p w14:paraId="286CC556" w14:textId="77777777" w:rsidR="005E3968" w:rsidRPr="00B3722B" w:rsidRDefault="005E3968" w:rsidP="00220736">
            <w:pPr>
              <w:jc w:val="center"/>
              <w:rPr>
                <w:rFonts w:eastAsia="Times New Roman" w:cs="Arial"/>
                <w:sz w:val="20"/>
                <w:szCs w:val="20"/>
              </w:rPr>
            </w:pPr>
            <w:r>
              <w:rPr>
                <w:rFonts w:eastAsia="Times New Roman" w:cs="Arial"/>
                <w:sz w:val="20"/>
                <w:szCs w:val="20"/>
              </w:rPr>
              <w:t>86.7%</w:t>
            </w:r>
          </w:p>
        </w:tc>
        <w:tc>
          <w:tcPr>
            <w:tcW w:w="1304" w:type="dxa"/>
          </w:tcPr>
          <w:p w14:paraId="6FDB343A" w14:textId="6C018819" w:rsidR="005E3968" w:rsidRPr="00B3722B" w:rsidRDefault="005E3968" w:rsidP="005E3968">
            <w:pPr>
              <w:jc w:val="center"/>
              <w:rPr>
                <w:rFonts w:eastAsia="Times New Roman" w:cs="Arial"/>
                <w:sz w:val="20"/>
                <w:szCs w:val="20"/>
              </w:rPr>
            </w:pPr>
            <w:r>
              <w:rPr>
                <w:rFonts w:eastAsia="Times New Roman" w:cs="Arial"/>
                <w:sz w:val="20"/>
                <w:szCs w:val="20"/>
              </w:rPr>
              <w:fldChar w:fldCharType="begin"/>
            </w:r>
            <w:r>
              <w:rPr>
                <w:rFonts w:eastAsia="Times New Roman" w:cs="Arial"/>
                <w:sz w:val="20"/>
                <w:szCs w:val="20"/>
              </w:rPr>
              <w:instrText xml:space="preserve"> ADDIN EN.CITE &lt;EndNote&gt;&lt;Cite&gt;&lt;Author&gt;Shionogi&lt;/Author&gt;&lt;Year&gt;2016&lt;/Year&gt;&lt;RecNum&gt;67&lt;/RecNum&gt;&lt;DisplayText&gt;[1]&lt;/DisplayText&gt;&lt;record&gt;&lt;rec-number&gt;67&lt;/rec-number&gt;&lt;foreign-keys&gt;&lt;key app="EN" db-id="sdxav0e22dszs8ez2rlx0ddl9fwztwxf052x" timestamp="1645020494"&gt;67&lt;/key&gt;&lt;/foreign-keys&gt;&lt;ref-type name="Report"&gt;27&lt;/ref-type&gt;&lt;contributors&gt;&lt;authors&gt;&lt;author&gt;Shionogi&lt;/author&gt;&lt;/authors&gt;&lt;/contributors&gt;&lt;titles&gt;&lt;title&gt;A Study of Efficacy/Safety of Intravenous S-649266 Versus Imipenem/Cilastatin in Complicated Urinary Tract Infections (APEKS-cUTI)&lt;/title&gt;&lt;/titles&gt;&lt;dates&gt;&lt;year&gt;2016&lt;/year&gt;&lt;pub-dates&gt;&lt;date&gt;2016&lt;/date&gt;&lt;/pub-dates&gt;&lt;/dates&gt;&lt;pub-location&gt;Bethesda: US National Library of Medicine&lt;/pub-location&gt;&lt;urls&gt;&lt;/urls&gt;&lt;/record&gt;&lt;/Cite&gt;&lt;/EndNote&gt;</w:instrText>
            </w:r>
            <w:r>
              <w:rPr>
                <w:rFonts w:eastAsia="Times New Roman" w:cs="Arial"/>
                <w:sz w:val="20"/>
                <w:szCs w:val="20"/>
              </w:rPr>
              <w:fldChar w:fldCharType="separate"/>
            </w:r>
            <w:r>
              <w:rPr>
                <w:rFonts w:eastAsia="Times New Roman" w:cs="Arial"/>
                <w:noProof/>
                <w:sz w:val="20"/>
                <w:szCs w:val="20"/>
              </w:rPr>
              <w:t>[</w:t>
            </w:r>
            <w:hyperlink w:anchor="_ENREF_1" w:tooltip="Shionogi, 2016 #67" w:history="1">
              <w:r w:rsidR="00350927">
                <w:rPr>
                  <w:rFonts w:eastAsia="Times New Roman" w:cs="Arial"/>
                  <w:noProof/>
                  <w:sz w:val="20"/>
                  <w:szCs w:val="20"/>
                </w:rPr>
                <w:t>1</w:t>
              </w:r>
            </w:hyperlink>
            <w:r>
              <w:rPr>
                <w:rFonts w:eastAsia="Times New Roman" w:cs="Arial"/>
                <w:noProof/>
                <w:sz w:val="20"/>
                <w:szCs w:val="20"/>
              </w:rPr>
              <w:t>]</w:t>
            </w:r>
            <w:r>
              <w:rPr>
                <w:rFonts w:eastAsia="Times New Roman" w:cs="Arial"/>
                <w:sz w:val="20"/>
                <w:szCs w:val="20"/>
              </w:rPr>
              <w:fldChar w:fldCharType="end"/>
            </w:r>
          </w:p>
        </w:tc>
      </w:tr>
      <w:tr w:rsidR="005E3968" w:rsidRPr="00B3722B" w14:paraId="1997E1DF" w14:textId="77777777" w:rsidTr="00220736">
        <w:trPr>
          <w:trHeight w:val="233"/>
        </w:trPr>
        <w:tc>
          <w:tcPr>
            <w:tcW w:w="1980" w:type="dxa"/>
            <w:vMerge/>
          </w:tcPr>
          <w:p w14:paraId="1F70A829" w14:textId="77777777" w:rsidR="005E3968" w:rsidRPr="00B3722B" w:rsidRDefault="005E3968" w:rsidP="00220736">
            <w:pPr>
              <w:rPr>
                <w:rFonts w:eastAsia="Times New Roman" w:cs="Arial"/>
                <w:sz w:val="20"/>
                <w:szCs w:val="20"/>
              </w:rPr>
            </w:pPr>
          </w:p>
        </w:tc>
        <w:tc>
          <w:tcPr>
            <w:tcW w:w="2268" w:type="dxa"/>
          </w:tcPr>
          <w:p w14:paraId="3FEFF3ED" w14:textId="77777777" w:rsidR="005E3968" w:rsidRPr="00B3722B" w:rsidRDefault="005E3968" w:rsidP="00220736">
            <w:pPr>
              <w:jc w:val="center"/>
              <w:rPr>
                <w:rFonts w:eastAsia="Times New Roman" w:cs="Arial"/>
                <w:sz w:val="20"/>
                <w:szCs w:val="20"/>
              </w:rPr>
            </w:pPr>
            <w:r w:rsidRPr="00B3722B">
              <w:rPr>
                <w:rFonts w:eastAsia="Times New Roman" w:cs="Arial"/>
                <w:sz w:val="20"/>
                <w:szCs w:val="20"/>
              </w:rPr>
              <w:t>Ceftazidime/avibactam</w:t>
            </w:r>
          </w:p>
        </w:tc>
        <w:tc>
          <w:tcPr>
            <w:tcW w:w="1841" w:type="dxa"/>
          </w:tcPr>
          <w:p w14:paraId="736DAC6D" w14:textId="77777777" w:rsidR="005E3968" w:rsidRPr="00B3722B" w:rsidRDefault="005E3968" w:rsidP="00220736">
            <w:pPr>
              <w:jc w:val="center"/>
              <w:rPr>
                <w:rFonts w:eastAsia="Times New Roman" w:cs="Arial"/>
                <w:sz w:val="20"/>
                <w:szCs w:val="20"/>
              </w:rPr>
            </w:pPr>
            <w:r>
              <w:rPr>
                <w:rFonts w:eastAsia="Times New Roman" w:cs="Arial"/>
                <w:sz w:val="20"/>
                <w:szCs w:val="20"/>
              </w:rPr>
              <w:t>90.3%</w:t>
            </w:r>
          </w:p>
        </w:tc>
        <w:tc>
          <w:tcPr>
            <w:tcW w:w="1985" w:type="dxa"/>
          </w:tcPr>
          <w:p w14:paraId="517CCFED" w14:textId="77777777" w:rsidR="005E3968" w:rsidRPr="00B3722B" w:rsidRDefault="005E3968" w:rsidP="00220736">
            <w:pPr>
              <w:jc w:val="center"/>
              <w:rPr>
                <w:rFonts w:eastAsia="Times New Roman" w:cs="Arial"/>
                <w:sz w:val="20"/>
                <w:szCs w:val="20"/>
              </w:rPr>
            </w:pPr>
            <w:r>
              <w:rPr>
                <w:rFonts w:eastAsia="Times New Roman" w:cs="Arial"/>
                <w:sz w:val="20"/>
                <w:szCs w:val="20"/>
              </w:rPr>
              <w:t>0.0%</w:t>
            </w:r>
          </w:p>
        </w:tc>
        <w:tc>
          <w:tcPr>
            <w:tcW w:w="1985" w:type="dxa"/>
          </w:tcPr>
          <w:p w14:paraId="3C419A87" w14:textId="77777777" w:rsidR="005E3968" w:rsidRPr="00B3722B" w:rsidRDefault="005E3968" w:rsidP="00220736">
            <w:pPr>
              <w:jc w:val="center"/>
              <w:rPr>
                <w:rFonts w:eastAsia="Times New Roman" w:cs="Arial"/>
                <w:sz w:val="20"/>
                <w:szCs w:val="20"/>
              </w:rPr>
            </w:pPr>
            <w:r>
              <w:rPr>
                <w:rFonts w:eastAsia="Times New Roman" w:cs="Arial"/>
                <w:sz w:val="20"/>
                <w:szCs w:val="20"/>
              </w:rPr>
              <w:t>0.0%</w:t>
            </w:r>
          </w:p>
        </w:tc>
        <w:tc>
          <w:tcPr>
            <w:tcW w:w="1985" w:type="dxa"/>
          </w:tcPr>
          <w:p w14:paraId="3BD2084E" w14:textId="77777777" w:rsidR="005E3968" w:rsidRPr="00B3722B" w:rsidRDefault="005E3968" w:rsidP="00220736">
            <w:pPr>
              <w:jc w:val="center"/>
              <w:rPr>
                <w:rFonts w:eastAsia="Times New Roman" w:cs="Arial"/>
                <w:sz w:val="20"/>
                <w:szCs w:val="20"/>
              </w:rPr>
            </w:pPr>
            <w:r>
              <w:rPr>
                <w:rFonts w:eastAsia="Times New Roman" w:cs="Arial"/>
                <w:sz w:val="20"/>
                <w:szCs w:val="20"/>
              </w:rPr>
              <w:t>90.3%</w:t>
            </w:r>
          </w:p>
        </w:tc>
        <w:tc>
          <w:tcPr>
            <w:tcW w:w="1559" w:type="dxa"/>
          </w:tcPr>
          <w:p w14:paraId="03957B52" w14:textId="77777777" w:rsidR="005E3968" w:rsidRPr="00B3722B" w:rsidRDefault="005E3968" w:rsidP="00220736">
            <w:pPr>
              <w:jc w:val="center"/>
              <w:rPr>
                <w:rFonts w:eastAsia="Times New Roman" w:cs="Arial"/>
                <w:sz w:val="20"/>
                <w:szCs w:val="20"/>
              </w:rPr>
            </w:pPr>
            <w:r>
              <w:rPr>
                <w:rFonts w:eastAsia="Times New Roman" w:cs="Arial"/>
                <w:sz w:val="20"/>
                <w:szCs w:val="20"/>
              </w:rPr>
              <w:t>78.0%</w:t>
            </w:r>
          </w:p>
        </w:tc>
        <w:tc>
          <w:tcPr>
            <w:tcW w:w="1304" w:type="dxa"/>
          </w:tcPr>
          <w:p w14:paraId="18A8AA3F" w14:textId="4E19ADCE" w:rsidR="005E3968" w:rsidRPr="00B3722B" w:rsidRDefault="005E3968" w:rsidP="005E3968">
            <w:pPr>
              <w:jc w:val="center"/>
              <w:rPr>
                <w:rFonts w:eastAsia="Times New Roman" w:cs="Arial"/>
                <w:sz w:val="20"/>
                <w:szCs w:val="20"/>
              </w:rPr>
            </w:pPr>
            <w:r>
              <w:rPr>
                <w:rFonts w:eastAsia="Times New Roman" w:cs="Arial"/>
                <w:sz w:val="20"/>
                <w:szCs w:val="20"/>
              </w:rPr>
              <w:fldChar w:fldCharType="begin">
                <w:fldData xml:space="preserve">PEVuZE5vdGU+PENpdGU+PEF1dGhvcj5XYWdlbmxlaG5lcjwvQXV0aG9yPjxZZWFyPjIwMTY8L1ll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</w:fldData>
              </w:fldChar>
            </w:r>
            <w:r>
              <w:rPr>
                <w:rFonts w:eastAsia="Times New Roman" w:cs="Arial"/>
                <w:sz w:val="20"/>
                <w:szCs w:val="20"/>
              </w:rPr>
              <w:instrText xml:space="preserve"> ADDIN EN.CITE </w:instrText>
            </w:r>
            <w:r>
              <w:rPr>
                <w:rFonts w:eastAsia="Times New Roman" w:cs="Arial"/>
                <w:sz w:val="20"/>
                <w:szCs w:val="20"/>
              </w:rPr>
              <w:fldChar w:fldCharType="begin">
                <w:fldData xml:space="preserve">PEVuZE5vdGU+PENpdGU+PEF1dGhvcj5XYWdlbmxlaG5lcjwvQXV0aG9yPjxZZWFyPjIwMTY8L1ll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</w:fldData>
              </w:fldChar>
            </w:r>
            <w:r>
              <w:rPr>
                <w:rFonts w:eastAsia="Times New Roman" w:cs="Arial"/>
                <w:sz w:val="20"/>
                <w:szCs w:val="20"/>
              </w:rPr>
              <w:instrText xml:space="preserve"> ADDIN EN.CITE.DATA </w:instrText>
            </w:r>
            <w:r>
              <w:rPr>
                <w:rFonts w:eastAsia="Times New Roman" w:cs="Arial"/>
                <w:sz w:val="20"/>
                <w:szCs w:val="20"/>
              </w:rPr>
            </w:r>
            <w:r>
              <w:rPr>
                <w:rFonts w:eastAsia="Times New Roman" w:cs="Arial"/>
                <w:sz w:val="20"/>
                <w:szCs w:val="20"/>
              </w:rPr>
              <w:fldChar w:fldCharType="end"/>
            </w:r>
            <w:r>
              <w:rPr>
                <w:rFonts w:eastAsia="Times New Roman" w:cs="Arial"/>
                <w:sz w:val="20"/>
                <w:szCs w:val="20"/>
              </w:rPr>
            </w:r>
            <w:r>
              <w:rPr>
                <w:rFonts w:eastAsia="Times New Roman" w:cs="Arial"/>
                <w:sz w:val="20"/>
                <w:szCs w:val="20"/>
              </w:rPr>
              <w:fldChar w:fldCharType="separate"/>
            </w:r>
            <w:r>
              <w:rPr>
                <w:rFonts w:eastAsia="Times New Roman" w:cs="Arial"/>
                <w:noProof/>
                <w:sz w:val="20"/>
                <w:szCs w:val="20"/>
              </w:rPr>
              <w:t>[</w:t>
            </w:r>
            <w:hyperlink w:anchor="_ENREF_7" w:tooltip="Wagenlehner, 2016 #44" w:history="1">
              <w:r w:rsidR="00350927">
                <w:rPr>
                  <w:rFonts w:eastAsia="Times New Roman" w:cs="Arial"/>
                  <w:noProof/>
                  <w:sz w:val="20"/>
                  <w:szCs w:val="20"/>
                </w:rPr>
                <w:t>7</w:t>
              </w:r>
            </w:hyperlink>
            <w:r>
              <w:rPr>
                <w:rFonts w:eastAsia="Times New Roman" w:cs="Arial"/>
                <w:noProof/>
                <w:sz w:val="20"/>
                <w:szCs w:val="20"/>
              </w:rPr>
              <w:t>]</w:t>
            </w:r>
            <w:r>
              <w:rPr>
                <w:rFonts w:eastAsia="Times New Roman" w:cs="Arial"/>
                <w:sz w:val="20"/>
                <w:szCs w:val="20"/>
              </w:rPr>
              <w:fldChar w:fldCharType="end"/>
            </w:r>
          </w:p>
        </w:tc>
      </w:tr>
      <w:tr w:rsidR="005E3968" w:rsidRPr="00B3722B" w14:paraId="216AD5DD" w14:textId="77777777" w:rsidTr="00220736">
        <w:trPr>
          <w:trHeight w:val="233"/>
        </w:trPr>
        <w:tc>
          <w:tcPr>
            <w:tcW w:w="1980" w:type="dxa"/>
            <w:vMerge w:val="restart"/>
            <w:vAlign w:val="center"/>
          </w:tcPr>
          <w:p w14:paraId="72C0D737" w14:textId="77777777" w:rsidR="005E3968" w:rsidRPr="00B3722B" w:rsidRDefault="005E3968" w:rsidP="00220736">
            <w:pPr>
              <w:rPr>
                <w:rFonts w:eastAsia="Times New Roman" w:cs="Arial"/>
                <w:sz w:val="20"/>
                <w:szCs w:val="20"/>
              </w:rPr>
            </w:pPr>
            <w:r w:rsidRPr="00B3722B">
              <w:rPr>
                <w:rFonts w:eastAsia="Times New Roman" w:cs="Arial"/>
                <w:sz w:val="20"/>
                <w:szCs w:val="20"/>
              </w:rPr>
              <w:t xml:space="preserve">Pneumonia </w:t>
            </w:r>
          </w:p>
        </w:tc>
        <w:tc>
          <w:tcPr>
            <w:tcW w:w="2268" w:type="dxa"/>
          </w:tcPr>
          <w:p w14:paraId="6B0D4374" w14:textId="77777777" w:rsidR="005E3968" w:rsidRPr="00B3722B" w:rsidRDefault="005E3968" w:rsidP="00220736">
            <w:pPr>
              <w:jc w:val="center"/>
              <w:rPr>
                <w:rFonts w:eastAsia="Times New Roman" w:cs="Arial"/>
                <w:sz w:val="20"/>
                <w:szCs w:val="20"/>
              </w:rPr>
            </w:pPr>
            <w:r w:rsidRPr="00B3722B">
              <w:rPr>
                <w:rFonts w:eastAsia="Times New Roman" w:cs="Arial"/>
                <w:sz w:val="20"/>
                <w:szCs w:val="20"/>
              </w:rPr>
              <w:t>Cefiderocol</w:t>
            </w:r>
          </w:p>
        </w:tc>
        <w:tc>
          <w:tcPr>
            <w:tcW w:w="1841" w:type="dxa"/>
          </w:tcPr>
          <w:p w14:paraId="76E19753" w14:textId="77777777" w:rsidR="005E3968" w:rsidRPr="00B3722B" w:rsidRDefault="005E3968" w:rsidP="00220736">
            <w:pPr>
              <w:jc w:val="center"/>
              <w:rPr>
                <w:rFonts w:eastAsia="Times New Roman" w:cs="Arial"/>
                <w:sz w:val="20"/>
                <w:szCs w:val="20"/>
              </w:rPr>
            </w:pPr>
            <w:r>
              <w:rPr>
                <w:rFonts w:eastAsia="Times New Roman" w:cs="Arial"/>
                <w:sz w:val="20"/>
                <w:szCs w:val="20"/>
              </w:rPr>
              <w:t>64.2%</w:t>
            </w:r>
          </w:p>
        </w:tc>
        <w:tc>
          <w:tcPr>
            <w:tcW w:w="1985" w:type="dxa"/>
          </w:tcPr>
          <w:p w14:paraId="4777316E" w14:textId="77777777" w:rsidR="005E3968" w:rsidRPr="00B3722B" w:rsidRDefault="005E3968" w:rsidP="00220736">
            <w:pPr>
              <w:jc w:val="center"/>
              <w:rPr>
                <w:rFonts w:eastAsia="Times New Roman" w:cs="Arial"/>
                <w:sz w:val="20"/>
                <w:szCs w:val="20"/>
              </w:rPr>
            </w:pPr>
            <w:r>
              <w:rPr>
                <w:rFonts w:eastAsia="Times New Roman" w:cs="Arial"/>
                <w:sz w:val="20"/>
                <w:szCs w:val="20"/>
              </w:rPr>
              <w:t>52.2%</w:t>
            </w:r>
          </w:p>
        </w:tc>
        <w:tc>
          <w:tcPr>
            <w:tcW w:w="1985" w:type="dxa"/>
          </w:tcPr>
          <w:p w14:paraId="42B0208D" w14:textId="77777777" w:rsidR="005E3968" w:rsidRPr="00B3722B" w:rsidRDefault="005E3968" w:rsidP="00220736">
            <w:pPr>
              <w:jc w:val="center"/>
              <w:rPr>
                <w:rFonts w:eastAsia="Times New Roman" w:cs="Arial"/>
                <w:sz w:val="20"/>
                <w:szCs w:val="20"/>
              </w:rPr>
            </w:pPr>
            <w:r>
              <w:rPr>
                <w:rFonts w:eastAsia="Times New Roman" w:cs="Arial"/>
                <w:sz w:val="20"/>
                <w:szCs w:val="20"/>
              </w:rPr>
              <w:t>77.2%</w:t>
            </w:r>
          </w:p>
        </w:tc>
        <w:tc>
          <w:tcPr>
            <w:tcW w:w="1985" w:type="dxa"/>
          </w:tcPr>
          <w:p w14:paraId="79DDA805" w14:textId="77777777" w:rsidR="005E3968" w:rsidRPr="00B3722B" w:rsidRDefault="005E3968" w:rsidP="00220736">
            <w:pPr>
              <w:jc w:val="center"/>
              <w:rPr>
                <w:rFonts w:eastAsia="Times New Roman" w:cs="Arial"/>
                <w:sz w:val="20"/>
                <w:szCs w:val="20"/>
              </w:rPr>
            </w:pPr>
            <w:r>
              <w:rPr>
                <w:rFonts w:eastAsia="Times New Roman" w:cs="Arial"/>
                <w:sz w:val="20"/>
                <w:szCs w:val="20"/>
              </w:rPr>
              <w:t>66.7%</w:t>
            </w:r>
          </w:p>
        </w:tc>
        <w:tc>
          <w:tcPr>
            <w:tcW w:w="1559" w:type="dxa"/>
          </w:tcPr>
          <w:p w14:paraId="4783D01C" w14:textId="77777777" w:rsidR="005E3968" w:rsidRPr="00B3722B" w:rsidRDefault="005E3968" w:rsidP="00220736">
            <w:pPr>
              <w:jc w:val="center"/>
              <w:rPr>
                <w:rFonts w:eastAsia="Times New Roman" w:cs="Arial"/>
                <w:sz w:val="20"/>
                <w:szCs w:val="20"/>
              </w:rPr>
            </w:pPr>
            <w:r>
              <w:rPr>
                <w:rFonts w:eastAsia="Times New Roman" w:cs="Arial"/>
                <w:sz w:val="20"/>
                <w:szCs w:val="20"/>
              </w:rPr>
              <w:t>64.3%</w:t>
            </w:r>
          </w:p>
        </w:tc>
        <w:tc>
          <w:tcPr>
            <w:tcW w:w="1304" w:type="dxa"/>
          </w:tcPr>
          <w:p w14:paraId="26D3AB99" w14:textId="4725A8EA" w:rsidR="005E3968" w:rsidRPr="00B3722B" w:rsidRDefault="005E3968" w:rsidP="005E3968">
            <w:pPr>
              <w:jc w:val="center"/>
              <w:rPr>
                <w:rFonts w:eastAsia="Times New Roman" w:cs="Arial"/>
                <w:sz w:val="20"/>
                <w:szCs w:val="20"/>
              </w:rPr>
            </w:pPr>
            <w:r>
              <w:rPr>
                <w:rFonts w:eastAsia="Times New Roman" w:cs="Arial"/>
                <w:sz w:val="20"/>
                <w:szCs w:val="20"/>
              </w:rPr>
              <w:fldChar w:fldCharType="begin"/>
            </w:r>
            <w:r>
              <w:rPr>
                <w:rFonts w:eastAsia="Times New Roman" w:cs="Arial"/>
                <w:sz w:val="20"/>
                <w:szCs w:val="20"/>
              </w:rPr>
              <w:instrText xml:space="preserve"> ADDIN EN.CITE &lt;EndNote&gt;&lt;Cite&gt;&lt;Author&gt;Shionogi&lt;/Author&gt;&lt;Year&gt;2017&lt;/Year&gt;&lt;RecNum&gt;68&lt;/RecNum&gt;&lt;DisplayText&gt;[5]&lt;/DisplayText&gt;&lt;record&gt;&lt;rec-number&gt;68&lt;/rec-number&gt;&lt;foreign-keys&gt;&lt;key app="EN" db-id="sdxav0e22dszs8ez2rlx0ddl9fwztwxf052x" timestamp="1645020534"&gt;68&lt;/key&gt;&lt;/foreign-keys&gt;&lt;ref-type name="Report"&gt;27&lt;/ref-type&gt;&lt;contributors&gt;&lt;authors&gt;&lt;author&gt;Shionogi&lt;/author&gt;&lt;/authors&gt;&lt;/contributors&gt;&lt;titles&gt;&lt;title&gt;Clinical Study of S-649266 for the Treatment of Nosocomial Pneumonia Caused by Gram-negative Pathogens (APEKS-NP)&lt;/title&gt;&lt;/titles&gt;&lt;dates&gt;&lt;year&gt;2017&lt;/year&gt;&lt;/dates&gt;&lt;pub-location&gt;Bethesda: US National Library of Medicine&lt;/pub-location&gt;&lt;urls&gt;&lt;/urls&gt;&lt;/record&gt;&lt;/Cite&gt;&lt;/EndNote&gt;</w:instrText>
            </w:r>
            <w:r>
              <w:rPr>
                <w:rFonts w:eastAsia="Times New Roman" w:cs="Arial"/>
                <w:sz w:val="20"/>
                <w:szCs w:val="20"/>
              </w:rPr>
              <w:fldChar w:fldCharType="separate"/>
            </w:r>
            <w:r>
              <w:rPr>
                <w:rFonts w:eastAsia="Times New Roman" w:cs="Arial"/>
                <w:noProof/>
                <w:sz w:val="20"/>
                <w:szCs w:val="20"/>
              </w:rPr>
              <w:t>[</w:t>
            </w:r>
            <w:hyperlink w:anchor="_ENREF_5" w:tooltip="Shionogi, 2017 #68" w:history="1">
              <w:r w:rsidR="00350927">
                <w:rPr>
                  <w:rFonts w:eastAsia="Times New Roman" w:cs="Arial"/>
                  <w:noProof/>
                  <w:sz w:val="20"/>
                  <w:szCs w:val="20"/>
                </w:rPr>
                <w:t>5</w:t>
              </w:r>
            </w:hyperlink>
            <w:r>
              <w:rPr>
                <w:rFonts w:eastAsia="Times New Roman" w:cs="Arial"/>
                <w:noProof/>
                <w:sz w:val="20"/>
                <w:szCs w:val="20"/>
              </w:rPr>
              <w:t>]</w:t>
            </w:r>
            <w:r>
              <w:rPr>
                <w:rFonts w:eastAsia="Times New Roman" w:cs="Arial"/>
                <w:sz w:val="20"/>
                <w:szCs w:val="20"/>
              </w:rPr>
              <w:fldChar w:fldCharType="end"/>
            </w:r>
          </w:p>
        </w:tc>
      </w:tr>
      <w:tr w:rsidR="005E3968" w:rsidRPr="00B3722B" w14:paraId="47057258" w14:textId="77777777" w:rsidTr="00220736">
        <w:trPr>
          <w:trHeight w:val="233"/>
        </w:trPr>
        <w:tc>
          <w:tcPr>
            <w:tcW w:w="1980" w:type="dxa"/>
            <w:vMerge/>
          </w:tcPr>
          <w:p w14:paraId="1A9B4B7D" w14:textId="77777777" w:rsidR="005E3968" w:rsidRPr="00B3722B" w:rsidRDefault="005E3968" w:rsidP="00220736">
            <w:pPr>
              <w:rPr>
                <w:rFonts w:eastAsia="Times New Roman" w:cs="Arial"/>
                <w:sz w:val="20"/>
                <w:szCs w:val="20"/>
              </w:rPr>
            </w:pPr>
          </w:p>
        </w:tc>
        <w:tc>
          <w:tcPr>
            <w:tcW w:w="2268" w:type="dxa"/>
          </w:tcPr>
          <w:p w14:paraId="52ABC9D5" w14:textId="77777777" w:rsidR="005E3968" w:rsidRPr="00B3722B" w:rsidRDefault="005E3968" w:rsidP="00220736">
            <w:pPr>
              <w:jc w:val="center"/>
              <w:rPr>
                <w:rFonts w:eastAsia="Times New Roman" w:cs="Arial"/>
                <w:sz w:val="20"/>
                <w:szCs w:val="20"/>
              </w:rPr>
            </w:pPr>
            <w:r w:rsidRPr="00B3722B">
              <w:rPr>
                <w:rFonts w:eastAsia="Times New Roman" w:cs="Arial"/>
                <w:sz w:val="20"/>
                <w:szCs w:val="20"/>
              </w:rPr>
              <w:t>Ceftazidime/avibactam</w:t>
            </w:r>
          </w:p>
        </w:tc>
        <w:tc>
          <w:tcPr>
            <w:tcW w:w="1841" w:type="dxa"/>
          </w:tcPr>
          <w:p w14:paraId="236ADEE6" w14:textId="77777777" w:rsidR="005E3968" w:rsidRPr="00B3722B" w:rsidRDefault="005E3968" w:rsidP="00220736">
            <w:pPr>
              <w:jc w:val="center"/>
              <w:rPr>
                <w:rFonts w:eastAsia="Times New Roman" w:cs="Arial"/>
                <w:sz w:val="20"/>
                <w:szCs w:val="20"/>
              </w:rPr>
            </w:pPr>
            <w:r>
              <w:rPr>
                <w:rFonts w:eastAsia="Times New Roman" w:cs="Arial"/>
                <w:sz w:val="20"/>
                <w:szCs w:val="20"/>
              </w:rPr>
              <w:t>68.8%</w:t>
            </w:r>
          </w:p>
        </w:tc>
        <w:tc>
          <w:tcPr>
            <w:tcW w:w="1985" w:type="dxa"/>
          </w:tcPr>
          <w:p w14:paraId="55F5F452" w14:textId="77777777" w:rsidR="005E3968" w:rsidRPr="00B3722B" w:rsidRDefault="005E3968" w:rsidP="00220736">
            <w:pPr>
              <w:jc w:val="center"/>
              <w:rPr>
                <w:rFonts w:eastAsia="Times New Roman" w:cs="Arial"/>
                <w:sz w:val="20"/>
                <w:szCs w:val="20"/>
              </w:rPr>
            </w:pPr>
            <w:r>
              <w:rPr>
                <w:rFonts w:eastAsia="Times New Roman" w:cs="Arial"/>
                <w:sz w:val="20"/>
                <w:szCs w:val="20"/>
              </w:rPr>
              <w:t>0.0%</w:t>
            </w:r>
          </w:p>
        </w:tc>
        <w:tc>
          <w:tcPr>
            <w:tcW w:w="1985" w:type="dxa"/>
          </w:tcPr>
          <w:p w14:paraId="57AAD4AA" w14:textId="77777777" w:rsidR="005E3968" w:rsidRPr="00B3722B" w:rsidRDefault="005E3968" w:rsidP="00220736">
            <w:pPr>
              <w:jc w:val="center"/>
              <w:rPr>
                <w:rFonts w:eastAsia="Times New Roman" w:cs="Arial"/>
                <w:sz w:val="20"/>
                <w:szCs w:val="20"/>
              </w:rPr>
            </w:pPr>
            <w:r>
              <w:rPr>
                <w:rFonts w:eastAsia="Times New Roman" w:cs="Arial"/>
                <w:sz w:val="20"/>
                <w:szCs w:val="20"/>
              </w:rPr>
              <w:t>0.0%</w:t>
            </w:r>
          </w:p>
        </w:tc>
        <w:tc>
          <w:tcPr>
            <w:tcW w:w="1985" w:type="dxa"/>
          </w:tcPr>
          <w:p w14:paraId="4FAD66A8" w14:textId="77777777" w:rsidR="005E3968" w:rsidRPr="00B3722B" w:rsidRDefault="005E3968" w:rsidP="00220736">
            <w:pPr>
              <w:jc w:val="center"/>
              <w:rPr>
                <w:rFonts w:eastAsia="Times New Roman" w:cs="Arial"/>
                <w:sz w:val="20"/>
                <w:szCs w:val="20"/>
              </w:rPr>
            </w:pPr>
            <w:r>
              <w:rPr>
                <w:rFonts w:eastAsia="Times New Roman" w:cs="Arial"/>
                <w:sz w:val="20"/>
                <w:szCs w:val="20"/>
              </w:rPr>
              <w:t>68.8%</w:t>
            </w:r>
          </w:p>
        </w:tc>
        <w:tc>
          <w:tcPr>
            <w:tcW w:w="1559" w:type="dxa"/>
          </w:tcPr>
          <w:p w14:paraId="4A482042" w14:textId="77777777" w:rsidR="005E3968" w:rsidRPr="00B3722B" w:rsidRDefault="005E3968" w:rsidP="00220736">
            <w:pPr>
              <w:jc w:val="center"/>
              <w:rPr>
                <w:rFonts w:eastAsia="Times New Roman" w:cs="Arial"/>
                <w:sz w:val="20"/>
                <w:szCs w:val="20"/>
              </w:rPr>
            </w:pPr>
            <w:r>
              <w:rPr>
                <w:rFonts w:eastAsia="Times New Roman" w:cs="Arial"/>
                <w:sz w:val="20"/>
                <w:szCs w:val="20"/>
              </w:rPr>
              <w:t>59.4%</w:t>
            </w:r>
          </w:p>
        </w:tc>
        <w:tc>
          <w:tcPr>
            <w:tcW w:w="1304" w:type="dxa"/>
          </w:tcPr>
          <w:p w14:paraId="4C0A6D07" w14:textId="727AE7D4" w:rsidR="005E3968" w:rsidRPr="00B3722B" w:rsidRDefault="005E3968" w:rsidP="005E3968">
            <w:pPr>
              <w:jc w:val="center"/>
              <w:rPr>
                <w:rFonts w:eastAsia="Times New Roman" w:cs="Arial"/>
                <w:sz w:val="20"/>
                <w:szCs w:val="20"/>
              </w:rPr>
            </w:pPr>
            <w:r>
              <w:rPr>
                <w:rFonts w:eastAsia="Times New Roman" w:cs="Arial"/>
                <w:sz w:val="20"/>
                <w:szCs w:val="20"/>
              </w:rPr>
              <w:fldChar w:fldCharType="begin">
                <w:fldData xml:space="preserve">PEVuZE5vdGU+PENpdGU+PEF1dGhvcj5Ub3JyZXM8L0F1dGhvcj48WWVhcj4yMDE4PC9ZZWFyPjxS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</w:fldData>
              </w:fldChar>
            </w:r>
            <w:r>
              <w:rPr>
                <w:rFonts w:eastAsia="Times New Roman" w:cs="Arial"/>
                <w:sz w:val="20"/>
                <w:szCs w:val="20"/>
              </w:rPr>
              <w:instrText xml:space="preserve"> ADDIN EN.CITE </w:instrText>
            </w:r>
            <w:r>
              <w:rPr>
                <w:rFonts w:eastAsia="Times New Roman" w:cs="Arial"/>
                <w:sz w:val="20"/>
                <w:szCs w:val="20"/>
              </w:rPr>
              <w:fldChar w:fldCharType="begin">
                <w:fldData xml:space="preserve">PEVuZE5vdGU+PENpdGU+PEF1dGhvcj5Ub3JyZXM8L0F1dGhvcj48WWVhcj4yMDE4PC9ZZWFyPjxS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</w:fldData>
              </w:fldChar>
            </w:r>
            <w:r>
              <w:rPr>
                <w:rFonts w:eastAsia="Times New Roman" w:cs="Arial"/>
                <w:sz w:val="20"/>
                <w:szCs w:val="20"/>
              </w:rPr>
              <w:instrText xml:space="preserve"> ADDIN EN.CITE.DATA </w:instrText>
            </w:r>
            <w:r>
              <w:rPr>
                <w:rFonts w:eastAsia="Times New Roman" w:cs="Arial"/>
                <w:sz w:val="20"/>
                <w:szCs w:val="20"/>
              </w:rPr>
            </w:r>
            <w:r>
              <w:rPr>
                <w:rFonts w:eastAsia="Times New Roman" w:cs="Arial"/>
                <w:sz w:val="20"/>
                <w:szCs w:val="20"/>
              </w:rPr>
              <w:fldChar w:fldCharType="end"/>
            </w:r>
            <w:r>
              <w:rPr>
                <w:rFonts w:eastAsia="Times New Roman" w:cs="Arial"/>
                <w:sz w:val="20"/>
                <w:szCs w:val="20"/>
              </w:rPr>
            </w:r>
            <w:r>
              <w:rPr>
                <w:rFonts w:eastAsia="Times New Roman" w:cs="Arial"/>
                <w:sz w:val="20"/>
                <w:szCs w:val="20"/>
              </w:rPr>
              <w:fldChar w:fldCharType="separate"/>
            </w:r>
            <w:r>
              <w:rPr>
                <w:rFonts w:eastAsia="Times New Roman" w:cs="Arial"/>
                <w:noProof/>
                <w:sz w:val="20"/>
                <w:szCs w:val="20"/>
              </w:rPr>
              <w:t>[</w:t>
            </w:r>
            <w:hyperlink w:anchor="_ENREF_8" w:tooltip="Torres, 2018 #45" w:history="1">
              <w:r w:rsidR="00350927">
                <w:rPr>
                  <w:rFonts w:eastAsia="Times New Roman" w:cs="Arial"/>
                  <w:noProof/>
                  <w:sz w:val="20"/>
                  <w:szCs w:val="20"/>
                </w:rPr>
                <w:t>8</w:t>
              </w:r>
            </w:hyperlink>
            <w:r>
              <w:rPr>
                <w:rFonts w:eastAsia="Times New Roman" w:cs="Arial"/>
                <w:noProof/>
                <w:sz w:val="20"/>
                <w:szCs w:val="20"/>
              </w:rPr>
              <w:t>]</w:t>
            </w:r>
            <w:r>
              <w:rPr>
                <w:rFonts w:eastAsia="Times New Roman" w:cs="Arial"/>
                <w:sz w:val="20"/>
                <w:szCs w:val="20"/>
              </w:rPr>
              <w:fldChar w:fldCharType="end"/>
            </w:r>
          </w:p>
        </w:tc>
      </w:tr>
      <w:tr w:rsidR="005E3968" w:rsidRPr="00B3722B" w14:paraId="68196102" w14:textId="77777777" w:rsidTr="00220736">
        <w:trPr>
          <w:trHeight w:val="233"/>
        </w:trPr>
        <w:tc>
          <w:tcPr>
            <w:tcW w:w="1980" w:type="dxa"/>
            <w:vMerge w:val="restart"/>
            <w:vAlign w:val="center"/>
          </w:tcPr>
          <w:p w14:paraId="37007AC7" w14:textId="77777777" w:rsidR="005E3968" w:rsidRPr="00B3722B" w:rsidRDefault="005E3968" w:rsidP="00220736">
            <w:pPr>
              <w:rPr>
                <w:rFonts w:eastAsia="Times New Roman" w:cs="Arial"/>
                <w:sz w:val="20"/>
                <w:szCs w:val="20"/>
              </w:rPr>
            </w:pPr>
            <w:r w:rsidRPr="00B3722B">
              <w:rPr>
                <w:rFonts w:eastAsia="Times New Roman" w:cs="Arial"/>
                <w:sz w:val="20"/>
                <w:szCs w:val="20"/>
              </w:rPr>
              <w:t>BSI/sepsis</w:t>
            </w:r>
          </w:p>
        </w:tc>
        <w:tc>
          <w:tcPr>
            <w:tcW w:w="2268" w:type="dxa"/>
          </w:tcPr>
          <w:p w14:paraId="2872F1D8" w14:textId="77777777" w:rsidR="005E3968" w:rsidRPr="00B3722B" w:rsidRDefault="005E3968" w:rsidP="00220736">
            <w:pPr>
              <w:jc w:val="center"/>
              <w:rPr>
                <w:rFonts w:eastAsia="Times New Roman" w:cs="Arial"/>
                <w:sz w:val="20"/>
                <w:szCs w:val="20"/>
              </w:rPr>
            </w:pPr>
            <w:r w:rsidRPr="00B3722B">
              <w:rPr>
                <w:rFonts w:eastAsia="Times New Roman" w:cs="Arial"/>
                <w:sz w:val="20"/>
                <w:szCs w:val="20"/>
              </w:rPr>
              <w:t>Cefiderocol</w:t>
            </w:r>
          </w:p>
        </w:tc>
        <w:tc>
          <w:tcPr>
            <w:tcW w:w="9355" w:type="dxa"/>
            <w:gridSpan w:val="5"/>
          </w:tcPr>
          <w:p w14:paraId="5CB4C53B" w14:textId="77777777" w:rsidR="005E3968" w:rsidRPr="00B3722B" w:rsidRDefault="005E3968" w:rsidP="00220736">
            <w:pPr>
              <w:jc w:val="center"/>
              <w:rPr>
                <w:rFonts w:eastAsia="Times New Roman" w:cs="Arial"/>
                <w:sz w:val="20"/>
                <w:szCs w:val="20"/>
              </w:rPr>
            </w:pPr>
            <w:r>
              <w:rPr>
                <w:rFonts w:eastAsia="Times New Roman" w:cs="Arial"/>
                <w:sz w:val="20"/>
                <w:szCs w:val="20"/>
              </w:rPr>
              <w:t>80.4%</w:t>
            </w:r>
          </w:p>
        </w:tc>
        <w:tc>
          <w:tcPr>
            <w:tcW w:w="1304" w:type="dxa"/>
            <w:vMerge w:val="restart"/>
            <w:vAlign w:val="center"/>
          </w:tcPr>
          <w:p w14:paraId="1DFF5981" w14:textId="77777777" w:rsidR="005E3968" w:rsidRPr="00B3722B" w:rsidRDefault="005E3968" w:rsidP="00220736">
            <w:pPr>
              <w:jc w:val="center"/>
              <w:rPr>
                <w:rFonts w:eastAsia="Times New Roman" w:cs="Arial"/>
                <w:sz w:val="20"/>
                <w:szCs w:val="20"/>
              </w:rPr>
            </w:pPr>
            <w:r>
              <w:rPr>
                <w:rFonts w:eastAsia="Times New Roman" w:cs="Arial"/>
                <w:sz w:val="20"/>
                <w:szCs w:val="20"/>
              </w:rPr>
              <w:t>Assumption</w:t>
            </w:r>
          </w:p>
        </w:tc>
      </w:tr>
      <w:tr w:rsidR="005E3968" w:rsidRPr="00B3722B" w14:paraId="51FBB373" w14:textId="77777777" w:rsidTr="00220736">
        <w:trPr>
          <w:trHeight w:val="233"/>
        </w:trPr>
        <w:tc>
          <w:tcPr>
            <w:tcW w:w="1980" w:type="dxa"/>
            <w:vMerge/>
          </w:tcPr>
          <w:p w14:paraId="30AB7DF1" w14:textId="77777777" w:rsidR="005E3968" w:rsidRPr="00B3722B" w:rsidRDefault="005E3968" w:rsidP="00220736">
            <w:pPr>
              <w:rPr>
                <w:rFonts w:eastAsia="Times New Roman" w:cs="Arial"/>
                <w:sz w:val="20"/>
                <w:szCs w:val="20"/>
              </w:rPr>
            </w:pPr>
          </w:p>
        </w:tc>
        <w:tc>
          <w:tcPr>
            <w:tcW w:w="2268" w:type="dxa"/>
          </w:tcPr>
          <w:p w14:paraId="3E0B55D3" w14:textId="77777777" w:rsidR="005E3968" w:rsidRPr="00B3722B" w:rsidRDefault="005E3968" w:rsidP="00220736">
            <w:pPr>
              <w:jc w:val="center"/>
              <w:rPr>
                <w:rFonts w:eastAsia="Times New Roman" w:cs="Arial"/>
                <w:sz w:val="20"/>
                <w:szCs w:val="20"/>
              </w:rPr>
            </w:pPr>
            <w:r w:rsidRPr="00B3722B">
              <w:rPr>
                <w:rFonts w:eastAsia="Times New Roman" w:cs="Arial"/>
                <w:sz w:val="20"/>
                <w:szCs w:val="20"/>
              </w:rPr>
              <w:t>Ceftazidime/avibactam</w:t>
            </w:r>
          </w:p>
        </w:tc>
        <w:tc>
          <w:tcPr>
            <w:tcW w:w="1841" w:type="dxa"/>
          </w:tcPr>
          <w:p w14:paraId="53E8603C" w14:textId="77777777" w:rsidR="005E3968" w:rsidRPr="00B3722B" w:rsidRDefault="005E3968" w:rsidP="00220736">
            <w:pPr>
              <w:jc w:val="center"/>
              <w:rPr>
                <w:rFonts w:eastAsia="Times New Roman" w:cs="Arial"/>
                <w:sz w:val="20"/>
                <w:szCs w:val="20"/>
              </w:rPr>
            </w:pPr>
            <w:r>
              <w:rPr>
                <w:rFonts w:eastAsia="Times New Roman" w:cs="Arial"/>
                <w:sz w:val="20"/>
                <w:szCs w:val="20"/>
              </w:rPr>
              <w:t>79.6%</w:t>
            </w:r>
          </w:p>
        </w:tc>
        <w:tc>
          <w:tcPr>
            <w:tcW w:w="1985" w:type="dxa"/>
          </w:tcPr>
          <w:p w14:paraId="14C0BCCF" w14:textId="77777777" w:rsidR="005E3968" w:rsidRPr="00B3722B" w:rsidRDefault="005E3968" w:rsidP="00220736">
            <w:pPr>
              <w:jc w:val="center"/>
              <w:rPr>
                <w:rFonts w:eastAsia="Times New Roman" w:cs="Arial"/>
                <w:sz w:val="20"/>
                <w:szCs w:val="20"/>
              </w:rPr>
            </w:pPr>
            <w:r>
              <w:rPr>
                <w:rFonts w:eastAsia="Times New Roman" w:cs="Arial"/>
                <w:sz w:val="20"/>
                <w:szCs w:val="20"/>
              </w:rPr>
              <w:t>0.0%</w:t>
            </w:r>
          </w:p>
        </w:tc>
        <w:tc>
          <w:tcPr>
            <w:tcW w:w="1985" w:type="dxa"/>
          </w:tcPr>
          <w:p w14:paraId="411810F7" w14:textId="77777777" w:rsidR="005E3968" w:rsidRPr="00B3722B" w:rsidRDefault="005E3968" w:rsidP="00220736">
            <w:pPr>
              <w:jc w:val="center"/>
              <w:rPr>
                <w:rFonts w:eastAsia="Times New Roman" w:cs="Arial"/>
                <w:sz w:val="20"/>
                <w:szCs w:val="20"/>
              </w:rPr>
            </w:pPr>
            <w:r>
              <w:rPr>
                <w:rFonts w:eastAsia="Times New Roman" w:cs="Arial"/>
                <w:sz w:val="20"/>
                <w:szCs w:val="20"/>
              </w:rPr>
              <w:t>0.0%</w:t>
            </w:r>
          </w:p>
        </w:tc>
        <w:tc>
          <w:tcPr>
            <w:tcW w:w="1985" w:type="dxa"/>
          </w:tcPr>
          <w:p w14:paraId="534F9D4F" w14:textId="77777777" w:rsidR="005E3968" w:rsidRPr="00B3722B" w:rsidRDefault="005E3968" w:rsidP="00220736">
            <w:pPr>
              <w:jc w:val="center"/>
              <w:rPr>
                <w:rFonts w:eastAsia="Times New Roman" w:cs="Arial"/>
                <w:sz w:val="20"/>
                <w:szCs w:val="20"/>
              </w:rPr>
            </w:pPr>
            <w:r>
              <w:rPr>
                <w:rFonts w:eastAsia="Times New Roman" w:cs="Arial"/>
                <w:sz w:val="20"/>
                <w:szCs w:val="20"/>
              </w:rPr>
              <w:t>79.6%</w:t>
            </w:r>
          </w:p>
        </w:tc>
        <w:tc>
          <w:tcPr>
            <w:tcW w:w="1559" w:type="dxa"/>
          </w:tcPr>
          <w:p w14:paraId="3052C7C7" w14:textId="77777777" w:rsidR="005E3968" w:rsidRPr="00B3722B" w:rsidRDefault="005E3968" w:rsidP="00220736">
            <w:pPr>
              <w:jc w:val="center"/>
              <w:rPr>
                <w:rFonts w:eastAsia="Times New Roman" w:cs="Arial"/>
                <w:sz w:val="20"/>
                <w:szCs w:val="20"/>
              </w:rPr>
            </w:pPr>
            <w:r>
              <w:rPr>
                <w:rFonts w:eastAsia="Times New Roman" w:cs="Arial"/>
                <w:sz w:val="20"/>
                <w:szCs w:val="20"/>
              </w:rPr>
              <w:t>68.7%</w:t>
            </w:r>
          </w:p>
        </w:tc>
        <w:tc>
          <w:tcPr>
            <w:tcW w:w="1304" w:type="dxa"/>
            <w:vMerge/>
            <w:vAlign w:val="center"/>
          </w:tcPr>
          <w:p w14:paraId="72C6DC3B" w14:textId="77777777" w:rsidR="005E3968" w:rsidRPr="00B3722B" w:rsidRDefault="005E3968" w:rsidP="00220736">
            <w:pPr>
              <w:jc w:val="center"/>
              <w:rPr>
                <w:rFonts w:eastAsia="Times New Roman" w:cs="Arial"/>
                <w:sz w:val="20"/>
                <w:szCs w:val="20"/>
              </w:rPr>
            </w:pPr>
          </w:p>
        </w:tc>
      </w:tr>
      <w:tr w:rsidR="00954B59" w:rsidRPr="00B3722B" w14:paraId="52EBD628" w14:textId="77777777" w:rsidTr="00220736">
        <w:trPr>
          <w:trHeight w:val="233"/>
        </w:trPr>
        <w:tc>
          <w:tcPr>
            <w:tcW w:w="1980" w:type="dxa"/>
            <w:vMerge w:val="restart"/>
            <w:vAlign w:val="center"/>
          </w:tcPr>
          <w:p w14:paraId="402031E5" w14:textId="77777777" w:rsidR="00954B59" w:rsidRPr="00B3722B" w:rsidRDefault="00954B59" w:rsidP="00220736">
            <w:pPr>
              <w:rPr>
                <w:rFonts w:eastAsia="Times New Roman" w:cs="Arial"/>
                <w:sz w:val="20"/>
                <w:szCs w:val="20"/>
              </w:rPr>
            </w:pPr>
            <w:r w:rsidRPr="00B3722B">
              <w:rPr>
                <w:rFonts w:eastAsia="Times New Roman" w:cs="Arial"/>
                <w:sz w:val="20"/>
                <w:szCs w:val="20"/>
              </w:rPr>
              <w:t>Weighted infection</w:t>
            </w:r>
          </w:p>
        </w:tc>
        <w:tc>
          <w:tcPr>
            <w:tcW w:w="2268" w:type="dxa"/>
            <w:vAlign w:val="center"/>
          </w:tcPr>
          <w:p w14:paraId="2E270658" w14:textId="77777777" w:rsidR="00954B59" w:rsidRPr="00B3722B" w:rsidRDefault="00954B59" w:rsidP="00220736">
            <w:pPr>
              <w:jc w:val="center"/>
              <w:rPr>
                <w:rFonts w:eastAsia="Times New Roman" w:cs="Arial"/>
                <w:sz w:val="20"/>
                <w:szCs w:val="20"/>
              </w:rPr>
            </w:pPr>
            <w:r w:rsidRPr="00B3722B">
              <w:rPr>
                <w:rFonts w:eastAsia="Times New Roman" w:cs="Arial"/>
                <w:sz w:val="20"/>
                <w:szCs w:val="20"/>
              </w:rPr>
              <w:t>Cefiderocol</w:t>
            </w:r>
          </w:p>
        </w:tc>
        <w:tc>
          <w:tcPr>
            <w:tcW w:w="1841" w:type="dxa"/>
          </w:tcPr>
          <w:p w14:paraId="2A2B23E1" w14:textId="77777777" w:rsidR="00954B59" w:rsidRPr="00B3722B" w:rsidRDefault="00954B59" w:rsidP="00220736">
            <w:pPr>
              <w:jc w:val="center"/>
              <w:rPr>
                <w:rFonts w:eastAsia="Times New Roman" w:cs="Arial"/>
                <w:sz w:val="20"/>
                <w:szCs w:val="20"/>
              </w:rPr>
            </w:pPr>
            <w:r>
              <w:rPr>
                <w:rFonts w:eastAsia="Times New Roman" w:cs="Arial"/>
                <w:sz w:val="20"/>
                <w:szCs w:val="20"/>
              </w:rPr>
              <w:t>78.8%</w:t>
            </w:r>
          </w:p>
        </w:tc>
        <w:tc>
          <w:tcPr>
            <w:tcW w:w="1985" w:type="dxa"/>
          </w:tcPr>
          <w:p w14:paraId="540C3445" w14:textId="1FA1B8F9" w:rsidR="00954B59" w:rsidRPr="00B3722B" w:rsidRDefault="00954B59" w:rsidP="00220736">
            <w:pPr>
              <w:jc w:val="center"/>
              <w:rPr>
                <w:rFonts w:eastAsia="Times New Roman" w:cs="Arial"/>
                <w:sz w:val="20"/>
                <w:szCs w:val="20"/>
              </w:rPr>
            </w:pPr>
            <w:r>
              <w:rPr>
                <w:rFonts w:eastAsia="Times New Roman" w:cs="Arial"/>
                <w:sz w:val="20"/>
                <w:szCs w:val="20"/>
              </w:rPr>
              <w:t>74.0%</w:t>
            </w:r>
          </w:p>
        </w:tc>
        <w:tc>
          <w:tcPr>
            <w:tcW w:w="1985" w:type="dxa"/>
          </w:tcPr>
          <w:p w14:paraId="733E2A7B" w14:textId="77777777" w:rsidR="00954B59" w:rsidRPr="00B3722B" w:rsidRDefault="00954B59" w:rsidP="00220736">
            <w:pPr>
              <w:jc w:val="center"/>
              <w:rPr>
                <w:rFonts w:eastAsia="Times New Roman" w:cs="Arial"/>
                <w:sz w:val="20"/>
                <w:szCs w:val="20"/>
              </w:rPr>
            </w:pPr>
            <w:r>
              <w:rPr>
                <w:rFonts w:eastAsia="Times New Roman" w:cs="Arial"/>
                <w:sz w:val="20"/>
                <w:szCs w:val="20"/>
              </w:rPr>
              <w:t>82.0%</w:t>
            </w:r>
          </w:p>
        </w:tc>
        <w:tc>
          <w:tcPr>
            <w:tcW w:w="1985" w:type="dxa"/>
          </w:tcPr>
          <w:p w14:paraId="32F0B4B5" w14:textId="77777777" w:rsidR="00954B59" w:rsidRPr="00B3722B" w:rsidRDefault="00954B59" w:rsidP="00220736">
            <w:pPr>
              <w:jc w:val="center"/>
              <w:rPr>
                <w:rFonts w:eastAsia="Times New Roman" w:cs="Arial"/>
                <w:sz w:val="20"/>
                <w:szCs w:val="20"/>
              </w:rPr>
            </w:pPr>
            <w:r>
              <w:rPr>
                <w:rFonts w:eastAsia="Times New Roman" w:cs="Arial"/>
                <w:sz w:val="20"/>
                <w:szCs w:val="20"/>
              </w:rPr>
              <w:t>74.0%</w:t>
            </w:r>
          </w:p>
        </w:tc>
        <w:tc>
          <w:tcPr>
            <w:tcW w:w="1559" w:type="dxa"/>
          </w:tcPr>
          <w:p w14:paraId="57515FB1" w14:textId="77777777" w:rsidR="00954B59" w:rsidRPr="00B3722B" w:rsidRDefault="00954B59" w:rsidP="00220736">
            <w:pPr>
              <w:jc w:val="center"/>
              <w:rPr>
                <w:rFonts w:eastAsia="Times New Roman" w:cs="Arial"/>
                <w:sz w:val="20"/>
                <w:szCs w:val="20"/>
              </w:rPr>
            </w:pPr>
            <w:r>
              <w:rPr>
                <w:rFonts w:eastAsia="Times New Roman" w:cs="Arial"/>
                <w:sz w:val="20"/>
                <w:szCs w:val="20"/>
              </w:rPr>
              <w:t>77.70%</w:t>
            </w:r>
          </w:p>
        </w:tc>
        <w:tc>
          <w:tcPr>
            <w:tcW w:w="1304" w:type="dxa"/>
            <w:vMerge w:val="restart"/>
            <w:vAlign w:val="center"/>
          </w:tcPr>
          <w:p w14:paraId="67D0DE44" w14:textId="77777777" w:rsidR="00954B59" w:rsidRPr="00B3722B" w:rsidRDefault="00954B59" w:rsidP="00220736">
            <w:pPr>
              <w:jc w:val="center"/>
              <w:rPr>
                <w:rFonts w:eastAsia="Times New Roman" w:cs="Arial"/>
                <w:sz w:val="20"/>
                <w:szCs w:val="20"/>
              </w:rPr>
            </w:pPr>
            <w:r>
              <w:rPr>
                <w:rFonts w:eastAsia="Times New Roman" w:cs="Arial"/>
                <w:sz w:val="20"/>
                <w:szCs w:val="20"/>
              </w:rPr>
              <w:t>Calculation</w:t>
            </w:r>
          </w:p>
        </w:tc>
      </w:tr>
      <w:tr w:rsidR="00954B59" w:rsidRPr="00B3722B" w14:paraId="1BF1A68B" w14:textId="77777777" w:rsidTr="00E30915">
        <w:trPr>
          <w:trHeight w:val="233"/>
        </w:trPr>
        <w:tc>
          <w:tcPr>
            <w:tcW w:w="1980" w:type="dxa"/>
            <w:vMerge/>
            <w:vAlign w:val="center"/>
          </w:tcPr>
          <w:p w14:paraId="25EE6A39" w14:textId="77777777" w:rsidR="00954B59" w:rsidRPr="00B3722B" w:rsidRDefault="00954B59" w:rsidP="00954B59">
            <w:pPr>
              <w:rPr>
                <w:rFonts w:eastAsia="Times New Roman" w:cs="Arial"/>
                <w:sz w:val="20"/>
                <w:szCs w:val="20"/>
              </w:rPr>
            </w:pPr>
          </w:p>
        </w:tc>
        <w:tc>
          <w:tcPr>
            <w:tcW w:w="2268" w:type="dxa"/>
          </w:tcPr>
          <w:p w14:paraId="466DC773" w14:textId="652BB459" w:rsidR="00954B59" w:rsidRPr="00B3722B" w:rsidRDefault="00954B59" w:rsidP="00954B59">
            <w:pPr>
              <w:jc w:val="center"/>
              <w:rPr>
                <w:rFonts w:eastAsia="Times New Roman" w:cs="Arial"/>
                <w:sz w:val="20"/>
                <w:szCs w:val="20"/>
              </w:rPr>
            </w:pPr>
            <w:r w:rsidRPr="00B3722B">
              <w:rPr>
                <w:rFonts w:eastAsia="Times New Roman" w:cs="Arial"/>
                <w:sz w:val="20"/>
                <w:szCs w:val="20"/>
              </w:rPr>
              <w:t>Ceftazidime/avibactam</w:t>
            </w:r>
          </w:p>
        </w:tc>
        <w:tc>
          <w:tcPr>
            <w:tcW w:w="1841" w:type="dxa"/>
          </w:tcPr>
          <w:p w14:paraId="7C897033" w14:textId="1DBB3FA5" w:rsidR="00954B59" w:rsidRDefault="00954B59" w:rsidP="00954B59">
            <w:pPr>
              <w:jc w:val="center"/>
              <w:rPr>
                <w:rFonts w:eastAsia="Times New Roman" w:cs="Arial"/>
                <w:sz w:val="20"/>
                <w:szCs w:val="20"/>
              </w:rPr>
            </w:pPr>
            <w:r>
              <w:rPr>
                <w:rFonts w:eastAsia="Times New Roman" w:cs="Arial"/>
                <w:sz w:val="20"/>
                <w:szCs w:val="20"/>
              </w:rPr>
              <w:t>79.2%</w:t>
            </w:r>
          </w:p>
        </w:tc>
        <w:tc>
          <w:tcPr>
            <w:tcW w:w="1985" w:type="dxa"/>
          </w:tcPr>
          <w:p w14:paraId="3FA2442C" w14:textId="70D1A630" w:rsidR="00954B59" w:rsidRDefault="00954B59" w:rsidP="00954B59">
            <w:pPr>
              <w:jc w:val="center"/>
              <w:rPr>
                <w:rFonts w:eastAsia="Times New Roman" w:cs="Arial"/>
                <w:sz w:val="20"/>
                <w:szCs w:val="20"/>
              </w:rPr>
            </w:pPr>
            <w:r>
              <w:rPr>
                <w:rFonts w:eastAsia="Times New Roman" w:cs="Arial"/>
                <w:sz w:val="20"/>
                <w:szCs w:val="20"/>
              </w:rPr>
              <w:t>0.00%</w:t>
            </w:r>
          </w:p>
        </w:tc>
        <w:tc>
          <w:tcPr>
            <w:tcW w:w="1985" w:type="dxa"/>
          </w:tcPr>
          <w:p w14:paraId="4F1E1856" w14:textId="26404050" w:rsidR="00954B59" w:rsidRDefault="00954B59" w:rsidP="00954B59">
            <w:pPr>
              <w:jc w:val="center"/>
              <w:rPr>
                <w:rFonts w:eastAsia="Times New Roman" w:cs="Arial"/>
                <w:sz w:val="20"/>
                <w:szCs w:val="20"/>
              </w:rPr>
            </w:pPr>
            <w:r>
              <w:rPr>
                <w:rFonts w:eastAsia="Times New Roman" w:cs="Arial"/>
                <w:sz w:val="20"/>
                <w:szCs w:val="20"/>
              </w:rPr>
              <w:t>0.00%</w:t>
            </w:r>
          </w:p>
        </w:tc>
        <w:tc>
          <w:tcPr>
            <w:tcW w:w="1985" w:type="dxa"/>
          </w:tcPr>
          <w:p w14:paraId="5098789A" w14:textId="2E5F1D91" w:rsidR="00954B59" w:rsidRDefault="00954B59" w:rsidP="00954B59">
            <w:pPr>
              <w:jc w:val="center"/>
              <w:rPr>
                <w:rFonts w:eastAsia="Times New Roman" w:cs="Arial"/>
                <w:sz w:val="20"/>
                <w:szCs w:val="20"/>
              </w:rPr>
            </w:pPr>
            <w:r>
              <w:rPr>
                <w:rFonts w:eastAsia="Times New Roman" w:cs="Arial"/>
                <w:sz w:val="20"/>
                <w:szCs w:val="20"/>
              </w:rPr>
              <w:t>79.2%</w:t>
            </w:r>
          </w:p>
        </w:tc>
        <w:tc>
          <w:tcPr>
            <w:tcW w:w="1559" w:type="dxa"/>
          </w:tcPr>
          <w:p w14:paraId="0457923A" w14:textId="7D75CD52" w:rsidR="00954B59" w:rsidRDefault="00954B59" w:rsidP="00954B59">
            <w:pPr>
              <w:jc w:val="center"/>
              <w:rPr>
                <w:rFonts w:eastAsia="Times New Roman" w:cs="Arial"/>
                <w:sz w:val="20"/>
                <w:szCs w:val="20"/>
              </w:rPr>
            </w:pPr>
            <w:r>
              <w:rPr>
                <w:rFonts w:eastAsia="Times New Roman" w:cs="Arial"/>
                <w:sz w:val="20"/>
                <w:szCs w:val="20"/>
              </w:rPr>
              <w:t>68.3%</w:t>
            </w:r>
          </w:p>
        </w:tc>
        <w:tc>
          <w:tcPr>
            <w:tcW w:w="1304" w:type="dxa"/>
            <w:vMerge/>
            <w:vAlign w:val="center"/>
          </w:tcPr>
          <w:p w14:paraId="2E916C3A" w14:textId="77777777" w:rsidR="00954B59" w:rsidRDefault="00954B59" w:rsidP="00954B59">
            <w:pPr>
              <w:jc w:val="center"/>
              <w:rPr>
                <w:rFonts w:eastAsia="Times New Roman" w:cs="Arial"/>
                <w:sz w:val="20"/>
                <w:szCs w:val="20"/>
              </w:rPr>
            </w:pPr>
          </w:p>
        </w:tc>
      </w:tr>
      <w:tr w:rsidR="00954B59" w:rsidRPr="00B3722B" w14:paraId="3B936228" w14:textId="77777777" w:rsidTr="005E3968">
        <w:trPr>
          <w:trHeight w:val="233"/>
        </w:trPr>
        <w:tc>
          <w:tcPr>
            <w:tcW w:w="4248" w:type="dxa"/>
            <w:gridSpan w:val="2"/>
            <w:vMerge w:val="restart"/>
            <w:vAlign w:val="center"/>
          </w:tcPr>
          <w:p w14:paraId="3D275B88" w14:textId="38FB87E8" w:rsidR="00954B59" w:rsidRPr="00B3722B" w:rsidRDefault="00954B59" w:rsidP="00954B59">
            <w:pPr>
              <w:rPr>
                <w:rFonts w:eastAsia="Times New Roman" w:cs="Arial"/>
                <w:sz w:val="20"/>
                <w:szCs w:val="20"/>
              </w:rPr>
            </w:pPr>
            <w:r>
              <w:rPr>
                <w:rFonts w:eastAsia="Times New Roman" w:cs="Arial"/>
                <w:b/>
                <w:sz w:val="20"/>
                <w:szCs w:val="20"/>
              </w:rPr>
              <w:t>Treatment</w:t>
            </w:r>
          </w:p>
        </w:tc>
        <w:tc>
          <w:tcPr>
            <w:tcW w:w="9355" w:type="dxa"/>
            <w:gridSpan w:val="5"/>
          </w:tcPr>
          <w:p w14:paraId="38761FFF" w14:textId="70490871" w:rsidR="00954B59" w:rsidRPr="005E3968" w:rsidRDefault="00954B59" w:rsidP="00954B59">
            <w:pPr>
              <w:jc w:val="center"/>
              <w:rPr>
                <w:rFonts w:eastAsia="Times New Roman" w:cs="Arial"/>
                <w:b/>
                <w:sz w:val="20"/>
                <w:szCs w:val="20"/>
              </w:rPr>
            </w:pPr>
            <w:r w:rsidRPr="005E3968">
              <w:rPr>
                <w:rFonts w:eastAsia="Times New Roman" w:cs="Arial"/>
                <w:b/>
                <w:sz w:val="20"/>
                <w:szCs w:val="20"/>
              </w:rPr>
              <w:t>Probability of an adverse event</w:t>
            </w:r>
          </w:p>
        </w:tc>
        <w:tc>
          <w:tcPr>
            <w:tcW w:w="1304" w:type="dxa"/>
            <w:vMerge w:val="restart"/>
            <w:vAlign w:val="center"/>
          </w:tcPr>
          <w:p w14:paraId="26B652CE" w14:textId="1464299F" w:rsidR="00954B59" w:rsidRPr="005E3968" w:rsidRDefault="00954B59" w:rsidP="00954B59">
            <w:pPr>
              <w:jc w:val="center"/>
              <w:rPr>
                <w:rFonts w:eastAsia="Times New Roman" w:cs="Arial"/>
                <w:b/>
                <w:sz w:val="20"/>
                <w:szCs w:val="20"/>
              </w:rPr>
            </w:pPr>
            <w:r>
              <w:rPr>
                <w:rFonts w:eastAsia="Times New Roman" w:cs="Arial"/>
                <w:b/>
                <w:sz w:val="20"/>
                <w:szCs w:val="20"/>
              </w:rPr>
              <w:t>Source</w:t>
            </w:r>
          </w:p>
        </w:tc>
      </w:tr>
      <w:tr w:rsidR="00954B59" w:rsidRPr="00B3722B" w14:paraId="09F0590D" w14:textId="77777777" w:rsidTr="00EB6872">
        <w:trPr>
          <w:trHeight w:val="233"/>
        </w:trPr>
        <w:tc>
          <w:tcPr>
            <w:tcW w:w="4248" w:type="dxa"/>
            <w:gridSpan w:val="2"/>
            <w:vMerge/>
            <w:vAlign w:val="center"/>
          </w:tcPr>
          <w:p w14:paraId="0AC6F618" w14:textId="77777777" w:rsidR="00954B59" w:rsidRPr="00B3722B" w:rsidRDefault="00954B59" w:rsidP="00954B59">
            <w:pPr>
              <w:jc w:val="center"/>
              <w:rPr>
                <w:rFonts w:eastAsia="Times New Roman" w:cs="Arial"/>
                <w:sz w:val="20"/>
                <w:szCs w:val="20"/>
              </w:rPr>
            </w:pPr>
          </w:p>
        </w:tc>
        <w:tc>
          <w:tcPr>
            <w:tcW w:w="3826" w:type="dxa"/>
            <w:gridSpan w:val="2"/>
          </w:tcPr>
          <w:p w14:paraId="406A82D6" w14:textId="67AD44CA" w:rsidR="00954B59" w:rsidRDefault="00954B59" w:rsidP="00954B59">
            <w:pPr>
              <w:jc w:val="center"/>
              <w:rPr>
                <w:rFonts w:eastAsia="Times New Roman" w:cs="Arial"/>
                <w:sz w:val="20"/>
                <w:szCs w:val="20"/>
              </w:rPr>
            </w:pPr>
            <w:r>
              <w:rPr>
                <w:rFonts w:eastAsia="Times New Roman" w:cs="Arial"/>
                <w:sz w:val="20"/>
                <w:szCs w:val="20"/>
              </w:rPr>
              <w:t>Renal impairment</w:t>
            </w:r>
          </w:p>
        </w:tc>
        <w:tc>
          <w:tcPr>
            <w:tcW w:w="5529" w:type="dxa"/>
            <w:gridSpan w:val="3"/>
          </w:tcPr>
          <w:p w14:paraId="6245F652" w14:textId="29E1633B" w:rsidR="00954B59" w:rsidRDefault="00954B59" w:rsidP="00954B59">
            <w:pPr>
              <w:jc w:val="center"/>
              <w:rPr>
                <w:rFonts w:eastAsia="Times New Roman" w:cs="Arial"/>
                <w:sz w:val="20"/>
                <w:szCs w:val="20"/>
              </w:rPr>
            </w:pPr>
            <w:r w:rsidRPr="005E3968">
              <w:rPr>
                <w:rFonts w:eastAsia="Times New Roman" w:cs="Arial"/>
                <w:i/>
                <w:sz w:val="20"/>
                <w:szCs w:val="20"/>
              </w:rPr>
              <w:t>Clostridium difficile</w:t>
            </w:r>
            <w:r w:rsidRPr="005E3968">
              <w:rPr>
                <w:rFonts w:eastAsia="Times New Roman" w:cs="Arial"/>
                <w:sz w:val="20"/>
                <w:szCs w:val="20"/>
              </w:rPr>
              <w:t xml:space="preserve"> infection</w:t>
            </w:r>
          </w:p>
        </w:tc>
        <w:tc>
          <w:tcPr>
            <w:tcW w:w="1304" w:type="dxa"/>
            <w:vMerge/>
            <w:vAlign w:val="center"/>
          </w:tcPr>
          <w:p w14:paraId="31078E71" w14:textId="77777777" w:rsidR="00954B59" w:rsidRDefault="00954B59" w:rsidP="00954B59">
            <w:pPr>
              <w:jc w:val="center"/>
              <w:rPr>
                <w:rFonts w:eastAsia="Times New Roman" w:cs="Arial"/>
                <w:sz w:val="20"/>
                <w:szCs w:val="20"/>
              </w:rPr>
            </w:pPr>
          </w:p>
        </w:tc>
      </w:tr>
      <w:tr w:rsidR="00954B59" w:rsidRPr="00B3722B" w14:paraId="3257F15E" w14:textId="77777777" w:rsidTr="005E3968">
        <w:trPr>
          <w:trHeight w:val="233"/>
        </w:trPr>
        <w:tc>
          <w:tcPr>
            <w:tcW w:w="4248" w:type="dxa"/>
            <w:gridSpan w:val="2"/>
            <w:vAlign w:val="bottom"/>
          </w:tcPr>
          <w:p w14:paraId="28782E2E" w14:textId="62CD0D56" w:rsidR="00954B59" w:rsidRPr="00B3722B" w:rsidRDefault="00954B59" w:rsidP="00954B59">
            <w:pPr>
              <w:rPr>
                <w:rFonts w:eastAsia="Times New Roman" w:cs="Arial"/>
                <w:sz w:val="20"/>
                <w:szCs w:val="20"/>
              </w:rPr>
            </w:pPr>
            <w:r w:rsidRPr="00B3722B">
              <w:rPr>
                <w:rFonts w:eastAsia="Times New Roman" w:cs="Arial"/>
                <w:sz w:val="20"/>
                <w:szCs w:val="20"/>
              </w:rPr>
              <w:t>Ceftazidime/avibactam</w:t>
            </w:r>
          </w:p>
        </w:tc>
        <w:tc>
          <w:tcPr>
            <w:tcW w:w="3826" w:type="dxa"/>
            <w:gridSpan w:val="2"/>
            <w:vAlign w:val="center"/>
          </w:tcPr>
          <w:p w14:paraId="31331E23" w14:textId="01BDCF46" w:rsidR="00954B59" w:rsidRDefault="00954B59" w:rsidP="00954B59">
            <w:pPr>
              <w:jc w:val="center"/>
              <w:rPr>
                <w:rFonts w:eastAsia="Times New Roman" w:cs="Arial"/>
                <w:sz w:val="20"/>
                <w:szCs w:val="20"/>
              </w:rPr>
            </w:pPr>
            <w:r>
              <w:rPr>
                <w:rFonts w:eastAsia="Times New Roman" w:cs="Arial"/>
                <w:sz w:val="20"/>
                <w:szCs w:val="20"/>
              </w:rPr>
              <w:t>3.2%</w:t>
            </w:r>
          </w:p>
        </w:tc>
        <w:tc>
          <w:tcPr>
            <w:tcW w:w="5529" w:type="dxa"/>
            <w:gridSpan w:val="3"/>
            <w:vAlign w:val="center"/>
          </w:tcPr>
          <w:p w14:paraId="07191427" w14:textId="5A3779DF" w:rsidR="00954B59" w:rsidRDefault="00954B59" w:rsidP="00954B59">
            <w:pPr>
              <w:jc w:val="center"/>
              <w:rPr>
                <w:rFonts w:eastAsia="Times New Roman" w:cs="Arial"/>
                <w:sz w:val="20"/>
                <w:szCs w:val="20"/>
              </w:rPr>
            </w:pPr>
            <w:r>
              <w:rPr>
                <w:rFonts w:eastAsia="Times New Roman" w:cs="Arial"/>
                <w:sz w:val="20"/>
                <w:szCs w:val="20"/>
              </w:rPr>
              <w:t>0.0%</w:t>
            </w:r>
          </w:p>
        </w:tc>
        <w:tc>
          <w:tcPr>
            <w:tcW w:w="1304" w:type="dxa"/>
            <w:vAlign w:val="center"/>
          </w:tcPr>
          <w:p w14:paraId="6826C4C7" w14:textId="57294943" w:rsidR="00954B59" w:rsidRDefault="00954B59" w:rsidP="00954B59">
            <w:pPr>
              <w:jc w:val="center"/>
              <w:rPr>
                <w:rFonts w:eastAsia="Times New Roman" w:cs="Arial"/>
                <w:sz w:val="20"/>
                <w:szCs w:val="20"/>
              </w:rPr>
            </w:pPr>
            <w:r>
              <w:rPr>
                <w:rFonts w:eastAsia="Times New Roman" w:cs="Arial"/>
                <w:sz w:val="20"/>
                <w:szCs w:val="20"/>
              </w:rPr>
              <w:fldChar w:fldCharType="begin"/>
            </w:r>
            <w:r>
              <w:rPr>
                <w:rFonts w:eastAsia="Times New Roman" w:cs="Arial"/>
                <w:sz w:val="20"/>
                <w:szCs w:val="20"/>
              </w:rPr>
              <w:instrText xml:space="preserve"> ADDIN EN.CITE &lt;EndNote&gt;&lt;Cite&gt;&lt;Author&gt;Torres&lt;/Author&gt;&lt;Year&gt;2018&lt;/Year&gt;&lt;RecNum&gt;72&lt;/RecNum&gt;&lt;DisplayText&gt;[12]&lt;/DisplayText&gt;&lt;record&gt;&lt;rec-number&gt;72&lt;/rec-number&gt;&lt;foreign-keys&gt;&lt;key app="EN" db-id="sdxav0e22dszs8ez2rlx0ddl9fwztwxf052x" timestamp="1645099174"&gt;72&lt;/key&gt;&lt;/foreign-keys&gt;&lt;ref-type name="Journal Article"&gt;17&lt;/ref-type&gt;&lt;contributors&gt;&lt;authors&gt;&lt;author&gt;Torres, Antoni&lt;/author&gt;&lt;author&gt;Zhong, Nanshan&lt;/author&gt;&lt;author&gt;Pachl, Jan&lt;/author&gt;&lt;author&gt;Timsit, Jean-François&lt;/author&gt;&lt;author&gt;Kollef, Marin&lt;/author&gt;&lt;author&gt;Chen, Zhangjing&lt;/author&gt;&lt;author&gt;Song, Jie&lt;/author&gt;&lt;author&gt;Taylor, Dianna&lt;/author&gt;&lt;author&gt;Laud, Peter J&lt;/author&gt;&lt;author&gt;Stone, Gregory G&lt;/author&gt;&lt;/authors&gt;&lt;/contributors&gt;&lt;titles&gt;&lt;title&gt;Ceftazidime-avibactam versus meropenem in nosocomial pneumonia, including ventilator-associated pneumonia (REPROVE): a randomised, double-blind, phase 3 non-inferiority trial&lt;/title&gt;&lt;secondary-title&gt;The Lancet Infectious Diseases&lt;/secondary-title&gt;&lt;/titles&gt;&lt;periodical&gt;&lt;full-title&gt;The Lancet Infectious Diseases&lt;/full-title&gt;&lt;/periodical&gt;&lt;pages&gt;285-295&lt;/pages&gt;&lt;volume&gt;18&lt;/volume&gt;&lt;number&gt;3&lt;/number&gt;&lt;dates&gt;&lt;year&gt;2018&lt;/year&gt;&lt;/dates&gt;&lt;isbn&gt;1473-3099&lt;/isbn&gt;&lt;urls&gt;&lt;/urls&gt;&lt;/record&gt;&lt;/Cite&gt;&lt;/EndNote&gt;</w:instrText>
            </w:r>
            <w:r>
              <w:rPr>
                <w:rFonts w:eastAsia="Times New Roman" w:cs="Arial"/>
                <w:sz w:val="20"/>
                <w:szCs w:val="20"/>
              </w:rPr>
              <w:fldChar w:fldCharType="separate"/>
            </w:r>
            <w:r>
              <w:rPr>
                <w:rFonts w:eastAsia="Times New Roman" w:cs="Arial"/>
                <w:noProof/>
                <w:sz w:val="20"/>
                <w:szCs w:val="20"/>
              </w:rPr>
              <w:t>[</w:t>
            </w:r>
            <w:hyperlink w:anchor="_ENREF_12" w:tooltip="Torres, 2018 #72" w:history="1">
              <w:r w:rsidR="00350927">
                <w:rPr>
                  <w:rFonts w:eastAsia="Times New Roman" w:cs="Arial"/>
                  <w:noProof/>
                  <w:sz w:val="20"/>
                  <w:szCs w:val="20"/>
                </w:rPr>
                <w:t>12</w:t>
              </w:r>
            </w:hyperlink>
            <w:r>
              <w:rPr>
                <w:rFonts w:eastAsia="Times New Roman" w:cs="Arial"/>
                <w:noProof/>
                <w:sz w:val="20"/>
                <w:szCs w:val="20"/>
              </w:rPr>
              <w:t>]</w:t>
            </w:r>
            <w:r>
              <w:rPr>
                <w:rFonts w:eastAsia="Times New Roman" w:cs="Arial"/>
                <w:sz w:val="20"/>
                <w:szCs w:val="20"/>
              </w:rPr>
              <w:fldChar w:fldCharType="end"/>
            </w:r>
          </w:p>
        </w:tc>
      </w:tr>
      <w:tr w:rsidR="00954B59" w:rsidRPr="00B3722B" w14:paraId="27A92E47" w14:textId="77777777" w:rsidTr="00E33366">
        <w:trPr>
          <w:trHeight w:val="233"/>
        </w:trPr>
        <w:tc>
          <w:tcPr>
            <w:tcW w:w="4248" w:type="dxa"/>
            <w:gridSpan w:val="2"/>
            <w:vAlign w:val="bottom"/>
          </w:tcPr>
          <w:p w14:paraId="1701C87E" w14:textId="2E5EBF6E" w:rsidR="00954B59" w:rsidRPr="00B3722B" w:rsidRDefault="00954B59" w:rsidP="00954B59">
            <w:pPr>
              <w:rPr>
                <w:rFonts w:eastAsia="Times New Roman" w:cs="Arial"/>
                <w:sz w:val="20"/>
                <w:szCs w:val="20"/>
              </w:rPr>
            </w:pPr>
            <w:r>
              <w:rPr>
                <w:rFonts w:eastAsia="Times New Roman" w:cs="Arial"/>
                <w:sz w:val="20"/>
                <w:szCs w:val="20"/>
              </w:rPr>
              <w:t>Carbapenems</w:t>
            </w:r>
          </w:p>
        </w:tc>
        <w:tc>
          <w:tcPr>
            <w:tcW w:w="3826" w:type="dxa"/>
            <w:gridSpan w:val="2"/>
          </w:tcPr>
          <w:p w14:paraId="41D4EE3A" w14:textId="58EC4A66" w:rsidR="00954B59" w:rsidRDefault="00954B59" w:rsidP="00954B59">
            <w:pPr>
              <w:jc w:val="center"/>
              <w:rPr>
                <w:rFonts w:eastAsia="Times New Roman" w:cs="Arial"/>
                <w:sz w:val="20"/>
                <w:szCs w:val="20"/>
              </w:rPr>
            </w:pPr>
            <w:r>
              <w:rPr>
                <w:rFonts w:eastAsia="Times New Roman" w:cs="Arial"/>
                <w:sz w:val="20"/>
                <w:szCs w:val="20"/>
              </w:rPr>
              <w:t>0.7%</w:t>
            </w:r>
          </w:p>
        </w:tc>
        <w:tc>
          <w:tcPr>
            <w:tcW w:w="5529" w:type="dxa"/>
            <w:gridSpan w:val="3"/>
          </w:tcPr>
          <w:p w14:paraId="731841CA" w14:textId="6BBF449F" w:rsidR="00954B59" w:rsidRDefault="00954B59" w:rsidP="00954B59">
            <w:pPr>
              <w:jc w:val="center"/>
              <w:rPr>
                <w:rFonts w:eastAsia="Times New Roman" w:cs="Arial"/>
                <w:sz w:val="20"/>
                <w:szCs w:val="20"/>
              </w:rPr>
            </w:pPr>
            <w:r>
              <w:rPr>
                <w:rFonts w:eastAsia="Times New Roman" w:cs="Arial"/>
                <w:sz w:val="20"/>
                <w:szCs w:val="20"/>
              </w:rPr>
              <w:t>0.6%</w:t>
            </w:r>
          </w:p>
        </w:tc>
        <w:tc>
          <w:tcPr>
            <w:tcW w:w="1304" w:type="dxa"/>
            <w:vAlign w:val="center"/>
          </w:tcPr>
          <w:p w14:paraId="04A0CB70" w14:textId="4D49A428" w:rsidR="00954B59" w:rsidRDefault="00954B59" w:rsidP="00954B59">
            <w:pPr>
              <w:jc w:val="center"/>
              <w:rPr>
                <w:rFonts w:eastAsia="Times New Roman" w:cs="Arial"/>
                <w:sz w:val="20"/>
                <w:szCs w:val="20"/>
              </w:rPr>
            </w:pPr>
            <w:r>
              <w:rPr>
                <w:rFonts w:eastAsia="Times New Roman" w:cs="Arial"/>
                <w:sz w:val="20"/>
                <w:szCs w:val="20"/>
              </w:rPr>
              <w:t>Data on file</w:t>
            </w:r>
          </w:p>
        </w:tc>
      </w:tr>
    </w:tbl>
    <w:p w14:paraId="1A8EAD6B" w14:textId="674CA21C" w:rsidR="0067598B" w:rsidRDefault="007D25A7" w:rsidP="005E3968">
      <w:pPr>
        <w:tabs>
          <w:tab w:val="left" w:pos="12198"/>
        </w:tabs>
        <w:rPr>
          <w:rFonts w:eastAsia="Times New Roman" w:cs="Arial"/>
          <w:szCs w:val="24"/>
        </w:rPr>
        <w:sectPr w:rsidR="0067598B" w:rsidSect="008E151C">
          <w:pgSz w:w="16838" w:h="11906" w:orient="landscape"/>
          <w:pgMar w:top="1440" w:right="1440" w:bottom="1440" w:left="1440" w:header="709" w:footer="709" w:gutter="0"/>
          <w:lnNumType w:countBy="1" w:restart="continuous"/>
          <w:cols w:space="708"/>
          <w:docGrid w:linePitch="360"/>
        </w:sectPr>
      </w:pPr>
      <w:r>
        <w:rPr>
          <w:rFonts w:eastAsia="Times New Roman" w:cs="Arial"/>
          <w:sz w:val="20"/>
          <w:szCs w:val="24"/>
        </w:rPr>
        <w:t xml:space="preserve">BSI: bloodstream infection; </w:t>
      </w:r>
      <w:r w:rsidR="007379B3">
        <w:rPr>
          <w:rFonts w:eastAsia="Times New Roman" w:cs="Arial"/>
          <w:sz w:val="20"/>
          <w:szCs w:val="24"/>
        </w:rPr>
        <w:t xml:space="preserve">cUTI: </w:t>
      </w:r>
      <w:r>
        <w:rPr>
          <w:rFonts w:eastAsia="Times New Roman" w:cs="Arial"/>
          <w:sz w:val="20"/>
          <w:szCs w:val="24"/>
        </w:rPr>
        <w:t>c</w:t>
      </w:r>
      <w:r w:rsidR="007379B3">
        <w:rPr>
          <w:rFonts w:eastAsia="Times New Roman" w:cs="Arial"/>
          <w:sz w:val="20"/>
          <w:szCs w:val="24"/>
        </w:rPr>
        <w:t>omplicated urinary tract infection</w:t>
      </w:r>
      <w:r>
        <w:rPr>
          <w:rFonts w:eastAsia="Times New Roman" w:cs="Arial"/>
          <w:sz w:val="20"/>
          <w:szCs w:val="24"/>
        </w:rPr>
        <w:t xml:space="preserve">; </w:t>
      </w:r>
    </w:p>
    <w:p w14:paraId="03AA0AD9" w14:textId="77E0AC17" w:rsidR="0067598B" w:rsidRPr="0067598B" w:rsidRDefault="008D2F55" w:rsidP="0067598B">
      <w:pPr>
        <w:pStyle w:val="Caption"/>
        <w:keepNext/>
        <w:rPr>
          <w:b/>
          <w:i w:val="0"/>
          <w:color w:val="auto"/>
          <w:sz w:val="22"/>
        </w:rPr>
      </w:pPr>
      <w:r>
        <w:rPr>
          <w:b/>
          <w:i w:val="0"/>
          <w:color w:val="auto"/>
          <w:sz w:val="22"/>
        </w:rPr>
        <w:lastRenderedPageBreak/>
        <w:t>Table S</w:t>
      </w:r>
      <w:r w:rsidR="0067598B" w:rsidRPr="0067598B">
        <w:rPr>
          <w:b/>
          <w:i w:val="0"/>
          <w:color w:val="auto"/>
          <w:sz w:val="22"/>
        </w:rPr>
        <w:t>.</w:t>
      </w:r>
      <w:r w:rsidR="0067598B" w:rsidRPr="0067598B">
        <w:rPr>
          <w:b/>
          <w:i w:val="0"/>
          <w:color w:val="auto"/>
          <w:sz w:val="22"/>
        </w:rPr>
        <w:fldChar w:fldCharType="begin"/>
      </w:r>
      <w:r w:rsidR="0067598B" w:rsidRPr="0067598B">
        <w:rPr>
          <w:b/>
          <w:i w:val="0"/>
          <w:color w:val="auto"/>
          <w:sz w:val="22"/>
        </w:rPr>
        <w:instrText xml:space="preserve"> SEQ Table \* ARABIC </w:instrText>
      </w:r>
      <w:r w:rsidR="0067598B" w:rsidRPr="0067598B">
        <w:rPr>
          <w:b/>
          <w:i w:val="0"/>
          <w:color w:val="auto"/>
          <w:sz w:val="22"/>
        </w:rPr>
        <w:fldChar w:fldCharType="separate"/>
      </w:r>
      <w:r w:rsidR="0067598B" w:rsidRPr="0067598B">
        <w:rPr>
          <w:b/>
          <w:i w:val="0"/>
          <w:color w:val="auto"/>
          <w:sz w:val="22"/>
        </w:rPr>
        <w:t>3</w:t>
      </w:r>
      <w:r w:rsidR="0067598B" w:rsidRPr="0067598B">
        <w:rPr>
          <w:b/>
          <w:i w:val="0"/>
          <w:color w:val="auto"/>
          <w:sz w:val="22"/>
        </w:rPr>
        <w:fldChar w:fldCharType="end"/>
      </w:r>
      <w:r w:rsidR="0067598B" w:rsidRPr="0067598B">
        <w:rPr>
          <w:b/>
          <w:i w:val="0"/>
          <w:color w:val="auto"/>
          <w:sz w:val="22"/>
        </w:rPr>
        <w:t>: Additional cost and utility parameters</w:t>
      </w:r>
    </w:p>
    <w:tbl>
      <w:tblPr>
        <w:tblStyle w:val="TableGrid"/>
        <w:tblW w:w="10115" w:type="dxa"/>
        <w:tblLook w:val="04A0" w:firstRow="1" w:lastRow="0" w:firstColumn="1" w:lastColumn="0" w:noHBand="0" w:noVBand="1"/>
      </w:tblPr>
      <w:tblGrid>
        <w:gridCol w:w="2240"/>
        <w:gridCol w:w="507"/>
        <w:gridCol w:w="1216"/>
        <w:gridCol w:w="916"/>
        <w:gridCol w:w="106"/>
        <w:gridCol w:w="1082"/>
        <w:gridCol w:w="2831"/>
        <w:gridCol w:w="1217"/>
      </w:tblGrid>
      <w:tr w:rsidR="00350927" w:rsidRPr="00ED40EE" w14:paraId="69AAB561" w14:textId="77777777" w:rsidTr="00350927">
        <w:trPr>
          <w:trHeight w:val="389"/>
        </w:trPr>
        <w:tc>
          <w:tcPr>
            <w:tcW w:w="2240" w:type="dxa"/>
            <w:vAlign w:val="center"/>
          </w:tcPr>
          <w:p w14:paraId="044FAD57" w14:textId="77777777" w:rsidR="0067598B" w:rsidRPr="00ED40EE" w:rsidRDefault="0067598B" w:rsidP="004829E0">
            <w:pPr>
              <w:tabs>
                <w:tab w:val="left" w:pos="0"/>
              </w:tabs>
              <w:rPr>
                <w:rFonts w:eastAsia="Times New Roman" w:cs="Arial"/>
                <w:sz w:val="20"/>
                <w:szCs w:val="20"/>
              </w:rPr>
            </w:pPr>
            <w:r w:rsidRPr="00ED40EE">
              <w:rPr>
                <w:rFonts w:eastAsia="Times New Roman" w:cs="Arial"/>
                <w:b/>
                <w:sz w:val="20"/>
                <w:szCs w:val="20"/>
              </w:rPr>
              <w:t>Treatment</w:t>
            </w:r>
          </w:p>
        </w:tc>
        <w:tc>
          <w:tcPr>
            <w:tcW w:w="1723" w:type="dxa"/>
            <w:gridSpan w:val="2"/>
            <w:vAlign w:val="center"/>
          </w:tcPr>
          <w:p w14:paraId="7FB99554" w14:textId="77777777" w:rsidR="0067598B" w:rsidRDefault="0067598B" w:rsidP="004829E0">
            <w:pPr>
              <w:tabs>
                <w:tab w:val="left" w:pos="0"/>
              </w:tabs>
              <w:jc w:val="center"/>
              <w:rPr>
                <w:rFonts w:eastAsia="Times New Roman" w:cs="Arial"/>
                <w:sz w:val="20"/>
                <w:szCs w:val="20"/>
              </w:rPr>
            </w:pPr>
            <w:r w:rsidRPr="00ED40EE">
              <w:rPr>
                <w:rFonts w:eastAsia="Times New Roman" w:cs="Arial"/>
                <w:b/>
                <w:sz w:val="20"/>
                <w:szCs w:val="20"/>
              </w:rPr>
              <w:t>Unit cost</w:t>
            </w:r>
          </w:p>
        </w:tc>
        <w:tc>
          <w:tcPr>
            <w:tcW w:w="1022" w:type="dxa"/>
            <w:gridSpan w:val="2"/>
            <w:vAlign w:val="center"/>
          </w:tcPr>
          <w:p w14:paraId="0DA2B699" w14:textId="77777777" w:rsidR="0067598B" w:rsidRDefault="0067598B" w:rsidP="004829E0">
            <w:pPr>
              <w:tabs>
                <w:tab w:val="left" w:pos="0"/>
              </w:tabs>
              <w:jc w:val="center"/>
              <w:rPr>
                <w:rFonts w:eastAsia="Times New Roman" w:cs="Arial"/>
                <w:sz w:val="20"/>
                <w:szCs w:val="20"/>
              </w:rPr>
            </w:pPr>
            <w:r w:rsidRPr="00ED40EE">
              <w:rPr>
                <w:rFonts w:eastAsia="Times New Roman" w:cs="Arial"/>
                <w:b/>
                <w:sz w:val="20"/>
                <w:szCs w:val="20"/>
              </w:rPr>
              <w:t>Units per pack</w:t>
            </w:r>
          </w:p>
        </w:tc>
        <w:tc>
          <w:tcPr>
            <w:tcW w:w="1082" w:type="dxa"/>
            <w:vAlign w:val="center"/>
          </w:tcPr>
          <w:p w14:paraId="3643C175" w14:textId="77777777" w:rsidR="0067598B" w:rsidRPr="00CB0AF6" w:rsidRDefault="0067598B" w:rsidP="004829E0">
            <w:pPr>
              <w:tabs>
                <w:tab w:val="left" w:pos="0"/>
              </w:tabs>
              <w:jc w:val="center"/>
              <w:rPr>
                <w:rFonts w:eastAsia="Times New Roman" w:cs="Arial"/>
                <w:b/>
                <w:sz w:val="20"/>
                <w:szCs w:val="20"/>
              </w:rPr>
            </w:pPr>
            <w:r w:rsidRPr="00CB0AF6">
              <w:rPr>
                <w:rFonts w:eastAsia="Times New Roman" w:cs="Arial"/>
                <w:b/>
                <w:sz w:val="20"/>
                <w:szCs w:val="20"/>
              </w:rPr>
              <w:t>Units per day</w:t>
            </w:r>
          </w:p>
        </w:tc>
        <w:tc>
          <w:tcPr>
            <w:tcW w:w="2831" w:type="dxa"/>
            <w:vAlign w:val="center"/>
          </w:tcPr>
          <w:p w14:paraId="60616FFB" w14:textId="77777777" w:rsidR="0067598B" w:rsidRPr="00CB0AF6" w:rsidRDefault="0067598B" w:rsidP="004829E0">
            <w:pPr>
              <w:tabs>
                <w:tab w:val="left" w:pos="0"/>
              </w:tabs>
              <w:jc w:val="center"/>
              <w:rPr>
                <w:rFonts w:eastAsia="Times New Roman" w:cs="Arial"/>
                <w:b/>
                <w:sz w:val="20"/>
                <w:szCs w:val="20"/>
              </w:rPr>
            </w:pPr>
            <w:r w:rsidRPr="00CB0AF6">
              <w:rPr>
                <w:rFonts w:eastAsia="Times New Roman" w:cs="Arial"/>
                <w:b/>
                <w:sz w:val="20"/>
                <w:szCs w:val="20"/>
              </w:rPr>
              <w:t>Cost per day</w:t>
            </w:r>
          </w:p>
        </w:tc>
        <w:tc>
          <w:tcPr>
            <w:tcW w:w="1217" w:type="dxa"/>
            <w:vAlign w:val="center"/>
          </w:tcPr>
          <w:p w14:paraId="1511DF28" w14:textId="77777777" w:rsidR="0067598B" w:rsidRPr="00CB0AF6" w:rsidRDefault="0067598B" w:rsidP="004829E0">
            <w:pPr>
              <w:tabs>
                <w:tab w:val="left" w:pos="0"/>
              </w:tabs>
              <w:jc w:val="center"/>
              <w:rPr>
                <w:rFonts w:eastAsia="Times New Roman" w:cs="Arial"/>
                <w:sz w:val="20"/>
                <w:szCs w:val="20"/>
              </w:rPr>
            </w:pPr>
            <w:r w:rsidRPr="00CB0AF6">
              <w:rPr>
                <w:rFonts w:eastAsia="Times New Roman" w:cs="Arial"/>
                <w:b/>
                <w:sz w:val="20"/>
                <w:szCs w:val="20"/>
              </w:rPr>
              <w:t>Source</w:t>
            </w:r>
          </w:p>
        </w:tc>
      </w:tr>
      <w:tr w:rsidR="00350927" w:rsidRPr="00ED40EE" w14:paraId="7D1B052F" w14:textId="77777777" w:rsidTr="00350927">
        <w:trPr>
          <w:trHeight w:val="389"/>
        </w:trPr>
        <w:tc>
          <w:tcPr>
            <w:tcW w:w="2240" w:type="dxa"/>
            <w:vAlign w:val="center"/>
          </w:tcPr>
          <w:p w14:paraId="54FD3EC0" w14:textId="65048D97" w:rsidR="00350927" w:rsidRPr="00350927" w:rsidRDefault="00350927" w:rsidP="004829E0">
            <w:pPr>
              <w:tabs>
                <w:tab w:val="left" w:pos="0"/>
              </w:tabs>
              <w:rPr>
                <w:rFonts w:eastAsia="Times New Roman" w:cs="Arial"/>
                <w:sz w:val="20"/>
                <w:szCs w:val="20"/>
              </w:rPr>
            </w:pPr>
            <w:r w:rsidRPr="00350927">
              <w:rPr>
                <w:rFonts w:eastAsia="Times New Roman" w:cs="Arial"/>
                <w:sz w:val="20"/>
                <w:szCs w:val="20"/>
              </w:rPr>
              <w:t>Ceftazidime/avibactam</w:t>
            </w:r>
          </w:p>
        </w:tc>
        <w:tc>
          <w:tcPr>
            <w:tcW w:w="1723" w:type="dxa"/>
            <w:gridSpan w:val="2"/>
            <w:vAlign w:val="center"/>
          </w:tcPr>
          <w:p w14:paraId="125D36E7" w14:textId="1A41FC4E" w:rsidR="00350927" w:rsidRPr="00350927" w:rsidRDefault="00350927" w:rsidP="0067598B">
            <w:pPr>
              <w:tabs>
                <w:tab w:val="left" w:pos="0"/>
              </w:tabs>
              <w:jc w:val="center"/>
              <w:rPr>
                <w:rFonts w:eastAsia="Times New Roman" w:cs="Arial"/>
                <w:sz w:val="20"/>
                <w:szCs w:val="20"/>
              </w:rPr>
            </w:pPr>
            <w:r w:rsidRPr="00350927">
              <w:rPr>
                <w:rFonts w:eastAsia="Times New Roman" w:cs="Arial"/>
                <w:sz w:val="20"/>
                <w:szCs w:val="20"/>
              </w:rPr>
              <w:t>€</w:t>
            </w:r>
            <w:r w:rsidRPr="005B2E3D">
              <w:rPr>
                <w:rFonts w:eastAsia="Times New Roman" w:cs="Arial"/>
                <w:sz w:val="20"/>
                <w:szCs w:val="20"/>
              </w:rPr>
              <w:t>1,108.03</w:t>
            </w:r>
          </w:p>
        </w:tc>
        <w:tc>
          <w:tcPr>
            <w:tcW w:w="1022" w:type="dxa"/>
            <w:gridSpan w:val="2"/>
            <w:vAlign w:val="center"/>
          </w:tcPr>
          <w:p w14:paraId="1D0FE5A8" w14:textId="77777777" w:rsidR="00350927" w:rsidRPr="00350927" w:rsidRDefault="00350927" w:rsidP="004829E0">
            <w:pPr>
              <w:tabs>
                <w:tab w:val="left" w:pos="0"/>
              </w:tabs>
              <w:jc w:val="center"/>
              <w:rPr>
                <w:rFonts w:eastAsia="Times New Roman" w:cs="Arial"/>
                <w:sz w:val="20"/>
                <w:szCs w:val="20"/>
              </w:rPr>
            </w:pPr>
            <w:r w:rsidRPr="00350927">
              <w:rPr>
                <w:rFonts w:eastAsia="Times New Roman" w:cs="Arial"/>
                <w:sz w:val="20"/>
                <w:szCs w:val="20"/>
              </w:rPr>
              <w:t>10</w:t>
            </w:r>
          </w:p>
        </w:tc>
        <w:tc>
          <w:tcPr>
            <w:tcW w:w="1082" w:type="dxa"/>
            <w:vAlign w:val="center"/>
          </w:tcPr>
          <w:p w14:paraId="05EA182E" w14:textId="2891279B" w:rsidR="00350927" w:rsidRPr="00350927" w:rsidRDefault="00350927" w:rsidP="004829E0">
            <w:pPr>
              <w:tabs>
                <w:tab w:val="left" w:pos="0"/>
              </w:tabs>
              <w:jc w:val="center"/>
              <w:rPr>
                <w:rFonts w:eastAsia="Times New Roman" w:cs="Arial"/>
                <w:sz w:val="20"/>
                <w:szCs w:val="20"/>
              </w:rPr>
            </w:pPr>
            <w:r w:rsidRPr="00350927">
              <w:rPr>
                <w:rFonts w:eastAsia="Times New Roman" w:cs="Arial"/>
                <w:sz w:val="20"/>
                <w:szCs w:val="20"/>
              </w:rPr>
              <w:t>3</w:t>
            </w:r>
          </w:p>
        </w:tc>
        <w:tc>
          <w:tcPr>
            <w:tcW w:w="2831" w:type="dxa"/>
            <w:vAlign w:val="center"/>
          </w:tcPr>
          <w:p w14:paraId="00AE4E65" w14:textId="7078F9A0" w:rsidR="00350927" w:rsidRPr="00350927" w:rsidRDefault="00350927" w:rsidP="0067598B">
            <w:pPr>
              <w:tabs>
                <w:tab w:val="left" w:pos="0"/>
              </w:tabs>
              <w:jc w:val="center"/>
              <w:rPr>
                <w:rFonts w:eastAsia="Times New Roman" w:cs="Arial"/>
                <w:sz w:val="20"/>
                <w:szCs w:val="20"/>
              </w:rPr>
            </w:pPr>
            <w:r w:rsidRPr="00350927">
              <w:rPr>
                <w:rFonts w:eastAsia="Times New Roman" w:cs="Arial"/>
                <w:sz w:val="20"/>
                <w:szCs w:val="20"/>
              </w:rPr>
              <w:t>€</w:t>
            </w:r>
            <w:r w:rsidRPr="005B2E3D">
              <w:rPr>
                <w:rFonts w:eastAsia="Times New Roman" w:cs="Arial"/>
                <w:sz w:val="20"/>
                <w:szCs w:val="20"/>
              </w:rPr>
              <w:t>332.41</w:t>
            </w:r>
          </w:p>
        </w:tc>
        <w:tc>
          <w:tcPr>
            <w:tcW w:w="1217" w:type="dxa"/>
            <w:vMerge w:val="restart"/>
            <w:vAlign w:val="center"/>
          </w:tcPr>
          <w:p w14:paraId="3A021637" w14:textId="42D7547A" w:rsidR="00350927" w:rsidRPr="00CB0AF6" w:rsidRDefault="00350927" w:rsidP="00350927">
            <w:pPr>
              <w:tabs>
                <w:tab w:val="left" w:pos="0"/>
              </w:tabs>
              <w:jc w:val="center"/>
              <w:rPr>
                <w:rFonts w:eastAsia="Times New Roman" w:cs="Arial"/>
                <w:sz w:val="20"/>
                <w:szCs w:val="20"/>
              </w:rPr>
            </w:pPr>
            <w:r>
              <w:rPr>
                <w:rFonts w:eastAsia="Times New Roman" w:cs="Arial"/>
                <w:sz w:val="20"/>
              </w:rPr>
              <w:fldChar w:fldCharType="begin"/>
            </w:r>
            <w:r>
              <w:rPr>
                <w:rFonts w:eastAsia="Times New Roman" w:cs="Arial"/>
                <w:sz w:val="20"/>
              </w:rPr>
              <w:instrText xml:space="preserve"> ADDIN EN.CITE &lt;EndNote&gt;&lt;Cite&gt;&lt;Author&gt;Ufficiale&lt;/Author&gt;&lt;Year&gt;2021&lt;/Year&gt;&lt;RecNum&gt;83&lt;/RecNum&gt;&lt;DisplayText&gt;[13]&lt;/DisplayText&gt;&lt;record&gt;&lt;rec-number&gt;83&lt;/rec-number&gt;&lt;foreign-keys&gt;&lt;key app="EN" db-id="sdxav0e22dszs8ez2rlx0ddl9fwztwxf052x" timestamp="1674644493"&gt;83&lt;/key&gt;&lt;/foreign-keys&gt;&lt;ref-type name="Web Page"&gt;12&lt;/ref-type&gt;&lt;contributors&gt;&lt;authors&gt;&lt;author&gt;Gazzetta Ufficiale&lt;/author&gt;&lt;/authors&gt;&lt;/contributors&gt;&lt;titles&gt;&lt;title&gt;Serie Generale n.19 del 25-01-2021&lt;/title&gt;&lt;/titles&gt;&lt;dates&gt;&lt;year&gt;2021&lt;/year&gt;&lt;/dates&gt;&lt;urls&gt;&lt;related-urls&gt;&lt;url&gt;https://www.gazzettaufficiale.it/gazzetta/serie_generale/caricaDettaglio?dataPubblicazioneGazzetta=2021-01-25&amp;amp;numeroGazzetta=19&lt;/url&gt;&lt;/related-urls&gt;&lt;/urls&gt;&lt;/record&gt;&lt;/Cite&gt;&lt;/EndNote&gt;</w:instrText>
            </w:r>
            <w:r>
              <w:rPr>
                <w:rFonts w:eastAsia="Times New Roman" w:cs="Arial"/>
                <w:sz w:val="20"/>
              </w:rPr>
              <w:fldChar w:fldCharType="separate"/>
            </w:r>
            <w:r>
              <w:rPr>
                <w:rFonts w:eastAsia="Times New Roman" w:cs="Arial"/>
                <w:noProof/>
                <w:sz w:val="20"/>
              </w:rPr>
              <w:t>[</w:t>
            </w:r>
            <w:hyperlink w:anchor="_ENREF_13" w:tooltip="Ufficiale, 2021 #83" w:history="1">
              <w:r>
                <w:rPr>
                  <w:rFonts w:eastAsia="Times New Roman" w:cs="Arial"/>
                  <w:noProof/>
                  <w:sz w:val="20"/>
                </w:rPr>
                <w:t>13</w:t>
              </w:r>
            </w:hyperlink>
            <w:r>
              <w:rPr>
                <w:rFonts w:eastAsia="Times New Roman" w:cs="Arial"/>
                <w:noProof/>
                <w:sz w:val="20"/>
              </w:rPr>
              <w:t>]</w:t>
            </w:r>
            <w:r>
              <w:rPr>
                <w:rFonts w:eastAsia="Times New Roman" w:cs="Arial"/>
                <w:sz w:val="20"/>
              </w:rPr>
              <w:fldChar w:fldCharType="end"/>
            </w:r>
          </w:p>
        </w:tc>
      </w:tr>
      <w:tr w:rsidR="00350927" w:rsidRPr="00ED40EE" w14:paraId="4419EB51" w14:textId="77777777" w:rsidTr="00350927">
        <w:trPr>
          <w:trHeight w:val="389"/>
        </w:trPr>
        <w:tc>
          <w:tcPr>
            <w:tcW w:w="2240" w:type="dxa"/>
            <w:vAlign w:val="center"/>
          </w:tcPr>
          <w:p w14:paraId="10A2D323" w14:textId="4B9CAC99" w:rsidR="00350927" w:rsidRPr="00ED40EE" w:rsidRDefault="00350927" w:rsidP="004829E0">
            <w:pPr>
              <w:tabs>
                <w:tab w:val="left" w:pos="0"/>
              </w:tabs>
              <w:rPr>
                <w:rFonts w:eastAsia="Times New Roman" w:cs="Arial"/>
                <w:sz w:val="20"/>
                <w:szCs w:val="20"/>
              </w:rPr>
            </w:pPr>
            <w:r w:rsidRPr="0067598B">
              <w:rPr>
                <w:rFonts w:eastAsia="Times New Roman" w:cs="Arial"/>
                <w:sz w:val="20"/>
                <w:szCs w:val="20"/>
              </w:rPr>
              <w:t>Carbapenems</w:t>
            </w:r>
          </w:p>
        </w:tc>
        <w:tc>
          <w:tcPr>
            <w:tcW w:w="1723" w:type="dxa"/>
            <w:gridSpan w:val="2"/>
            <w:vAlign w:val="center"/>
          </w:tcPr>
          <w:p w14:paraId="518AB151" w14:textId="40525138" w:rsidR="00350927" w:rsidRDefault="00350927" w:rsidP="0067598B">
            <w:pPr>
              <w:tabs>
                <w:tab w:val="left" w:pos="0"/>
              </w:tabs>
              <w:jc w:val="center"/>
              <w:rPr>
                <w:rFonts w:eastAsia="Times New Roman" w:cs="Arial"/>
                <w:sz w:val="20"/>
                <w:szCs w:val="20"/>
              </w:rPr>
            </w:pPr>
            <w:r>
              <w:rPr>
                <w:rFonts w:eastAsia="Times New Roman" w:cs="Arial"/>
                <w:sz w:val="20"/>
                <w:szCs w:val="20"/>
              </w:rPr>
              <w:t>€119.89</w:t>
            </w:r>
          </w:p>
        </w:tc>
        <w:tc>
          <w:tcPr>
            <w:tcW w:w="1022" w:type="dxa"/>
            <w:gridSpan w:val="2"/>
            <w:vAlign w:val="center"/>
          </w:tcPr>
          <w:p w14:paraId="50C154D4" w14:textId="6A246A1B" w:rsidR="00350927" w:rsidRDefault="00350927" w:rsidP="004829E0">
            <w:pPr>
              <w:tabs>
                <w:tab w:val="left" w:pos="0"/>
              </w:tabs>
              <w:jc w:val="center"/>
              <w:rPr>
                <w:rFonts w:eastAsia="Times New Roman" w:cs="Arial"/>
                <w:sz w:val="20"/>
                <w:szCs w:val="20"/>
              </w:rPr>
            </w:pPr>
            <w:r>
              <w:rPr>
                <w:rFonts w:eastAsia="Times New Roman" w:cs="Arial"/>
                <w:sz w:val="20"/>
                <w:szCs w:val="20"/>
              </w:rPr>
              <w:t>10</w:t>
            </w:r>
          </w:p>
        </w:tc>
        <w:tc>
          <w:tcPr>
            <w:tcW w:w="1082" w:type="dxa"/>
            <w:vAlign w:val="center"/>
          </w:tcPr>
          <w:p w14:paraId="23E03224" w14:textId="66FBA914" w:rsidR="00350927" w:rsidRDefault="00350927" w:rsidP="004829E0">
            <w:pPr>
              <w:tabs>
                <w:tab w:val="left" w:pos="0"/>
              </w:tabs>
              <w:jc w:val="center"/>
              <w:rPr>
                <w:rFonts w:eastAsia="Times New Roman" w:cs="Arial"/>
                <w:sz w:val="20"/>
                <w:szCs w:val="20"/>
              </w:rPr>
            </w:pPr>
            <w:r>
              <w:rPr>
                <w:rFonts w:eastAsia="Times New Roman" w:cs="Arial"/>
                <w:sz w:val="20"/>
                <w:szCs w:val="20"/>
              </w:rPr>
              <w:t>6</w:t>
            </w:r>
          </w:p>
        </w:tc>
        <w:tc>
          <w:tcPr>
            <w:tcW w:w="2831" w:type="dxa"/>
            <w:vAlign w:val="center"/>
          </w:tcPr>
          <w:p w14:paraId="6AF062D8" w14:textId="2CA53D69" w:rsidR="00350927" w:rsidRDefault="00350927" w:rsidP="0067598B">
            <w:pPr>
              <w:tabs>
                <w:tab w:val="left" w:pos="0"/>
              </w:tabs>
              <w:jc w:val="center"/>
              <w:rPr>
                <w:rFonts w:eastAsia="Times New Roman" w:cs="Arial"/>
                <w:sz w:val="20"/>
                <w:szCs w:val="20"/>
              </w:rPr>
            </w:pPr>
            <w:r>
              <w:rPr>
                <w:rFonts w:eastAsia="Times New Roman" w:cs="Arial"/>
                <w:sz w:val="20"/>
                <w:szCs w:val="20"/>
              </w:rPr>
              <w:t>€71.93</w:t>
            </w:r>
          </w:p>
        </w:tc>
        <w:tc>
          <w:tcPr>
            <w:tcW w:w="1217" w:type="dxa"/>
            <w:vMerge/>
            <w:vAlign w:val="center"/>
          </w:tcPr>
          <w:p w14:paraId="230CFB85" w14:textId="392001D1" w:rsidR="00350927" w:rsidRDefault="00350927" w:rsidP="00350927">
            <w:pPr>
              <w:tabs>
                <w:tab w:val="left" w:pos="0"/>
              </w:tabs>
              <w:jc w:val="center"/>
              <w:rPr>
                <w:rFonts w:eastAsia="Times New Roman" w:cs="Arial"/>
                <w:sz w:val="20"/>
                <w:szCs w:val="20"/>
              </w:rPr>
            </w:pPr>
          </w:p>
        </w:tc>
      </w:tr>
      <w:tr w:rsidR="00350927" w:rsidRPr="00ED40EE" w14:paraId="1055AD31" w14:textId="77777777" w:rsidTr="00350927">
        <w:trPr>
          <w:trHeight w:val="389"/>
        </w:trPr>
        <w:tc>
          <w:tcPr>
            <w:tcW w:w="6067" w:type="dxa"/>
            <w:gridSpan w:val="6"/>
            <w:vAlign w:val="center"/>
          </w:tcPr>
          <w:p w14:paraId="14CAAB55" w14:textId="12AB8AB1" w:rsidR="00350927" w:rsidRDefault="00350927" w:rsidP="0067598B">
            <w:pPr>
              <w:tabs>
                <w:tab w:val="left" w:pos="0"/>
              </w:tabs>
              <w:rPr>
                <w:rFonts w:eastAsia="Times New Roman" w:cs="Arial"/>
                <w:sz w:val="20"/>
                <w:szCs w:val="20"/>
              </w:rPr>
            </w:pPr>
            <w:proofErr w:type="spellStart"/>
            <w:r>
              <w:rPr>
                <w:rFonts w:eastAsia="Times New Roman" w:cs="Arial"/>
                <w:sz w:val="20"/>
                <w:szCs w:val="20"/>
              </w:rPr>
              <w:t>Mereopenem</w:t>
            </w:r>
            <w:proofErr w:type="spellEnd"/>
            <w:r>
              <w:rPr>
                <w:rFonts w:eastAsia="Times New Roman" w:cs="Arial"/>
                <w:sz w:val="20"/>
                <w:szCs w:val="20"/>
              </w:rPr>
              <w:t xml:space="preserve"> (treatment descalation)</w:t>
            </w:r>
          </w:p>
        </w:tc>
        <w:tc>
          <w:tcPr>
            <w:tcW w:w="2831" w:type="dxa"/>
            <w:vAlign w:val="center"/>
          </w:tcPr>
          <w:p w14:paraId="3E1B9C78" w14:textId="2FF19A76" w:rsidR="00350927" w:rsidRDefault="00350927" w:rsidP="0067598B">
            <w:pPr>
              <w:tabs>
                <w:tab w:val="left" w:pos="0"/>
              </w:tabs>
              <w:jc w:val="center"/>
              <w:rPr>
                <w:rFonts w:eastAsia="Times New Roman" w:cs="Arial"/>
                <w:sz w:val="20"/>
                <w:szCs w:val="20"/>
              </w:rPr>
            </w:pPr>
            <w:r>
              <w:rPr>
                <w:rFonts w:eastAsia="Times New Roman" w:cs="Arial"/>
                <w:sz w:val="20"/>
                <w:szCs w:val="20"/>
              </w:rPr>
              <w:t>€35.97</w:t>
            </w:r>
          </w:p>
        </w:tc>
        <w:tc>
          <w:tcPr>
            <w:tcW w:w="1217" w:type="dxa"/>
            <w:vMerge/>
          </w:tcPr>
          <w:p w14:paraId="444E7119" w14:textId="77777777" w:rsidR="00350927" w:rsidRDefault="00350927" w:rsidP="004829E0">
            <w:pPr>
              <w:tabs>
                <w:tab w:val="left" w:pos="0"/>
              </w:tabs>
              <w:jc w:val="center"/>
              <w:rPr>
                <w:rFonts w:eastAsia="Times New Roman" w:cs="Arial"/>
                <w:sz w:val="20"/>
                <w:szCs w:val="20"/>
              </w:rPr>
            </w:pPr>
          </w:p>
        </w:tc>
      </w:tr>
      <w:tr w:rsidR="00350927" w:rsidRPr="00ED40EE" w14:paraId="091B0C66" w14:textId="77777777" w:rsidTr="00350927">
        <w:trPr>
          <w:trHeight w:val="389"/>
        </w:trPr>
        <w:tc>
          <w:tcPr>
            <w:tcW w:w="2747" w:type="dxa"/>
            <w:gridSpan w:val="2"/>
            <w:vAlign w:val="center"/>
          </w:tcPr>
          <w:p w14:paraId="13B0C219" w14:textId="26B4DAA7" w:rsidR="0067598B" w:rsidRDefault="0067598B" w:rsidP="0067598B">
            <w:pPr>
              <w:tabs>
                <w:tab w:val="left" w:pos="0"/>
              </w:tabs>
              <w:rPr>
                <w:rFonts w:eastAsia="Times New Roman" w:cs="Arial"/>
                <w:sz w:val="20"/>
                <w:szCs w:val="20"/>
              </w:rPr>
            </w:pPr>
            <w:r>
              <w:rPr>
                <w:rFonts w:eastAsia="Times New Roman" w:cs="Arial"/>
                <w:b/>
                <w:sz w:val="20"/>
                <w:szCs w:val="20"/>
              </w:rPr>
              <w:t>Infection (confirmed CR)</w:t>
            </w:r>
          </w:p>
        </w:tc>
        <w:tc>
          <w:tcPr>
            <w:tcW w:w="2132" w:type="dxa"/>
            <w:gridSpan w:val="2"/>
            <w:vAlign w:val="center"/>
          </w:tcPr>
          <w:p w14:paraId="7F12F2B3" w14:textId="2C853678" w:rsidR="0067598B" w:rsidRDefault="0067598B" w:rsidP="0067598B">
            <w:pPr>
              <w:tabs>
                <w:tab w:val="left" w:pos="0"/>
              </w:tabs>
              <w:jc w:val="center"/>
              <w:rPr>
                <w:rFonts w:eastAsia="Times New Roman" w:cs="Arial"/>
                <w:sz w:val="20"/>
                <w:szCs w:val="20"/>
              </w:rPr>
            </w:pPr>
            <w:r w:rsidRPr="00CB0AF6">
              <w:rPr>
                <w:rFonts w:eastAsia="Times New Roman" w:cs="Arial"/>
                <w:b/>
                <w:sz w:val="20"/>
                <w:szCs w:val="20"/>
              </w:rPr>
              <w:t>Hospital cost per day</w:t>
            </w:r>
            <w:r>
              <w:rPr>
                <w:rFonts w:eastAsia="Times New Roman" w:cs="Arial"/>
                <w:b/>
                <w:sz w:val="20"/>
                <w:szCs w:val="20"/>
              </w:rPr>
              <w:t xml:space="preserve"> (inappropriate treatment)</w:t>
            </w:r>
          </w:p>
        </w:tc>
        <w:tc>
          <w:tcPr>
            <w:tcW w:w="1188" w:type="dxa"/>
            <w:gridSpan w:val="2"/>
            <w:vAlign w:val="center"/>
          </w:tcPr>
          <w:p w14:paraId="4BFCD35E" w14:textId="698E7A6A" w:rsidR="0067598B" w:rsidRDefault="0067598B" w:rsidP="0067598B">
            <w:pPr>
              <w:tabs>
                <w:tab w:val="left" w:pos="0"/>
              </w:tabs>
              <w:jc w:val="center"/>
              <w:rPr>
                <w:rFonts w:eastAsia="Times New Roman" w:cs="Arial"/>
                <w:sz w:val="20"/>
                <w:szCs w:val="20"/>
              </w:rPr>
            </w:pPr>
            <w:r w:rsidRPr="00CB0AF6">
              <w:rPr>
                <w:rFonts w:eastAsia="Times New Roman" w:cs="Arial"/>
                <w:b/>
                <w:sz w:val="20"/>
                <w:szCs w:val="20"/>
              </w:rPr>
              <w:t>Length of stay (days)</w:t>
            </w:r>
            <w:r w:rsidRPr="0067598B">
              <w:rPr>
                <w:rFonts w:eastAsia="Times New Roman" w:cs="Arial"/>
                <w:b/>
                <w:sz w:val="20"/>
                <w:szCs w:val="20"/>
                <w:vertAlign w:val="superscript"/>
              </w:rPr>
              <w:t>†</w:t>
            </w:r>
          </w:p>
        </w:tc>
        <w:tc>
          <w:tcPr>
            <w:tcW w:w="2831" w:type="dxa"/>
            <w:vAlign w:val="center"/>
          </w:tcPr>
          <w:p w14:paraId="3D459B2F" w14:textId="0634B562" w:rsidR="0067598B" w:rsidRDefault="0067598B" w:rsidP="0067598B">
            <w:pPr>
              <w:tabs>
                <w:tab w:val="left" w:pos="0"/>
              </w:tabs>
              <w:jc w:val="center"/>
              <w:rPr>
                <w:rFonts w:eastAsia="Times New Roman" w:cs="Arial"/>
                <w:sz w:val="20"/>
                <w:szCs w:val="20"/>
              </w:rPr>
            </w:pPr>
            <w:r w:rsidRPr="00CB0AF6">
              <w:rPr>
                <w:rFonts w:eastAsia="Times New Roman" w:cs="Arial"/>
                <w:b/>
                <w:sz w:val="20"/>
                <w:szCs w:val="20"/>
              </w:rPr>
              <w:t>Cost per hospital stay</w:t>
            </w:r>
          </w:p>
        </w:tc>
        <w:tc>
          <w:tcPr>
            <w:tcW w:w="1217" w:type="dxa"/>
            <w:vAlign w:val="center"/>
          </w:tcPr>
          <w:p w14:paraId="325F3257" w14:textId="418F897B" w:rsidR="0067598B" w:rsidRDefault="0067598B" w:rsidP="0067598B">
            <w:pPr>
              <w:tabs>
                <w:tab w:val="left" w:pos="0"/>
              </w:tabs>
              <w:jc w:val="center"/>
              <w:rPr>
                <w:rFonts w:eastAsia="Times New Roman" w:cs="Arial"/>
                <w:sz w:val="20"/>
                <w:szCs w:val="20"/>
              </w:rPr>
            </w:pPr>
            <w:r w:rsidRPr="00CB0AF6">
              <w:rPr>
                <w:rFonts w:eastAsia="Times New Roman" w:cs="Arial"/>
                <w:b/>
                <w:sz w:val="20"/>
                <w:szCs w:val="20"/>
              </w:rPr>
              <w:t>Source</w:t>
            </w:r>
          </w:p>
        </w:tc>
      </w:tr>
      <w:tr w:rsidR="00350927" w:rsidRPr="00ED40EE" w14:paraId="6E4DC0A5" w14:textId="77777777" w:rsidTr="00350927">
        <w:trPr>
          <w:trHeight w:val="389"/>
        </w:trPr>
        <w:tc>
          <w:tcPr>
            <w:tcW w:w="2747" w:type="dxa"/>
            <w:gridSpan w:val="2"/>
            <w:vAlign w:val="center"/>
          </w:tcPr>
          <w:p w14:paraId="19C56B68" w14:textId="28A7492E" w:rsidR="00EF00CA" w:rsidRDefault="00EF00CA" w:rsidP="0067598B">
            <w:pPr>
              <w:tabs>
                <w:tab w:val="left" w:pos="0"/>
              </w:tabs>
              <w:rPr>
                <w:rFonts w:eastAsia="Times New Roman" w:cs="Arial"/>
                <w:b/>
                <w:sz w:val="20"/>
                <w:szCs w:val="20"/>
              </w:rPr>
            </w:pPr>
            <w:r>
              <w:rPr>
                <w:rFonts w:eastAsia="Times New Roman" w:cs="Arial"/>
                <w:sz w:val="20"/>
                <w:szCs w:val="20"/>
              </w:rPr>
              <w:t>cUTI</w:t>
            </w:r>
          </w:p>
        </w:tc>
        <w:tc>
          <w:tcPr>
            <w:tcW w:w="2132" w:type="dxa"/>
            <w:gridSpan w:val="2"/>
            <w:vAlign w:val="center"/>
          </w:tcPr>
          <w:p w14:paraId="45B645EE" w14:textId="0BE7F2E0" w:rsidR="00EF00CA" w:rsidRPr="00CB0AF6" w:rsidRDefault="00EF00CA" w:rsidP="0067598B">
            <w:pPr>
              <w:tabs>
                <w:tab w:val="left" w:pos="0"/>
              </w:tabs>
              <w:jc w:val="center"/>
              <w:rPr>
                <w:rFonts w:eastAsia="Times New Roman" w:cs="Arial"/>
                <w:b/>
                <w:sz w:val="20"/>
                <w:szCs w:val="20"/>
              </w:rPr>
            </w:pPr>
            <w:r>
              <w:rPr>
                <w:rFonts w:eastAsia="Times New Roman" w:cs="Arial"/>
                <w:sz w:val="20"/>
                <w:szCs w:val="20"/>
              </w:rPr>
              <w:t>€443.29</w:t>
            </w:r>
          </w:p>
        </w:tc>
        <w:tc>
          <w:tcPr>
            <w:tcW w:w="1188" w:type="dxa"/>
            <w:gridSpan w:val="2"/>
            <w:vAlign w:val="center"/>
          </w:tcPr>
          <w:p w14:paraId="7CA58A6F" w14:textId="671CED66" w:rsidR="00EF00CA" w:rsidRPr="0067598B" w:rsidRDefault="00EF00CA" w:rsidP="0067598B">
            <w:pPr>
              <w:tabs>
                <w:tab w:val="left" w:pos="0"/>
              </w:tabs>
              <w:jc w:val="center"/>
              <w:rPr>
                <w:rFonts w:eastAsia="Times New Roman" w:cs="Arial"/>
                <w:sz w:val="20"/>
                <w:szCs w:val="20"/>
              </w:rPr>
            </w:pPr>
            <w:r>
              <w:rPr>
                <w:rFonts w:eastAsia="Times New Roman" w:cs="Arial"/>
                <w:sz w:val="20"/>
                <w:szCs w:val="20"/>
              </w:rPr>
              <w:t>11.8</w:t>
            </w:r>
          </w:p>
        </w:tc>
        <w:tc>
          <w:tcPr>
            <w:tcW w:w="2831" w:type="dxa"/>
            <w:vAlign w:val="center"/>
          </w:tcPr>
          <w:p w14:paraId="75BCAF65" w14:textId="53829D2A" w:rsidR="00EF00CA" w:rsidRPr="00CB0AF6" w:rsidRDefault="00EF00CA" w:rsidP="0067598B">
            <w:pPr>
              <w:tabs>
                <w:tab w:val="left" w:pos="0"/>
              </w:tabs>
              <w:jc w:val="center"/>
              <w:rPr>
                <w:rFonts w:eastAsia="Times New Roman" w:cs="Arial"/>
                <w:b/>
                <w:sz w:val="20"/>
                <w:szCs w:val="20"/>
              </w:rPr>
            </w:pPr>
            <w:r>
              <w:rPr>
                <w:rFonts w:eastAsia="Times New Roman" w:cs="Arial"/>
                <w:sz w:val="20"/>
                <w:szCs w:val="20"/>
              </w:rPr>
              <w:t>€5,230.82</w:t>
            </w:r>
          </w:p>
        </w:tc>
        <w:tc>
          <w:tcPr>
            <w:tcW w:w="1217" w:type="dxa"/>
            <w:vMerge w:val="restart"/>
            <w:vAlign w:val="center"/>
          </w:tcPr>
          <w:p w14:paraId="62A1A542" w14:textId="18AFD91E" w:rsidR="00EF00CA" w:rsidRPr="00EF00CA" w:rsidRDefault="00B50B8E" w:rsidP="0067598B">
            <w:pPr>
              <w:tabs>
                <w:tab w:val="left" w:pos="0"/>
              </w:tabs>
              <w:jc w:val="center"/>
              <w:rPr>
                <w:rFonts w:eastAsia="Times New Roman" w:cs="Arial"/>
                <w:bCs/>
                <w:sz w:val="20"/>
                <w:szCs w:val="20"/>
              </w:rPr>
            </w:pPr>
            <w:r>
              <w:rPr>
                <w:rFonts w:eastAsia="Times New Roman" w:cs="Arial"/>
                <w:bCs/>
                <w:sz w:val="20"/>
                <w:szCs w:val="20"/>
              </w:rPr>
              <w:t>SDO</w:t>
            </w:r>
            <w:r w:rsidR="00EF00CA" w:rsidRPr="00EF00CA">
              <w:rPr>
                <w:rFonts w:eastAsia="Times New Roman" w:cs="Arial"/>
                <w:bCs/>
                <w:sz w:val="20"/>
                <w:szCs w:val="20"/>
              </w:rPr>
              <w:t>2019</w:t>
            </w:r>
          </w:p>
        </w:tc>
      </w:tr>
      <w:tr w:rsidR="00350927" w:rsidRPr="00ED40EE" w14:paraId="5F69C55F" w14:textId="77777777" w:rsidTr="00350927">
        <w:trPr>
          <w:trHeight w:val="389"/>
        </w:trPr>
        <w:tc>
          <w:tcPr>
            <w:tcW w:w="2747" w:type="dxa"/>
            <w:gridSpan w:val="2"/>
            <w:vAlign w:val="center"/>
          </w:tcPr>
          <w:p w14:paraId="59CC1103" w14:textId="34AF2B46" w:rsidR="00EF00CA" w:rsidRDefault="00EF00CA" w:rsidP="00B62E5B">
            <w:pPr>
              <w:tabs>
                <w:tab w:val="left" w:pos="0"/>
              </w:tabs>
              <w:rPr>
                <w:rFonts w:eastAsia="Times New Roman" w:cs="Arial"/>
                <w:b/>
                <w:sz w:val="20"/>
                <w:szCs w:val="20"/>
              </w:rPr>
            </w:pPr>
            <w:r>
              <w:rPr>
                <w:rFonts w:eastAsia="Times New Roman" w:cs="Arial"/>
                <w:sz w:val="20"/>
                <w:szCs w:val="20"/>
              </w:rPr>
              <w:t>Pneumonia</w:t>
            </w:r>
          </w:p>
        </w:tc>
        <w:tc>
          <w:tcPr>
            <w:tcW w:w="2132" w:type="dxa"/>
            <w:gridSpan w:val="2"/>
            <w:vAlign w:val="center"/>
          </w:tcPr>
          <w:p w14:paraId="04B58805" w14:textId="5C5D4195" w:rsidR="00EF00CA" w:rsidRPr="00CB0AF6" w:rsidRDefault="00EF00CA" w:rsidP="00B62E5B">
            <w:pPr>
              <w:tabs>
                <w:tab w:val="left" w:pos="0"/>
              </w:tabs>
              <w:jc w:val="center"/>
              <w:rPr>
                <w:rFonts w:eastAsia="Times New Roman" w:cs="Arial"/>
                <w:b/>
                <w:sz w:val="20"/>
                <w:szCs w:val="20"/>
              </w:rPr>
            </w:pPr>
            <w:r>
              <w:rPr>
                <w:rFonts w:eastAsia="Times New Roman" w:cs="Arial"/>
                <w:sz w:val="20"/>
                <w:szCs w:val="20"/>
              </w:rPr>
              <w:t>€477.29</w:t>
            </w:r>
          </w:p>
        </w:tc>
        <w:tc>
          <w:tcPr>
            <w:tcW w:w="1188" w:type="dxa"/>
            <w:gridSpan w:val="2"/>
            <w:vAlign w:val="center"/>
          </w:tcPr>
          <w:p w14:paraId="432FD8D2" w14:textId="1F330B03" w:rsidR="00EF00CA" w:rsidRPr="0067598B" w:rsidRDefault="00EF00CA" w:rsidP="00B62E5B">
            <w:pPr>
              <w:tabs>
                <w:tab w:val="left" w:pos="0"/>
              </w:tabs>
              <w:jc w:val="center"/>
              <w:rPr>
                <w:rFonts w:eastAsia="Times New Roman" w:cs="Arial"/>
                <w:sz w:val="20"/>
                <w:szCs w:val="20"/>
              </w:rPr>
            </w:pPr>
            <w:r w:rsidRPr="0067598B">
              <w:rPr>
                <w:rFonts w:eastAsia="Times New Roman" w:cs="Arial"/>
                <w:sz w:val="20"/>
                <w:szCs w:val="20"/>
              </w:rPr>
              <w:t>13.4</w:t>
            </w:r>
          </w:p>
        </w:tc>
        <w:tc>
          <w:tcPr>
            <w:tcW w:w="2831" w:type="dxa"/>
            <w:vAlign w:val="center"/>
          </w:tcPr>
          <w:p w14:paraId="1D9DC230" w14:textId="5024469C" w:rsidR="00EF00CA" w:rsidRPr="00CB0AF6" w:rsidRDefault="00EF00CA" w:rsidP="00B62E5B">
            <w:pPr>
              <w:tabs>
                <w:tab w:val="left" w:pos="0"/>
              </w:tabs>
              <w:jc w:val="center"/>
              <w:rPr>
                <w:rFonts w:eastAsia="Times New Roman" w:cs="Arial"/>
                <w:b/>
                <w:sz w:val="20"/>
                <w:szCs w:val="20"/>
              </w:rPr>
            </w:pPr>
            <w:r w:rsidRPr="00851DAA">
              <w:rPr>
                <w:rFonts w:eastAsia="Times New Roman" w:cs="Arial"/>
                <w:sz w:val="20"/>
                <w:szCs w:val="20"/>
              </w:rPr>
              <w:t>€</w:t>
            </w:r>
            <w:r>
              <w:rPr>
                <w:rFonts w:eastAsia="Times New Roman" w:cs="Arial"/>
                <w:sz w:val="20"/>
                <w:szCs w:val="20"/>
              </w:rPr>
              <w:t>6,395</w:t>
            </w:r>
            <w:r w:rsidR="00954B59">
              <w:rPr>
                <w:rFonts w:eastAsia="Times New Roman" w:cs="Arial"/>
                <w:sz w:val="20"/>
                <w:szCs w:val="20"/>
              </w:rPr>
              <w:t>.</w:t>
            </w:r>
            <w:r>
              <w:rPr>
                <w:rFonts w:eastAsia="Times New Roman" w:cs="Arial"/>
                <w:sz w:val="20"/>
                <w:szCs w:val="20"/>
              </w:rPr>
              <w:t>69</w:t>
            </w:r>
          </w:p>
        </w:tc>
        <w:tc>
          <w:tcPr>
            <w:tcW w:w="1217" w:type="dxa"/>
            <w:vMerge/>
            <w:vAlign w:val="center"/>
          </w:tcPr>
          <w:p w14:paraId="482F735E" w14:textId="77777777" w:rsidR="00EF00CA" w:rsidRPr="00CB0AF6" w:rsidRDefault="00EF00CA" w:rsidP="00B62E5B">
            <w:pPr>
              <w:tabs>
                <w:tab w:val="left" w:pos="0"/>
              </w:tabs>
              <w:jc w:val="center"/>
              <w:rPr>
                <w:rFonts w:eastAsia="Times New Roman" w:cs="Arial"/>
                <w:b/>
                <w:sz w:val="20"/>
                <w:szCs w:val="20"/>
              </w:rPr>
            </w:pPr>
          </w:p>
        </w:tc>
      </w:tr>
      <w:tr w:rsidR="00350927" w:rsidRPr="00ED40EE" w14:paraId="75FF2E64" w14:textId="77777777" w:rsidTr="00350927">
        <w:trPr>
          <w:trHeight w:val="389"/>
        </w:trPr>
        <w:tc>
          <w:tcPr>
            <w:tcW w:w="2747" w:type="dxa"/>
            <w:gridSpan w:val="2"/>
            <w:vAlign w:val="center"/>
          </w:tcPr>
          <w:p w14:paraId="641CEDB4" w14:textId="3F1BF3CC" w:rsidR="00EF00CA" w:rsidRDefault="00EF00CA" w:rsidP="00B62E5B">
            <w:pPr>
              <w:tabs>
                <w:tab w:val="left" w:pos="0"/>
              </w:tabs>
              <w:rPr>
                <w:rFonts w:eastAsia="Times New Roman" w:cs="Arial"/>
                <w:b/>
                <w:sz w:val="20"/>
                <w:szCs w:val="20"/>
              </w:rPr>
            </w:pPr>
            <w:r>
              <w:rPr>
                <w:rFonts w:eastAsia="Times New Roman" w:cs="Arial"/>
                <w:sz w:val="20"/>
                <w:szCs w:val="20"/>
              </w:rPr>
              <w:t>BSI/sepsis</w:t>
            </w:r>
          </w:p>
        </w:tc>
        <w:tc>
          <w:tcPr>
            <w:tcW w:w="2132" w:type="dxa"/>
            <w:gridSpan w:val="2"/>
            <w:vAlign w:val="center"/>
          </w:tcPr>
          <w:p w14:paraId="44D807F4" w14:textId="00A9D28A" w:rsidR="00EF00CA" w:rsidRPr="00CB0AF6" w:rsidRDefault="00EF00CA" w:rsidP="00B62E5B">
            <w:pPr>
              <w:tabs>
                <w:tab w:val="left" w:pos="0"/>
              </w:tabs>
              <w:jc w:val="center"/>
              <w:rPr>
                <w:rFonts w:eastAsia="Times New Roman" w:cs="Arial"/>
                <w:b/>
                <w:sz w:val="20"/>
                <w:szCs w:val="20"/>
              </w:rPr>
            </w:pPr>
            <w:r>
              <w:rPr>
                <w:rFonts w:eastAsia="Times New Roman" w:cs="Arial"/>
                <w:sz w:val="20"/>
                <w:szCs w:val="20"/>
              </w:rPr>
              <w:t>€556.33</w:t>
            </w:r>
          </w:p>
        </w:tc>
        <w:tc>
          <w:tcPr>
            <w:tcW w:w="1188" w:type="dxa"/>
            <w:gridSpan w:val="2"/>
            <w:vAlign w:val="center"/>
          </w:tcPr>
          <w:p w14:paraId="2EB5F542" w14:textId="3EC41149" w:rsidR="00EF00CA" w:rsidRPr="0067598B" w:rsidRDefault="00EF00CA" w:rsidP="00B62E5B">
            <w:pPr>
              <w:tabs>
                <w:tab w:val="left" w:pos="0"/>
              </w:tabs>
              <w:jc w:val="center"/>
              <w:rPr>
                <w:rFonts w:eastAsia="Times New Roman" w:cs="Arial"/>
                <w:sz w:val="20"/>
                <w:szCs w:val="20"/>
              </w:rPr>
            </w:pPr>
            <w:r w:rsidRPr="0067598B">
              <w:rPr>
                <w:rFonts w:eastAsia="Times New Roman" w:cs="Arial"/>
                <w:sz w:val="20"/>
                <w:szCs w:val="20"/>
              </w:rPr>
              <w:t>18.2</w:t>
            </w:r>
          </w:p>
        </w:tc>
        <w:tc>
          <w:tcPr>
            <w:tcW w:w="2831" w:type="dxa"/>
            <w:vAlign w:val="center"/>
          </w:tcPr>
          <w:p w14:paraId="158EA1BF" w14:textId="49A8C8F0" w:rsidR="00EF00CA" w:rsidRPr="00CB0AF6" w:rsidRDefault="00EF00CA" w:rsidP="00B62E5B">
            <w:pPr>
              <w:tabs>
                <w:tab w:val="left" w:pos="0"/>
              </w:tabs>
              <w:jc w:val="center"/>
              <w:rPr>
                <w:rFonts w:eastAsia="Times New Roman" w:cs="Arial"/>
                <w:b/>
                <w:sz w:val="20"/>
                <w:szCs w:val="20"/>
              </w:rPr>
            </w:pPr>
            <w:r w:rsidRPr="00851DAA">
              <w:rPr>
                <w:rFonts w:eastAsia="Times New Roman" w:cs="Arial"/>
                <w:sz w:val="20"/>
                <w:szCs w:val="20"/>
              </w:rPr>
              <w:t>€</w:t>
            </w:r>
            <w:r>
              <w:rPr>
                <w:rFonts w:eastAsia="Times New Roman" w:cs="Arial"/>
                <w:sz w:val="20"/>
                <w:szCs w:val="20"/>
              </w:rPr>
              <w:t>10,125.21</w:t>
            </w:r>
          </w:p>
        </w:tc>
        <w:tc>
          <w:tcPr>
            <w:tcW w:w="1217" w:type="dxa"/>
            <w:vMerge/>
            <w:vAlign w:val="center"/>
          </w:tcPr>
          <w:p w14:paraId="1BDFDBC7" w14:textId="77777777" w:rsidR="00EF00CA" w:rsidRPr="00CB0AF6" w:rsidRDefault="00EF00CA" w:rsidP="00B62E5B">
            <w:pPr>
              <w:tabs>
                <w:tab w:val="left" w:pos="0"/>
              </w:tabs>
              <w:jc w:val="center"/>
              <w:rPr>
                <w:rFonts w:eastAsia="Times New Roman" w:cs="Arial"/>
                <w:b/>
                <w:sz w:val="20"/>
                <w:szCs w:val="20"/>
              </w:rPr>
            </w:pPr>
          </w:p>
        </w:tc>
      </w:tr>
      <w:tr w:rsidR="00350927" w:rsidRPr="00ED40EE" w14:paraId="45E8C7F7" w14:textId="77777777" w:rsidTr="00350927">
        <w:trPr>
          <w:trHeight w:val="389"/>
        </w:trPr>
        <w:tc>
          <w:tcPr>
            <w:tcW w:w="2747" w:type="dxa"/>
            <w:gridSpan w:val="2"/>
            <w:vAlign w:val="center"/>
          </w:tcPr>
          <w:p w14:paraId="144EED78" w14:textId="2E64AB02" w:rsidR="00EF00CA" w:rsidRDefault="00EF00CA" w:rsidP="00B62E5B">
            <w:pPr>
              <w:tabs>
                <w:tab w:val="left" w:pos="0"/>
              </w:tabs>
              <w:rPr>
                <w:rFonts w:eastAsia="Times New Roman" w:cs="Arial"/>
                <w:b/>
                <w:sz w:val="20"/>
                <w:szCs w:val="20"/>
              </w:rPr>
            </w:pPr>
            <w:r>
              <w:rPr>
                <w:rFonts w:eastAsia="Times New Roman" w:cs="Arial"/>
                <w:i/>
                <w:sz w:val="20"/>
                <w:szCs w:val="20"/>
              </w:rPr>
              <w:t>Weighted infection</w:t>
            </w:r>
          </w:p>
        </w:tc>
        <w:tc>
          <w:tcPr>
            <w:tcW w:w="2132" w:type="dxa"/>
            <w:gridSpan w:val="2"/>
            <w:vAlign w:val="center"/>
          </w:tcPr>
          <w:p w14:paraId="32F8DB7A" w14:textId="0DFEB0B5" w:rsidR="00EF00CA" w:rsidRPr="00CB0AF6" w:rsidRDefault="00EF00CA" w:rsidP="00B62E5B">
            <w:pPr>
              <w:tabs>
                <w:tab w:val="left" w:pos="0"/>
              </w:tabs>
              <w:jc w:val="center"/>
              <w:rPr>
                <w:rFonts w:eastAsia="Times New Roman" w:cs="Arial"/>
                <w:b/>
                <w:sz w:val="20"/>
                <w:szCs w:val="20"/>
              </w:rPr>
            </w:pPr>
            <w:r>
              <w:rPr>
                <w:rFonts w:eastAsia="Times New Roman" w:cs="Arial"/>
                <w:i/>
                <w:sz w:val="20"/>
                <w:szCs w:val="20"/>
              </w:rPr>
              <w:t>€499.99</w:t>
            </w:r>
          </w:p>
        </w:tc>
        <w:tc>
          <w:tcPr>
            <w:tcW w:w="1188" w:type="dxa"/>
            <w:gridSpan w:val="2"/>
            <w:vAlign w:val="center"/>
          </w:tcPr>
          <w:p w14:paraId="1008AAB8" w14:textId="3CF7B0A7" w:rsidR="00EF00CA" w:rsidRPr="0067598B" w:rsidRDefault="00EF00CA" w:rsidP="00B62E5B">
            <w:pPr>
              <w:tabs>
                <w:tab w:val="left" w:pos="0"/>
              </w:tabs>
              <w:jc w:val="center"/>
              <w:rPr>
                <w:rFonts w:eastAsia="Times New Roman" w:cs="Arial"/>
                <w:sz w:val="20"/>
                <w:szCs w:val="20"/>
              </w:rPr>
            </w:pPr>
            <w:r w:rsidRPr="0067598B">
              <w:rPr>
                <w:rFonts w:eastAsia="Times New Roman" w:cs="Arial"/>
                <w:sz w:val="20"/>
                <w:szCs w:val="20"/>
              </w:rPr>
              <w:t>14.8</w:t>
            </w:r>
          </w:p>
        </w:tc>
        <w:tc>
          <w:tcPr>
            <w:tcW w:w="2831" w:type="dxa"/>
            <w:vAlign w:val="center"/>
          </w:tcPr>
          <w:p w14:paraId="378A0EB0" w14:textId="2327C8B4" w:rsidR="00EF00CA" w:rsidRPr="00CB0AF6" w:rsidRDefault="00EF00CA" w:rsidP="00B62E5B">
            <w:pPr>
              <w:tabs>
                <w:tab w:val="left" w:pos="0"/>
              </w:tabs>
              <w:jc w:val="center"/>
              <w:rPr>
                <w:rFonts w:eastAsia="Times New Roman" w:cs="Arial"/>
                <w:b/>
                <w:sz w:val="20"/>
                <w:szCs w:val="20"/>
              </w:rPr>
            </w:pPr>
            <w:r w:rsidRPr="00851DAA">
              <w:rPr>
                <w:rFonts w:eastAsia="Times New Roman" w:cs="Arial"/>
                <w:sz w:val="20"/>
                <w:szCs w:val="20"/>
              </w:rPr>
              <w:t>€</w:t>
            </w:r>
            <w:r>
              <w:rPr>
                <w:rFonts w:eastAsia="Times New Roman" w:cs="Arial"/>
                <w:sz w:val="20"/>
                <w:szCs w:val="20"/>
              </w:rPr>
              <w:t>7,409.89</w:t>
            </w:r>
          </w:p>
        </w:tc>
        <w:tc>
          <w:tcPr>
            <w:tcW w:w="1217" w:type="dxa"/>
            <w:vMerge/>
            <w:vAlign w:val="center"/>
          </w:tcPr>
          <w:p w14:paraId="46625878" w14:textId="77777777" w:rsidR="00EF00CA" w:rsidRPr="00CB0AF6" w:rsidRDefault="00EF00CA" w:rsidP="00B62E5B">
            <w:pPr>
              <w:tabs>
                <w:tab w:val="left" w:pos="0"/>
              </w:tabs>
              <w:jc w:val="center"/>
              <w:rPr>
                <w:rFonts w:eastAsia="Times New Roman" w:cs="Arial"/>
                <w:b/>
                <w:sz w:val="20"/>
                <w:szCs w:val="20"/>
              </w:rPr>
            </w:pPr>
          </w:p>
        </w:tc>
      </w:tr>
      <w:tr w:rsidR="00350927" w:rsidRPr="00ED40EE" w14:paraId="45FE841B" w14:textId="77777777" w:rsidTr="00350927">
        <w:trPr>
          <w:trHeight w:val="389"/>
        </w:trPr>
        <w:tc>
          <w:tcPr>
            <w:tcW w:w="2747" w:type="dxa"/>
            <w:gridSpan w:val="2"/>
            <w:vAlign w:val="center"/>
          </w:tcPr>
          <w:p w14:paraId="710C97CD" w14:textId="4C10E96C" w:rsidR="0067598B" w:rsidRDefault="0067598B" w:rsidP="0067598B">
            <w:pPr>
              <w:tabs>
                <w:tab w:val="left" w:pos="0"/>
              </w:tabs>
              <w:rPr>
                <w:rFonts w:eastAsia="Times New Roman" w:cs="Arial"/>
                <w:i/>
                <w:sz w:val="20"/>
                <w:szCs w:val="20"/>
              </w:rPr>
            </w:pPr>
            <w:r>
              <w:rPr>
                <w:rFonts w:eastAsia="Times New Roman" w:cs="Arial"/>
                <w:b/>
                <w:sz w:val="20"/>
                <w:szCs w:val="20"/>
              </w:rPr>
              <w:t>Infection (confirmed CS)</w:t>
            </w:r>
          </w:p>
        </w:tc>
        <w:tc>
          <w:tcPr>
            <w:tcW w:w="2132" w:type="dxa"/>
            <w:gridSpan w:val="2"/>
            <w:vAlign w:val="center"/>
          </w:tcPr>
          <w:p w14:paraId="0B288165" w14:textId="58091F0B" w:rsidR="0067598B" w:rsidRPr="00CB0AF6" w:rsidRDefault="0067598B" w:rsidP="0067598B">
            <w:pPr>
              <w:tabs>
                <w:tab w:val="left" w:pos="0"/>
              </w:tabs>
              <w:jc w:val="center"/>
              <w:rPr>
                <w:rFonts w:eastAsia="Times New Roman" w:cs="Arial"/>
                <w:b/>
                <w:sz w:val="20"/>
                <w:szCs w:val="20"/>
              </w:rPr>
            </w:pPr>
            <w:r w:rsidRPr="00CB0AF6">
              <w:rPr>
                <w:rFonts w:eastAsia="Times New Roman" w:cs="Arial"/>
                <w:b/>
                <w:sz w:val="20"/>
                <w:szCs w:val="20"/>
              </w:rPr>
              <w:t>Hospital cost per day</w:t>
            </w:r>
            <w:r>
              <w:rPr>
                <w:rFonts w:eastAsia="Times New Roman" w:cs="Arial"/>
                <w:b/>
                <w:sz w:val="20"/>
                <w:szCs w:val="20"/>
              </w:rPr>
              <w:t xml:space="preserve"> (inappropriate treatment)</w:t>
            </w:r>
          </w:p>
        </w:tc>
        <w:tc>
          <w:tcPr>
            <w:tcW w:w="1188" w:type="dxa"/>
            <w:gridSpan w:val="2"/>
            <w:vAlign w:val="center"/>
          </w:tcPr>
          <w:p w14:paraId="2BF8C527" w14:textId="290078B1" w:rsidR="0067598B" w:rsidRPr="00CB0AF6" w:rsidRDefault="0067598B" w:rsidP="0067598B">
            <w:pPr>
              <w:tabs>
                <w:tab w:val="left" w:pos="0"/>
              </w:tabs>
              <w:jc w:val="center"/>
              <w:rPr>
                <w:rFonts w:eastAsia="Times New Roman" w:cs="Arial"/>
                <w:b/>
                <w:sz w:val="20"/>
                <w:szCs w:val="20"/>
              </w:rPr>
            </w:pPr>
            <w:r w:rsidRPr="00CB0AF6">
              <w:rPr>
                <w:rFonts w:eastAsia="Times New Roman" w:cs="Arial"/>
                <w:b/>
                <w:sz w:val="20"/>
                <w:szCs w:val="20"/>
              </w:rPr>
              <w:t>Length of stay (days)</w:t>
            </w:r>
          </w:p>
        </w:tc>
        <w:tc>
          <w:tcPr>
            <w:tcW w:w="2831" w:type="dxa"/>
            <w:vAlign w:val="center"/>
          </w:tcPr>
          <w:p w14:paraId="01B02B42" w14:textId="1222EF9A" w:rsidR="0067598B" w:rsidRPr="00CB0AF6" w:rsidRDefault="0067598B" w:rsidP="0067598B">
            <w:pPr>
              <w:tabs>
                <w:tab w:val="left" w:pos="0"/>
              </w:tabs>
              <w:jc w:val="center"/>
              <w:rPr>
                <w:rFonts w:eastAsia="Times New Roman" w:cs="Arial"/>
                <w:b/>
                <w:sz w:val="20"/>
                <w:szCs w:val="20"/>
              </w:rPr>
            </w:pPr>
            <w:r w:rsidRPr="00CB0AF6">
              <w:rPr>
                <w:rFonts w:eastAsia="Times New Roman" w:cs="Arial"/>
                <w:b/>
                <w:sz w:val="20"/>
                <w:szCs w:val="20"/>
              </w:rPr>
              <w:t>Cost per hospital stay</w:t>
            </w:r>
          </w:p>
        </w:tc>
        <w:tc>
          <w:tcPr>
            <w:tcW w:w="1217" w:type="dxa"/>
            <w:vAlign w:val="center"/>
          </w:tcPr>
          <w:p w14:paraId="5E783E65" w14:textId="614E9D7E" w:rsidR="0067598B" w:rsidRPr="00CB0AF6" w:rsidRDefault="0067598B" w:rsidP="0067598B">
            <w:pPr>
              <w:tabs>
                <w:tab w:val="left" w:pos="0"/>
              </w:tabs>
              <w:jc w:val="center"/>
              <w:rPr>
                <w:rFonts w:eastAsia="Times New Roman" w:cs="Arial"/>
                <w:b/>
                <w:sz w:val="20"/>
                <w:szCs w:val="20"/>
              </w:rPr>
            </w:pPr>
            <w:r w:rsidRPr="00CB0AF6">
              <w:rPr>
                <w:rFonts w:eastAsia="Times New Roman" w:cs="Arial"/>
                <w:b/>
                <w:sz w:val="20"/>
                <w:szCs w:val="20"/>
              </w:rPr>
              <w:t>Source</w:t>
            </w:r>
          </w:p>
        </w:tc>
      </w:tr>
      <w:tr w:rsidR="00350927" w:rsidRPr="00ED40EE" w14:paraId="5A9B27B6" w14:textId="77777777" w:rsidTr="00350927">
        <w:trPr>
          <w:trHeight w:val="389"/>
        </w:trPr>
        <w:tc>
          <w:tcPr>
            <w:tcW w:w="2747" w:type="dxa"/>
            <w:gridSpan w:val="2"/>
            <w:vAlign w:val="center"/>
          </w:tcPr>
          <w:p w14:paraId="576A5BDC" w14:textId="1FFCCD9B" w:rsidR="00EF00CA" w:rsidRDefault="00EF00CA" w:rsidP="00EF00CA">
            <w:pPr>
              <w:tabs>
                <w:tab w:val="left" w:pos="0"/>
              </w:tabs>
              <w:rPr>
                <w:rFonts w:eastAsia="Times New Roman" w:cs="Arial"/>
                <w:i/>
                <w:sz w:val="20"/>
                <w:szCs w:val="20"/>
              </w:rPr>
            </w:pPr>
            <w:r>
              <w:rPr>
                <w:rFonts w:eastAsia="Times New Roman" w:cs="Arial"/>
                <w:sz w:val="20"/>
                <w:szCs w:val="20"/>
              </w:rPr>
              <w:t>cUTI</w:t>
            </w:r>
          </w:p>
        </w:tc>
        <w:tc>
          <w:tcPr>
            <w:tcW w:w="2132" w:type="dxa"/>
            <w:gridSpan w:val="2"/>
            <w:vAlign w:val="center"/>
          </w:tcPr>
          <w:p w14:paraId="2652F8E4" w14:textId="280A1677" w:rsidR="00EF00CA" w:rsidRPr="00CB0AF6" w:rsidRDefault="00EF00CA" w:rsidP="00EF00CA">
            <w:pPr>
              <w:tabs>
                <w:tab w:val="left" w:pos="0"/>
              </w:tabs>
              <w:jc w:val="center"/>
              <w:rPr>
                <w:rFonts w:eastAsia="Times New Roman" w:cs="Arial"/>
                <w:b/>
                <w:sz w:val="20"/>
                <w:szCs w:val="20"/>
              </w:rPr>
            </w:pPr>
            <w:r>
              <w:rPr>
                <w:rFonts w:eastAsia="Times New Roman" w:cs="Arial"/>
                <w:sz w:val="20"/>
                <w:szCs w:val="20"/>
              </w:rPr>
              <w:t>€443.29</w:t>
            </w:r>
          </w:p>
        </w:tc>
        <w:tc>
          <w:tcPr>
            <w:tcW w:w="1188" w:type="dxa"/>
            <w:gridSpan w:val="2"/>
            <w:vAlign w:val="center"/>
          </w:tcPr>
          <w:p w14:paraId="582300DE" w14:textId="7EE98996" w:rsidR="00EF00CA" w:rsidRPr="0067598B" w:rsidRDefault="00EF00CA" w:rsidP="00EF00CA">
            <w:pPr>
              <w:tabs>
                <w:tab w:val="left" w:pos="0"/>
              </w:tabs>
              <w:jc w:val="center"/>
              <w:rPr>
                <w:rFonts w:eastAsia="Times New Roman" w:cs="Arial"/>
                <w:sz w:val="20"/>
                <w:szCs w:val="20"/>
              </w:rPr>
            </w:pPr>
            <w:r w:rsidRPr="0067598B">
              <w:rPr>
                <w:rFonts w:eastAsia="Times New Roman" w:cs="Arial"/>
                <w:sz w:val="20"/>
                <w:szCs w:val="20"/>
              </w:rPr>
              <w:t>12.4</w:t>
            </w:r>
          </w:p>
        </w:tc>
        <w:tc>
          <w:tcPr>
            <w:tcW w:w="2831" w:type="dxa"/>
            <w:vAlign w:val="center"/>
          </w:tcPr>
          <w:p w14:paraId="51E52DC6" w14:textId="4725DBF0" w:rsidR="00EF00CA" w:rsidRPr="00CB0AF6" w:rsidRDefault="00EF00CA" w:rsidP="00EF00CA">
            <w:pPr>
              <w:tabs>
                <w:tab w:val="left" w:pos="0"/>
              </w:tabs>
              <w:jc w:val="center"/>
              <w:rPr>
                <w:rFonts w:eastAsia="Times New Roman" w:cs="Arial"/>
                <w:b/>
                <w:sz w:val="20"/>
                <w:szCs w:val="20"/>
              </w:rPr>
            </w:pPr>
            <w:r>
              <w:rPr>
                <w:rFonts w:eastAsia="Times New Roman" w:cs="Arial"/>
                <w:sz w:val="20"/>
                <w:szCs w:val="20"/>
              </w:rPr>
              <w:t>€5,496.80</w:t>
            </w:r>
          </w:p>
        </w:tc>
        <w:tc>
          <w:tcPr>
            <w:tcW w:w="1217" w:type="dxa"/>
            <w:vMerge w:val="restart"/>
            <w:vAlign w:val="center"/>
          </w:tcPr>
          <w:p w14:paraId="6019D8B3" w14:textId="10F84E9E" w:rsidR="00EF00CA" w:rsidRPr="00CB0AF6" w:rsidRDefault="00B50B8E" w:rsidP="00EF00CA">
            <w:pPr>
              <w:tabs>
                <w:tab w:val="left" w:pos="0"/>
              </w:tabs>
              <w:jc w:val="center"/>
              <w:rPr>
                <w:rFonts w:eastAsia="Times New Roman" w:cs="Arial"/>
                <w:b/>
                <w:sz w:val="20"/>
                <w:szCs w:val="20"/>
              </w:rPr>
            </w:pPr>
            <w:r>
              <w:rPr>
                <w:rFonts w:eastAsia="Times New Roman" w:cs="Arial"/>
                <w:bCs/>
                <w:sz w:val="20"/>
                <w:szCs w:val="20"/>
              </w:rPr>
              <w:t>SDO</w:t>
            </w:r>
            <w:r w:rsidR="00EF00CA" w:rsidRPr="00EF00CA">
              <w:rPr>
                <w:rFonts w:eastAsia="Times New Roman" w:cs="Arial"/>
                <w:bCs/>
                <w:sz w:val="20"/>
                <w:szCs w:val="20"/>
              </w:rPr>
              <w:t>2019</w:t>
            </w:r>
          </w:p>
        </w:tc>
      </w:tr>
      <w:tr w:rsidR="00350927" w:rsidRPr="00ED40EE" w14:paraId="13EAB737" w14:textId="77777777" w:rsidTr="00350927">
        <w:trPr>
          <w:trHeight w:val="389"/>
        </w:trPr>
        <w:tc>
          <w:tcPr>
            <w:tcW w:w="2747" w:type="dxa"/>
            <w:gridSpan w:val="2"/>
            <w:vAlign w:val="center"/>
          </w:tcPr>
          <w:p w14:paraId="2472261E" w14:textId="40687D30" w:rsidR="00EF00CA" w:rsidRDefault="00EF00CA" w:rsidP="00EF00CA">
            <w:pPr>
              <w:tabs>
                <w:tab w:val="left" w:pos="0"/>
              </w:tabs>
              <w:rPr>
                <w:rFonts w:eastAsia="Times New Roman" w:cs="Arial"/>
                <w:i/>
                <w:sz w:val="20"/>
                <w:szCs w:val="20"/>
              </w:rPr>
            </w:pPr>
            <w:r>
              <w:rPr>
                <w:rFonts w:eastAsia="Times New Roman" w:cs="Arial"/>
                <w:sz w:val="20"/>
                <w:szCs w:val="20"/>
              </w:rPr>
              <w:t>Pneumonia</w:t>
            </w:r>
          </w:p>
        </w:tc>
        <w:tc>
          <w:tcPr>
            <w:tcW w:w="2132" w:type="dxa"/>
            <w:gridSpan w:val="2"/>
            <w:vAlign w:val="center"/>
          </w:tcPr>
          <w:p w14:paraId="4A2D04DF" w14:textId="260C8CB4" w:rsidR="00EF00CA" w:rsidRPr="00CB0AF6" w:rsidRDefault="00EF00CA" w:rsidP="00EF00CA">
            <w:pPr>
              <w:tabs>
                <w:tab w:val="left" w:pos="0"/>
              </w:tabs>
              <w:jc w:val="center"/>
              <w:rPr>
                <w:rFonts w:eastAsia="Times New Roman" w:cs="Arial"/>
                <w:b/>
                <w:sz w:val="20"/>
                <w:szCs w:val="20"/>
              </w:rPr>
            </w:pPr>
            <w:r>
              <w:rPr>
                <w:rFonts w:eastAsia="Times New Roman" w:cs="Arial"/>
                <w:sz w:val="20"/>
                <w:szCs w:val="20"/>
              </w:rPr>
              <w:t>€477.29</w:t>
            </w:r>
          </w:p>
        </w:tc>
        <w:tc>
          <w:tcPr>
            <w:tcW w:w="1188" w:type="dxa"/>
            <w:gridSpan w:val="2"/>
            <w:vAlign w:val="center"/>
          </w:tcPr>
          <w:p w14:paraId="3C20ACCA" w14:textId="5DAB9E84" w:rsidR="00EF00CA" w:rsidRPr="0067598B" w:rsidRDefault="00EF00CA" w:rsidP="00EF00CA">
            <w:pPr>
              <w:tabs>
                <w:tab w:val="left" w:pos="0"/>
              </w:tabs>
              <w:jc w:val="center"/>
              <w:rPr>
                <w:rFonts w:eastAsia="Times New Roman" w:cs="Arial"/>
                <w:sz w:val="20"/>
                <w:szCs w:val="20"/>
              </w:rPr>
            </w:pPr>
            <w:r w:rsidRPr="0067598B">
              <w:rPr>
                <w:rFonts w:eastAsia="Times New Roman" w:cs="Arial"/>
                <w:sz w:val="20"/>
                <w:szCs w:val="20"/>
              </w:rPr>
              <w:t>14.0</w:t>
            </w:r>
          </w:p>
        </w:tc>
        <w:tc>
          <w:tcPr>
            <w:tcW w:w="2831" w:type="dxa"/>
            <w:vAlign w:val="center"/>
          </w:tcPr>
          <w:p w14:paraId="4C9189B0" w14:textId="1AB5AF68" w:rsidR="00EF00CA" w:rsidRPr="00CB0AF6" w:rsidRDefault="00EF00CA" w:rsidP="00EF00CA">
            <w:pPr>
              <w:tabs>
                <w:tab w:val="left" w:pos="0"/>
              </w:tabs>
              <w:jc w:val="center"/>
              <w:rPr>
                <w:rFonts w:eastAsia="Times New Roman" w:cs="Arial"/>
                <w:b/>
                <w:sz w:val="20"/>
                <w:szCs w:val="20"/>
              </w:rPr>
            </w:pPr>
            <w:r w:rsidRPr="00851DAA">
              <w:rPr>
                <w:rFonts w:eastAsia="Times New Roman" w:cs="Arial"/>
                <w:sz w:val="20"/>
                <w:szCs w:val="20"/>
              </w:rPr>
              <w:t>€</w:t>
            </w:r>
            <w:r>
              <w:rPr>
                <w:rFonts w:eastAsia="Times New Roman" w:cs="Arial"/>
                <w:sz w:val="20"/>
                <w:szCs w:val="20"/>
              </w:rPr>
              <w:t>6,682</w:t>
            </w:r>
            <w:r w:rsidR="00954B59">
              <w:rPr>
                <w:rFonts w:eastAsia="Times New Roman" w:cs="Arial"/>
                <w:sz w:val="20"/>
                <w:szCs w:val="20"/>
              </w:rPr>
              <w:t>.</w:t>
            </w:r>
            <w:r>
              <w:rPr>
                <w:rFonts w:eastAsia="Times New Roman" w:cs="Arial"/>
                <w:sz w:val="20"/>
                <w:szCs w:val="20"/>
              </w:rPr>
              <w:t>06</w:t>
            </w:r>
          </w:p>
        </w:tc>
        <w:tc>
          <w:tcPr>
            <w:tcW w:w="1217" w:type="dxa"/>
            <w:vMerge/>
            <w:vAlign w:val="center"/>
          </w:tcPr>
          <w:p w14:paraId="065C09A5" w14:textId="77777777" w:rsidR="00EF00CA" w:rsidRPr="00CB0AF6" w:rsidRDefault="00EF00CA" w:rsidP="00EF00CA">
            <w:pPr>
              <w:tabs>
                <w:tab w:val="left" w:pos="0"/>
              </w:tabs>
              <w:jc w:val="center"/>
              <w:rPr>
                <w:rFonts w:eastAsia="Times New Roman" w:cs="Arial"/>
                <w:b/>
                <w:sz w:val="20"/>
                <w:szCs w:val="20"/>
              </w:rPr>
            </w:pPr>
          </w:p>
        </w:tc>
      </w:tr>
      <w:tr w:rsidR="00350927" w:rsidRPr="00ED40EE" w14:paraId="6BC4A994" w14:textId="77777777" w:rsidTr="00350927">
        <w:trPr>
          <w:trHeight w:val="389"/>
        </w:trPr>
        <w:tc>
          <w:tcPr>
            <w:tcW w:w="2747" w:type="dxa"/>
            <w:gridSpan w:val="2"/>
            <w:vAlign w:val="center"/>
          </w:tcPr>
          <w:p w14:paraId="3D665ABD" w14:textId="03977807" w:rsidR="00EF00CA" w:rsidRDefault="00EF00CA" w:rsidP="00EF00CA">
            <w:pPr>
              <w:tabs>
                <w:tab w:val="left" w:pos="0"/>
              </w:tabs>
              <w:rPr>
                <w:rFonts w:eastAsia="Times New Roman" w:cs="Arial"/>
                <w:i/>
                <w:sz w:val="20"/>
                <w:szCs w:val="20"/>
              </w:rPr>
            </w:pPr>
            <w:r>
              <w:rPr>
                <w:rFonts w:eastAsia="Times New Roman" w:cs="Arial"/>
                <w:sz w:val="20"/>
                <w:szCs w:val="20"/>
              </w:rPr>
              <w:t>BSI/sepsis</w:t>
            </w:r>
          </w:p>
        </w:tc>
        <w:tc>
          <w:tcPr>
            <w:tcW w:w="2132" w:type="dxa"/>
            <w:gridSpan w:val="2"/>
            <w:vAlign w:val="center"/>
          </w:tcPr>
          <w:p w14:paraId="1AB3CEC4" w14:textId="4A7E9514" w:rsidR="00EF00CA" w:rsidRPr="00CB0AF6" w:rsidRDefault="00EF00CA" w:rsidP="00EF00CA">
            <w:pPr>
              <w:tabs>
                <w:tab w:val="left" w:pos="0"/>
              </w:tabs>
              <w:jc w:val="center"/>
              <w:rPr>
                <w:rFonts w:eastAsia="Times New Roman" w:cs="Arial"/>
                <w:b/>
                <w:sz w:val="20"/>
                <w:szCs w:val="20"/>
              </w:rPr>
            </w:pPr>
            <w:r>
              <w:rPr>
                <w:rFonts w:eastAsia="Times New Roman" w:cs="Arial"/>
                <w:sz w:val="20"/>
                <w:szCs w:val="20"/>
              </w:rPr>
              <w:t>€556.33</w:t>
            </w:r>
          </w:p>
        </w:tc>
        <w:tc>
          <w:tcPr>
            <w:tcW w:w="1188" w:type="dxa"/>
            <w:gridSpan w:val="2"/>
            <w:vAlign w:val="center"/>
          </w:tcPr>
          <w:p w14:paraId="7F100154" w14:textId="474FC528" w:rsidR="00EF00CA" w:rsidRPr="0067598B" w:rsidRDefault="00EF00CA" w:rsidP="00EF00CA">
            <w:pPr>
              <w:tabs>
                <w:tab w:val="left" w:pos="0"/>
              </w:tabs>
              <w:jc w:val="center"/>
              <w:rPr>
                <w:rFonts w:eastAsia="Times New Roman" w:cs="Arial"/>
                <w:sz w:val="20"/>
                <w:szCs w:val="20"/>
              </w:rPr>
            </w:pPr>
            <w:r w:rsidRPr="0067598B">
              <w:rPr>
                <w:rFonts w:eastAsia="Times New Roman" w:cs="Arial"/>
                <w:sz w:val="20"/>
                <w:szCs w:val="20"/>
              </w:rPr>
              <w:t>18.8</w:t>
            </w:r>
          </w:p>
        </w:tc>
        <w:tc>
          <w:tcPr>
            <w:tcW w:w="2831" w:type="dxa"/>
            <w:vAlign w:val="center"/>
          </w:tcPr>
          <w:p w14:paraId="240FE256" w14:textId="564B2FA8" w:rsidR="00EF00CA" w:rsidRPr="00CB0AF6" w:rsidRDefault="00EF00CA" w:rsidP="00EF00CA">
            <w:pPr>
              <w:tabs>
                <w:tab w:val="left" w:pos="0"/>
              </w:tabs>
              <w:jc w:val="center"/>
              <w:rPr>
                <w:rFonts w:eastAsia="Times New Roman" w:cs="Arial"/>
                <w:b/>
                <w:sz w:val="20"/>
                <w:szCs w:val="20"/>
              </w:rPr>
            </w:pPr>
            <w:r w:rsidRPr="00851DAA">
              <w:rPr>
                <w:rFonts w:eastAsia="Times New Roman" w:cs="Arial"/>
                <w:sz w:val="20"/>
                <w:szCs w:val="20"/>
              </w:rPr>
              <w:t>€</w:t>
            </w:r>
            <w:r>
              <w:rPr>
                <w:rFonts w:eastAsia="Times New Roman" w:cs="Arial"/>
                <w:sz w:val="20"/>
                <w:szCs w:val="20"/>
              </w:rPr>
              <w:t>10,459.00</w:t>
            </w:r>
          </w:p>
        </w:tc>
        <w:tc>
          <w:tcPr>
            <w:tcW w:w="1217" w:type="dxa"/>
            <w:vMerge/>
            <w:vAlign w:val="center"/>
          </w:tcPr>
          <w:p w14:paraId="106AC999" w14:textId="77777777" w:rsidR="00EF00CA" w:rsidRPr="00CB0AF6" w:rsidRDefault="00EF00CA" w:rsidP="00EF00CA">
            <w:pPr>
              <w:tabs>
                <w:tab w:val="left" w:pos="0"/>
              </w:tabs>
              <w:jc w:val="center"/>
              <w:rPr>
                <w:rFonts w:eastAsia="Times New Roman" w:cs="Arial"/>
                <w:b/>
                <w:sz w:val="20"/>
                <w:szCs w:val="20"/>
              </w:rPr>
            </w:pPr>
          </w:p>
        </w:tc>
      </w:tr>
      <w:tr w:rsidR="00350927" w:rsidRPr="00ED40EE" w14:paraId="4219C519" w14:textId="77777777" w:rsidTr="00350927">
        <w:trPr>
          <w:trHeight w:val="389"/>
        </w:trPr>
        <w:tc>
          <w:tcPr>
            <w:tcW w:w="2747" w:type="dxa"/>
            <w:gridSpan w:val="2"/>
            <w:vAlign w:val="center"/>
          </w:tcPr>
          <w:p w14:paraId="4EE04120" w14:textId="64E452FF" w:rsidR="00EF00CA" w:rsidRDefault="00EF00CA" w:rsidP="00EF00CA">
            <w:pPr>
              <w:tabs>
                <w:tab w:val="left" w:pos="0"/>
              </w:tabs>
              <w:rPr>
                <w:rFonts w:eastAsia="Times New Roman" w:cs="Arial"/>
                <w:i/>
                <w:sz w:val="20"/>
                <w:szCs w:val="20"/>
              </w:rPr>
            </w:pPr>
            <w:r>
              <w:rPr>
                <w:rFonts w:eastAsia="Times New Roman" w:cs="Arial"/>
                <w:i/>
                <w:sz w:val="20"/>
                <w:szCs w:val="20"/>
              </w:rPr>
              <w:t>Weighted infection</w:t>
            </w:r>
          </w:p>
        </w:tc>
        <w:tc>
          <w:tcPr>
            <w:tcW w:w="2132" w:type="dxa"/>
            <w:gridSpan w:val="2"/>
            <w:vAlign w:val="center"/>
          </w:tcPr>
          <w:p w14:paraId="0C2F5533" w14:textId="752A093D" w:rsidR="00EF00CA" w:rsidRPr="00CB0AF6" w:rsidRDefault="00EF00CA" w:rsidP="00EF00CA">
            <w:pPr>
              <w:tabs>
                <w:tab w:val="left" w:pos="0"/>
              </w:tabs>
              <w:jc w:val="center"/>
              <w:rPr>
                <w:rFonts w:eastAsia="Times New Roman" w:cs="Arial"/>
                <w:b/>
                <w:sz w:val="20"/>
                <w:szCs w:val="20"/>
              </w:rPr>
            </w:pPr>
            <w:r>
              <w:rPr>
                <w:rFonts w:eastAsia="Times New Roman" w:cs="Arial"/>
                <w:i/>
                <w:sz w:val="20"/>
                <w:szCs w:val="20"/>
              </w:rPr>
              <w:t>€499.99</w:t>
            </w:r>
          </w:p>
        </w:tc>
        <w:tc>
          <w:tcPr>
            <w:tcW w:w="1188" w:type="dxa"/>
            <w:gridSpan w:val="2"/>
            <w:vAlign w:val="center"/>
          </w:tcPr>
          <w:p w14:paraId="0EE44093" w14:textId="3C619C87" w:rsidR="00EF00CA" w:rsidRPr="0067598B" w:rsidRDefault="00EF00CA" w:rsidP="00EF00CA">
            <w:pPr>
              <w:tabs>
                <w:tab w:val="left" w:pos="0"/>
              </w:tabs>
              <w:jc w:val="center"/>
              <w:rPr>
                <w:rFonts w:eastAsia="Times New Roman" w:cs="Arial"/>
                <w:sz w:val="20"/>
                <w:szCs w:val="20"/>
              </w:rPr>
            </w:pPr>
            <w:r w:rsidRPr="0067598B">
              <w:rPr>
                <w:rFonts w:eastAsia="Times New Roman" w:cs="Arial"/>
                <w:sz w:val="20"/>
                <w:szCs w:val="20"/>
              </w:rPr>
              <w:t>15.4</w:t>
            </w:r>
          </w:p>
        </w:tc>
        <w:tc>
          <w:tcPr>
            <w:tcW w:w="2831" w:type="dxa"/>
            <w:vAlign w:val="center"/>
          </w:tcPr>
          <w:p w14:paraId="658DFFF9" w14:textId="55FE730F" w:rsidR="00EF00CA" w:rsidRPr="00CB0AF6" w:rsidRDefault="00EF00CA" w:rsidP="00EF00CA">
            <w:pPr>
              <w:tabs>
                <w:tab w:val="left" w:pos="0"/>
              </w:tabs>
              <w:jc w:val="center"/>
              <w:rPr>
                <w:rFonts w:eastAsia="Times New Roman" w:cs="Arial"/>
                <w:b/>
                <w:sz w:val="20"/>
                <w:szCs w:val="20"/>
              </w:rPr>
            </w:pPr>
            <w:r w:rsidRPr="00851DAA">
              <w:rPr>
                <w:rFonts w:eastAsia="Times New Roman" w:cs="Arial"/>
                <w:sz w:val="20"/>
                <w:szCs w:val="20"/>
              </w:rPr>
              <w:t>€</w:t>
            </w:r>
            <w:r>
              <w:rPr>
                <w:rFonts w:eastAsia="Times New Roman" w:cs="Arial"/>
                <w:sz w:val="20"/>
                <w:szCs w:val="20"/>
              </w:rPr>
              <w:t>7,709.29</w:t>
            </w:r>
          </w:p>
        </w:tc>
        <w:tc>
          <w:tcPr>
            <w:tcW w:w="1217" w:type="dxa"/>
            <w:vMerge/>
            <w:vAlign w:val="center"/>
          </w:tcPr>
          <w:p w14:paraId="13A1D29E" w14:textId="77777777" w:rsidR="00EF00CA" w:rsidRPr="00CB0AF6" w:rsidRDefault="00EF00CA" w:rsidP="00EF00CA">
            <w:pPr>
              <w:tabs>
                <w:tab w:val="left" w:pos="0"/>
              </w:tabs>
              <w:jc w:val="center"/>
              <w:rPr>
                <w:rFonts w:eastAsia="Times New Roman" w:cs="Arial"/>
                <w:b/>
                <w:sz w:val="20"/>
                <w:szCs w:val="20"/>
              </w:rPr>
            </w:pPr>
          </w:p>
        </w:tc>
      </w:tr>
    </w:tbl>
    <w:p w14:paraId="58E821CE" w14:textId="0BF473DE" w:rsidR="008D2F55" w:rsidRDefault="0067598B" w:rsidP="008D2F55">
      <w:pPr>
        <w:tabs>
          <w:tab w:val="left" w:pos="12198"/>
        </w:tabs>
        <w:spacing w:line="240" w:lineRule="auto"/>
        <w:rPr>
          <w:rFonts w:eastAsia="Times New Roman" w:cs="Arial"/>
          <w:sz w:val="20"/>
          <w:szCs w:val="24"/>
        </w:rPr>
      </w:pPr>
      <w:r w:rsidRPr="0067598B">
        <w:rPr>
          <w:rFonts w:eastAsia="Times New Roman" w:cs="Arial"/>
          <w:b/>
          <w:sz w:val="20"/>
          <w:szCs w:val="20"/>
          <w:vertAlign w:val="superscript"/>
        </w:rPr>
        <w:t>†</w:t>
      </w:r>
      <w:r>
        <w:rPr>
          <w:rFonts w:eastAsia="Times New Roman" w:cs="Arial"/>
          <w:sz w:val="20"/>
          <w:szCs w:val="20"/>
        </w:rPr>
        <w:t>Calculated based on increased length of stay associated with inappropria</w:t>
      </w:r>
      <w:r w:rsidR="008D2F55">
        <w:rPr>
          <w:rFonts w:eastAsia="Times New Roman" w:cs="Arial"/>
          <w:sz w:val="20"/>
          <w:szCs w:val="20"/>
        </w:rPr>
        <w:t>te treatment;</w:t>
      </w:r>
      <w:r w:rsidR="007D25A7">
        <w:rPr>
          <w:rFonts w:eastAsia="Times New Roman" w:cs="Arial"/>
          <w:sz w:val="20"/>
          <w:szCs w:val="20"/>
        </w:rPr>
        <w:t xml:space="preserve"> BSI: bloodstream infection;</w:t>
      </w:r>
      <w:r w:rsidR="008D2F55">
        <w:rPr>
          <w:rFonts w:eastAsia="Times New Roman" w:cs="Arial"/>
          <w:sz w:val="20"/>
          <w:szCs w:val="20"/>
        </w:rPr>
        <w:t xml:space="preserve"> </w:t>
      </w:r>
      <w:r w:rsidR="007D25A7">
        <w:rPr>
          <w:rFonts w:eastAsia="Times New Roman" w:cs="Arial"/>
          <w:sz w:val="20"/>
          <w:szCs w:val="20"/>
        </w:rPr>
        <w:t xml:space="preserve">CR: </w:t>
      </w:r>
      <w:r w:rsidR="007D25A7" w:rsidRPr="007D25A7">
        <w:rPr>
          <w:rFonts w:eastAsia="Times New Roman" w:cs="Arial"/>
          <w:sz w:val="20"/>
          <w:szCs w:val="20"/>
        </w:rPr>
        <w:t>carbapenem resistant</w:t>
      </w:r>
      <w:r w:rsidR="007D25A7">
        <w:rPr>
          <w:rFonts w:eastAsia="Times New Roman" w:cs="Arial"/>
          <w:sz w:val="20"/>
          <w:szCs w:val="20"/>
        </w:rPr>
        <w:t xml:space="preserve">; CS: </w:t>
      </w:r>
      <w:r w:rsidR="007D25A7" w:rsidRPr="007D25A7">
        <w:rPr>
          <w:rFonts w:eastAsia="Times New Roman" w:cs="Arial"/>
          <w:sz w:val="20"/>
          <w:szCs w:val="20"/>
        </w:rPr>
        <w:t>carbapenem susceptible</w:t>
      </w:r>
      <w:r w:rsidR="007D25A7">
        <w:rPr>
          <w:rFonts w:eastAsia="Times New Roman" w:cs="Arial"/>
          <w:sz w:val="20"/>
          <w:szCs w:val="20"/>
        </w:rPr>
        <w:t xml:space="preserve">; </w:t>
      </w:r>
      <w:r w:rsidR="008D2F55">
        <w:rPr>
          <w:rFonts w:eastAsia="Times New Roman" w:cs="Arial"/>
          <w:sz w:val="20"/>
          <w:szCs w:val="24"/>
        </w:rPr>
        <w:t xml:space="preserve">cUTI: complicated urinary tract infection </w:t>
      </w:r>
    </w:p>
    <w:p w14:paraId="11FAFB29" w14:textId="77777777" w:rsidR="00017F04" w:rsidRDefault="00017F04" w:rsidP="00F060B7"/>
    <w:p w14:paraId="76D3368E" w14:textId="417A7583" w:rsidR="008D2F55" w:rsidRDefault="008D2F55" w:rsidP="008D2F55">
      <w:pPr>
        <w:pStyle w:val="Heading1"/>
        <w:numPr>
          <w:ilvl w:val="0"/>
          <w:numId w:val="0"/>
        </w:numPr>
        <w:rPr>
          <w:rFonts w:eastAsia="Times New Roman"/>
          <w:lang w:val="en-US"/>
        </w:rPr>
      </w:pPr>
      <w:r w:rsidRPr="00E133F7">
        <w:rPr>
          <w:rFonts w:eastAsia="Times New Roman" w:cs="Arial"/>
        </w:rPr>
        <w:t xml:space="preserve">Appendix </w:t>
      </w:r>
      <w:r>
        <w:rPr>
          <w:rFonts w:eastAsia="Times New Roman" w:cs="Arial"/>
        </w:rPr>
        <w:t>B</w:t>
      </w:r>
      <w:r w:rsidRPr="00E133F7">
        <w:rPr>
          <w:rFonts w:eastAsia="Times New Roman" w:cs="Arial"/>
        </w:rPr>
        <w:t xml:space="preserve">: </w:t>
      </w:r>
      <w:r>
        <w:rPr>
          <w:rFonts w:eastAsia="Times New Roman"/>
          <w:lang w:val="en-US"/>
        </w:rPr>
        <w:t>Sensitivity Analyses (scenario analysis: suspected CR population)</w:t>
      </w:r>
    </w:p>
    <w:p w14:paraId="6FAB4130" w14:textId="2D12B630" w:rsidR="008D2F55" w:rsidRPr="008D2F55" w:rsidRDefault="008D2F55" w:rsidP="008D2F55">
      <w:pPr>
        <w:rPr>
          <w:lang w:val="en-US"/>
        </w:rPr>
      </w:pPr>
      <w:r>
        <w:t>The results of the</w:t>
      </w:r>
      <w:r w:rsidR="007D25A7">
        <w:t xml:space="preserve"> deterministic</w:t>
      </w:r>
      <w:r>
        <w:t xml:space="preserve"> </w:t>
      </w:r>
      <w:r w:rsidR="007D25A7" w:rsidRPr="008E2759">
        <w:rPr>
          <w:rFonts w:eastAsia="Times New Roman" w:cs="Arial"/>
          <w:szCs w:val="24"/>
        </w:rPr>
        <w:t xml:space="preserve">sensitivity analysis </w:t>
      </w:r>
      <w:r w:rsidR="007D25A7">
        <w:rPr>
          <w:rFonts w:eastAsia="Times New Roman" w:cs="Arial"/>
          <w:szCs w:val="24"/>
        </w:rPr>
        <w:t>(</w:t>
      </w:r>
      <w:r>
        <w:t>DSA</w:t>
      </w:r>
      <w:r w:rsidR="007D25A7">
        <w:t>)</w:t>
      </w:r>
      <w:r>
        <w:t xml:space="preserve"> are presented </w:t>
      </w:r>
      <w:r w:rsidRPr="008D2F55">
        <w:rPr>
          <w:rFonts w:eastAsia="Times New Roman" w:cs="Arial"/>
          <w:szCs w:val="20"/>
        </w:rPr>
        <w:t xml:space="preserve">in </w:t>
      </w:r>
      <w:r w:rsidRPr="008D2F55">
        <w:rPr>
          <w:rFonts w:eastAsia="Times New Roman" w:cs="Arial"/>
          <w:szCs w:val="20"/>
        </w:rPr>
        <w:fldChar w:fldCharType="begin"/>
      </w:r>
      <w:r w:rsidRPr="008D2F55">
        <w:rPr>
          <w:rFonts w:eastAsia="Times New Roman" w:cs="Arial"/>
          <w:szCs w:val="20"/>
        </w:rPr>
        <w:instrText xml:space="preserve"> REF _Ref96002957 \h </w:instrText>
      </w:r>
      <w:r>
        <w:rPr>
          <w:rFonts w:eastAsia="Times New Roman" w:cs="Arial"/>
          <w:szCs w:val="20"/>
        </w:rPr>
        <w:instrText xml:space="preserve"> \* MERGEFORMAT </w:instrText>
      </w:r>
      <w:r w:rsidRPr="008D2F55">
        <w:rPr>
          <w:rFonts w:eastAsia="Times New Roman" w:cs="Arial"/>
          <w:szCs w:val="20"/>
        </w:rPr>
      </w:r>
      <w:r w:rsidRPr="008D2F55">
        <w:rPr>
          <w:rFonts w:eastAsia="Times New Roman" w:cs="Arial"/>
          <w:szCs w:val="20"/>
        </w:rPr>
        <w:fldChar w:fldCharType="separate"/>
      </w:r>
      <w:r w:rsidRPr="008D2F55">
        <w:rPr>
          <w:rFonts w:eastAsia="Times New Roman" w:cs="Arial"/>
          <w:szCs w:val="20"/>
        </w:rPr>
        <w:t>Figure S.1</w:t>
      </w:r>
      <w:r w:rsidRPr="008D2F55">
        <w:rPr>
          <w:rFonts w:eastAsia="Times New Roman" w:cs="Arial"/>
          <w:szCs w:val="20"/>
        </w:rPr>
        <w:fldChar w:fldCharType="end"/>
      </w:r>
      <w:r w:rsidRPr="008D2F55">
        <w:rPr>
          <w:rFonts w:eastAsia="Times New Roman" w:cs="Arial"/>
          <w:szCs w:val="20"/>
        </w:rPr>
        <w:t xml:space="preserve"> as a tornado diagram</w:t>
      </w:r>
      <w:r>
        <w:t xml:space="preserve"> and show the ten parameters that most influenced the incremental net monetary benefit (based on a cost-effectiveness threshold of </w:t>
      </w:r>
      <w:r w:rsidRPr="00F4049B">
        <w:rPr>
          <w:rFonts w:eastAsia="Times New Roman" w:cs="Arial"/>
          <w:szCs w:val="20"/>
        </w:rPr>
        <w:t>€40,000</w:t>
      </w:r>
      <w:r w:rsidR="00192E95">
        <w:rPr>
          <w:rFonts w:eastAsia="Times New Roman" w:cs="Arial"/>
          <w:szCs w:val="20"/>
        </w:rPr>
        <w:t>)</w:t>
      </w:r>
      <w:r w:rsidRPr="00F4049B">
        <w:rPr>
          <w:rFonts w:eastAsia="Times New Roman" w:cs="Arial"/>
          <w:szCs w:val="20"/>
        </w:rPr>
        <w:t>.</w:t>
      </w:r>
      <w:r>
        <w:rPr>
          <w:rFonts w:eastAsia="Times New Roman" w:cs="Arial"/>
          <w:szCs w:val="20"/>
        </w:rPr>
        <w:t xml:space="preserve"> In the base case analysis, the treatment sequence containing cefiderocol is cost-effective in comparison to the sequence containing ceftazidime/avibactam (with a positive net monetary benefit of €</w:t>
      </w:r>
      <w:r w:rsidR="002C53CF">
        <w:rPr>
          <w:rFonts w:eastAsia="Times New Roman" w:cs="Arial"/>
          <w:szCs w:val="20"/>
        </w:rPr>
        <w:t>36,525</w:t>
      </w:r>
      <w:r w:rsidR="000934FC">
        <w:rPr>
          <w:rFonts w:eastAsia="Times New Roman" w:cs="Arial"/>
          <w:szCs w:val="20"/>
        </w:rPr>
        <w:t>)</w:t>
      </w:r>
      <w:r>
        <w:rPr>
          <w:rFonts w:eastAsia="Times New Roman" w:cs="Arial"/>
          <w:szCs w:val="20"/>
        </w:rPr>
        <w:t xml:space="preserve">.  Results from the DSA show that the probability of a sustained clinical cure, associated with both treatments, influences the outcomes most. Cefiderocol remains cost-effective when all inputs were varied individually. </w:t>
      </w:r>
      <w:r w:rsidR="000934FC">
        <w:t xml:space="preserve">The </w:t>
      </w:r>
      <w:r w:rsidR="007D25A7">
        <w:t xml:space="preserve">probability </w:t>
      </w:r>
      <w:r w:rsidR="007D25A7" w:rsidRPr="007D25A7">
        <w:t xml:space="preserve">sensitivity analysis </w:t>
      </w:r>
      <w:r w:rsidR="007D25A7">
        <w:t>(</w:t>
      </w:r>
      <w:r w:rsidR="000934FC">
        <w:t>PSA</w:t>
      </w:r>
      <w:r w:rsidR="007D25A7">
        <w:t>)</w:t>
      </w:r>
      <w:r w:rsidR="000934FC">
        <w:t xml:space="preserve"> </w:t>
      </w:r>
      <w:r w:rsidR="000934FC">
        <w:lastRenderedPageBreak/>
        <w:t xml:space="preserve">results also showed that the treatment sequence containing cefiderocol was cost-effective in </w:t>
      </w:r>
      <w:r w:rsidR="002C53CF">
        <w:t>79.4</w:t>
      </w:r>
      <w:r w:rsidR="000934FC">
        <w:t xml:space="preserve">% of iterations (as </w:t>
      </w:r>
      <w:r w:rsidR="000934FC" w:rsidRPr="000934FC">
        <w:rPr>
          <w:rFonts w:eastAsia="Times New Roman" w:cs="Arial"/>
          <w:szCs w:val="20"/>
        </w:rPr>
        <w:t xml:space="preserve">displayed in </w:t>
      </w:r>
      <w:r w:rsidR="000934FC" w:rsidRPr="000934FC">
        <w:rPr>
          <w:rFonts w:eastAsia="Times New Roman" w:cs="Arial"/>
          <w:szCs w:val="20"/>
        </w:rPr>
        <w:fldChar w:fldCharType="begin"/>
      </w:r>
      <w:r w:rsidR="000934FC" w:rsidRPr="000934FC">
        <w:rPr>
          <w:rFonts w:eastAsia="Times New Roman" w:cs="Arial"/>
          <w:szCs w:val="20"/>
        </w:rPr>
        <w:instrText xml:space="preserve"> REF _Ref96003658 \h </w:instrText>
      </w:r>
      <w:r w:rsidR="000934FC">
        <w:rPr>
          <w:rFonts w:eastAsia="Times New Roman" w:cs="Arial"/>
          <w:szCs w:val="20"/>
        </w:rPr>
        <w:instrText xml:space="preserve"> \* MERGEFORMAT </w:instrText>
      </w:r>
      <w:r w:rsidR="000934FC" w:rsidRPr="000934FC">
        <w:rPr>
          <w:rFonts w:eastAsia="Times New Roman" w:cs="Arial"/>
          <w:szCs w:val="20"/>
        </w:rPr>
      </w:r>
      <w:r w:rsidR="000934FC" w:rsidRPr="000934FC">
        <w:rPr>
          <w:rFonts w:eastAsia="Times New Roman" w:cs="Arial"/>
          <w:szCs w:val="20"/>
        </w:rPr>
        <w:fldChar w:fldCharType="separate"/>
      </w:r>
      <w:r w:rsidR="000934FC" w:rsidRPr="000934FC">
        <w:rPr>
          <w:rFonts w:eastAsia="Times New Roman" w:cs="Arial"/>
          <w:szCs w:val="20"/>
        </w:rPr>
        <w:t>Figure S.2</w:t>
      </w:r>
      <w:r w:rsidR="000934FC" w:rsidRPr="000934FC">
        <w:rPr>
          <w:rFonts w:eastAsia="Times New Roman" w:cs="Arial"/>
          <w:szCs w:val="20"/>
        </w:rPr>
        <w:fldChar w:fldCharType="end"/>
      </w:r>
      <w:r w:rsidR="000934FC" w:rsidRPr="000934FC">
        <w:rPr>
          <w:rFonts w:eastAsia="Times New Roman" w:cs="Arial"/>
          <w:szCs w:val="20"/>
        </w:rPr>
        <w:t>)</w:t>
      </w:r>
      <w:r w:rsidR="000934FC">
        <w:rPr>
          <w:rFonts w:eastAsia="Times New Roman" w:cs="Arial"/>
          <w:szCs w:val="20"/>
        </w:rPr>
        <w:t>.</w:t>
      </w:r>
    </w:p>
    <w:p w14:paraId="30E5D31A" w14:textId="707AF596" w:rsidR="008D2F55" w:rsidRPr="008D2F55" w:rsidRDefault="008D2F55" w:rsidP="008D2F55">
      <w:pPr>
        <w:pStyle w:val="Caption"/>
        <w:keepNext/>
        <w:rPr>
          <w:b/>
          <w:i w:val="0"/>
          <w:color w:val="auto"/>
          <w:sz w:val="22"/>
        </w:rPr>
      </w:pPr>
      <w:bookmarkStart w:id="1" w:name="_Ref96002957"/>
      <w:r w:rsidRPr="008D2F55">
        <w:rPr>
          <w:b/>
          <w:i w:val="0"/>
          <w:color w:val="auto"/>
          <w:sz w:val="22"/>
        </w:rPr>
        <w:t xml:space="preserve">Figure </w:t>
      </w:r>
      <w:r>
        <w:rPr>
          <w:b/>
          <w:i w:val="0"/>
          <w:color w:val="auto"/>
          <w:sz w:val="22"/>
        </w:rPr>
        <w:t>S.</w:t>
      </w:r>
      <w:r w:rsidRPr="008D2F55">
        <w:rPr>
          <w:b/>
          <w:i w:val="0"/>
          <w:color w:val="auto"/>
          <w:sz w:val="22"/>
        </w:rPr>
        <w:fldChar w:fldCharType="begin"/>
      </w:r>
      <w:r w:rsidRPr="008D2F55">
        <w:rPr>
          <w:b/>
          <w:i w:val="0"/>
          <w:color w:val="auto"/>
          <w:sz w:val="22"/>
        </w:rPr>
        <w:instrText xml:space="preserve"> SEQ Figure \* ARABIC </w:instrText>
      </w:r>
      <w:r w:rsidRPr="008D2F55">
        <w:rPr>
          <w:b/>
          <w:i w:val="0"/>
          <w:color w:val="auto"/>
          <w:sz w:val="22"/>
        </w:rPr>
        <w:fldChar w:fldCharType="separate"/>
      </w:r>
      <w:r w:rsidR="000934FC">
        <w:rPr>
          <w:b/>
          <w:i w:val="0"/>
          <w:noProof/>
          <w:color w:val="auto"/>
          <w:sz w:val="22"/>
        </w:rPr>
        <w:t>1</w:t>
      </w:r>
      <w:r w:rsidRPr="008D2F55">
        <w:rPr>
          <w:b/>
          <w:i w:val="0"/>
          <w:color w:val="auto"/>
          <w:sz w:val="22"/>
        </w:rPr>
        <w:fldChar w:fldCharType="end"/>
      </w:r>
      <w:bookmarkEnd w:id="1"/>
      <w:r w:rsidRPr="008D2F55">
        <w:rPr>
          <w:b/>
          <w:i w:val="0"/>
          <w:color w:val="auto"/>
          <w:sz w:val="22"/>
        </w:rPr>
        <w:t>: One-way deterministic sensitivity analysis (scenario analysis: suspected CR population)</w:t>
      </w:r>
    </w:p>
    <w:p w14:paraId="5B6E5500" w14:textId="35C97136" w:rsidR="000934FC" w:rsidRDefault="007C3072" w:rsidP="008D2F55">
      <w:pPr>
        <w:tabs>
          <w:tab w:val="left" w:pos="12198"/>
        </w:tabs>
        <w:spacing w:line="240" w:lineRule="auto"/>
      </w:pPr>
      <w:r w:rsidRPr="007C3072">
        <w:rPr>
          <w:noProof/>
          <w:lang w:eastAsia="en-GB"/>
        </w:rPr>
        <w:drawing>
          <wp:inline distT="0" distB="0" distL="0" distR="0" wp14:anchorId="31BA9E13" wp14:editId="40BA21B1">
            <wp:extent cx="5911702" cy="3643895"/>
            <wp:effectExtent l="0" t="0" r="0" b="0"/>
            <wp:docPr id="2" name="Picture 2" descr="R:\Projects\WRG\WRG139 - Shionogi Cefiderocol US Manuscript\Reports\Figures\Figure 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Projects\WRG\WRG139 - Shionogi Cefiderocol US Manuscript\Reports\Figures\Figure S.1.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17936" cy="3647737"/>
                    </a:xfrm>
                    <a:prstGeom prst="rect">
                      <a:avLst/>
                    </a:prstGeom>
                    <a:noFill/>
                    <a:ln>
                      <a:noFill/>
                    </a:ln>
                  </pic:spPr>
                </pic:pic>
              </a:graphicData>
            </a:graphic>
          </wp:inline>
        </w:drawing>
      </w:r>
    </w:p>
    <w:p w14:paraId="32BFCE52" w14:textId="0AEF0ACF" w:rsidR="000934FC" w:rsidRDefault="000934FC" w:rsidP="000934FC">
      <w:pPr>
        <w:pStyle w:val="Caption"/>
        <w:keepNext/>
        <w:rPr>
          <w:b/>
          <w:i w:val="0"/>
          <w:color w:val="auto"/>
          <w:sz w:val="22"/>
        </w:rPr>
      </w:pPr>
      <w:bookmarkStart w:id="2" w:name="_Ref96003658"/>
      <w:r w:rsidRPr="000934FC">
        <w:rPr>
          <w:b/>
          <w:i w:val="0"/>
          <w:color w:val="auto"/>
          <w:sz w:val="22"/>
        </w:rPr>
        <w:t xml:space="preserve">Figure </w:t>
      </w:r>
      <w:r>
        <w:rPr>
          <w:b/>
          <w:i w:val="0"/>
          <w:color w:val="auto"/>
          <w:sz w:val="22"/>
        </w:rPr>
        <w:t>S.</w:t>
      </w:r>
      <w:r w:rsidRPr="000934FC">
        <w:rPr>
          <w:b/>
          <w:i w:val="0"/>
          <w:color w:val="auto"/>
          <w:sz w:val="22"/>
        </w:rPr>
        <w:fldChar w:fldCharType="begin"/>
      </w:r>
      <w:r w:rsidRPr="000934FC">
        <w:rPr>
          <w:b/>
          <w:i w:val="0"/>
          <w:color w:val="auto"/>
          <w:sz w:val="22"/>
        </w:rPr>
        <w:instrText xml:space="preserve"> SEQ Figure \* ARABIC </w:instrText>
      </w:r>
      <w:r w:rsidRPr="000934FC">
        <w:rPr>
          <w:b/>
          <w:i w:val="0"/>
          <w:color w:val="auto"/>
          <w:sz w:val="22"/>
        </w:rPr>
        <w:fldChar w:fldCharType="separate"/>
      </w:r>
      <w:r w:rsidRPr="000934FC">
        <w:rPr>
          <w:b/>
          <w:i w:val="0"/>
          <w:color w:val="auto"/>
          <w:sz w:val="22"/>
        </w:rPr>
        <w:t>2</w:t>
      </w:r>
      <w:r w:rsidRPr="000934FC">
        <w:rPr>
          <w:b/>
          <w:i w:val="0"/>
          <w:color w:val="auto"/>
          <w:sz w:val="22"/>
        </w:rPr>
        <w:fldChar w:fldCharType="end"/>
      </w:r>
      <w:bookmarkEnd w:id="2"/>
      <w:r w:rsidRPr="000934FC">
        <w:rPr>
          <w:b/>
          <w:i w:val="0"/>
          <w:color w:val="auto"/>
          <w:sz w:val="22"/>
        </w:rPr>
        <w:t>: Probabilistic cost-effectiveness plane (scenario analysis: suspected CR population)</w:t>
      </w:r>
    </w:p>
    <w:p w14:paraId="0F7E5B34" w14:textId="77777777" w:rsidR="002B5C17" w:rsidRPr="00E40B60" w:rsidRDefault="002B5C17" w:rsidP="00E40B60">
      <w:pPr>
        <w:rPr>
          <w:i/>
        </w:rPr>
      </w:pPr>
    </w:p>
    <w:p w14:paraId="23AF2D91" w14:textId="46AE76B0" w:rsidR="008E151C" w:rsidRPr="005E3968" w:rsidRDefault="007C3072" w:rsidP="008D2F55">
      <w:pPr>
        <w:tabs>
          <w:tab w:val="left" w:pos="12198"/>
        </w:tabs>
        <w:spacing w:line="240" w:lineRule="auto"/>
        <w:rPr>
          <w:rFonts w:eastAsia="Times New Roman" w:cs="Arial"/>
          <w:szCs w:val="24"/>
        </w:rPr>
        <w:sectPr w:rsidR="008E151C" w:rsidRPr="005E3968" w:rsidSect="0067598B">
          <w:pgSz w:w="11906" w:h="16838"/>
          <w:pgMar w:top="1440" w:right="1440" w:bottom="1440" w:left="1440" w:header="709" w:footer="709" w:gutter="0"/>
          <w:lnNumType w:countBy="1" w:restart="continuous"/>
          <w:cols w:space="708"/>
          <w:docGrid w:linePitch="360"/>
        </w:sectPr>
      </w:pPr>
      <w:r w:rsidRPr="007C3072">
        <w:rPr>
          <w:rFonts w:eastAsia="Times New Roman" w:cs="Arial"/>
          <w:noProof/>
          <w:szCs w:val="24"/>
          <w:lang w:eastAsia="en-GB"/>
        </w:rPr>
        <w:drawing>
          <wp:inline distT="0" distB="0" distL="0" distR="0" wp14:anchorId="4A693C96" wp14:editId="69CDFD01">
            <wp:extent cx="6139947" cy="2594344"/>
            <wp:effectExtent l="0" t="0" r="0" b="0"/>
            <wp:docPr id="3" name="Picture 3" descr="R:\Projects\WRG\WRG139 - Shionogi Cefiderocol US Manuscript\Reports\Figures\Figure 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Projects\WRG\WRG139 - Shionogi Cefiderocol US Manuscript\Reports\Figures\Figure S.2.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70694" cy="2607336"/>
                    </a:xfrm>
                    <a:prstGeom prst="rect">
                      <a:avLst/>
                    </a:prstGeom>
                    <a:noFill/>
                    <a:ln>
                      <a:noFill/>
                    </a:ln>
                  </pic:spPr>
                </pic:pic>
              </a:graphicData>
            </a:graphic>
          </wp:inline>
        </w:drawing>
      </w:r>
    </w:p>
    <w:p w14:paraId="01A33B25" w14:textId="4969EE5D" w:rsidR="001041E3" w:rsidRPr="002A6F2C" w:rsidRDefault="001041E3" w:rsidP="004558FF">
      <w:pPr>
        <w:pStyle w:val="Heading1"/>
      </w:pPr>
      <w:r>
        <w:lastRenderedPageBreak/>
        <w:t>REFERENCES</w:t>
      </w:r>
    </w:p>
    <w:p w14:paraId="202C579A" w14:textId="77777777" w:rsidR="00350927" w:rsidRPr="005B2E3D" w:rsidRDefault="001041E3" w:rsidP="00350927">
      <w:pPr>
        <w:pStyle w:val="EndNoteBibliography"/>
        <w:spacing w:after="0"/>
        <w:rPr>
          <w:rFonts w:ascii="Arial" w:hAnsi="Arial" w:cs="Arial"/>
        </w:rPr>
      </w:pPr>
      <w:r w:rsidRPr="00350927">
        <w:rPr>
          <w:rFonts w:ascii="Arial" w:hAnsi="Arial" w:cs="Arial"/>
          <w:lang w:val="en-US"/>
        </w:rPr>
        <w:fldChar w:fldCharType="begin"/>
      </w:r>
      <w:r w:rsidRPr="00350927">
        <w:rPr>
          <w:rFonts w:ascii="Arial" w:hAnsi="Arial" w:cs="Arial"/>
        </w:rPr>
        <w:instrText xml:space="preserve"> ADDIN EN.REFLIST </w:instrText>
      </w:r>
      <w:r w:rsidRPr="00350927">
        <w:rPr>
          <w:rFonts w:ascii="Arial" w:hAnsi="Arial" w:cs="Arial"/>
          <w:lang w:val="en-US"/>
        </w:rPr>
        <w:fldChar w:fldCharType="separate"/>
      </w:r>
      <w:bookmarkStart w:id="3" w:name="_ENREF_1"/>
      <w:r w:rsidR="00350927" w:rsidRPr="005B2E3D">
        <w:rPr>
          <w:rFonts w:ascii="Arial" w:hAnsi="Arial" w:cs="Arial"/>
        </w:rPr>
        <w:t xml:space="preserve">1. Shionogi. A Study of Efficacy/Safety of Intravenous S-649266 Versus Imipenem/Cilastatin in Complicated Urinary Tract Infections (APEKS-cUTI). Bethesda: US National Library of Medicine:  2016 2016. </w:t>
      </w:r>
      <w:bookmarkEnd w:id="3"/>
    </w:p>
    <w:p w14:paraId="6CFD72A8" w14:textId="77777777" w:rsidR="00350927" w:rsidRPr="005B2E3D" w:rsidRDefault="00350927" w:rsidP="00350927">
      <w:pPr>
        <w:pStyle w:val="EndNoteBibliography"/>
        <w:spacing w:after="0"/>
        <w:rPr>
          <w:rFonts w:ascii="Arial" w:hAnsi="Arial" w:cs="Arial"/>
        </w:rPr>
      </w:pPr>
      <w:bookmarkStart w:id="4" w:name="_ENREF_2"/>
      <w:r w:rsidRPr="005B2E3D">
        <w:rPr>
          <w:rFonts w:ascii="Arial" w:hAnsi="Arial" w:cs="Arial"/>
        </w:rPr>
        <w:t>2. Bassetti M, Echols R, Matsunaga Y, Ariyasu M, Doi Y, Ferrer R</w:t>
      </w:r>
      <w:r w:rsidRPr="005B2E3D">
        <w:rPr>
          <w:rFonts w:ascii="Arial" w:hAnsi="Arial" w:cs="Arial"/>
          <w:i/>
        </w:rPr>
        <w:t>, et al.</w:t>
      </w:r>
      <w:r w:rsidRPr="005B2E3D">
        <w:rPr>
          <w:rFonts w:ascii="Arial" w:hAnsi="Arial" w:cs="Arial"/>
        </w:rPr>
        <w:t xml:space="preserve"> Efficacy and safety of cefiderocol or best available therapy for the treatment of serious infections caused by carbapenem-resistant Gram-negative bacteria (CREDIBLE-CR): a randomised, open-label, multicentre, pathogen-focused, descriptive, phase 3 trial. The Lancet Infectious Diseases. 2021;21(2):226-40.</w:t>
      </w:r>
      <w:bookmarkEnd w:id="4"/>
    </w:p>
    <w:p w14:paraId="5854CD01" w14:textId="77777777" w:rsidR="00350927" w:rsidRPr="005B2E3D" w:rsidRDefault="00350927" w:rsidP="00350927">
      <w:pPr>
        <w:pStyle w:val="EndNoteBibliography"/>
        <w:spacing w:after="0"/>
        <w:rPr>
          <w:rFonts w:ascii="Arial" w:hAnsi="Arial" w:cs="Arial"/>
        </w:rPr>
      </w:pPr>
      <w:bookmarkStart w:id="5" w:name="_ENREF_3"/>
      <w:r w:rsidRPr="005B2E3D">
        <w:rPr>
          <w:rFonts w:ascii="Arial" w:hAnsi="Arial" w:cs="Arial"/>
        </w:rPr>
        <w:t>3. Kongnakorn T, Wagenlehner F, Falcone M, Tichy E, Di Virgilio R, Baillon-Plot N</w:t>
      </w:r>
      <w:r w:rsidRPr="005B2E3D">
        <w:rPr>
          <w:rFonts w:ascii="Arial" w:hAnsi="Arial" w:cs="Arial"/>
          <w:i/>
        </w:rPr>
        <w:t>, et al.</w:t>
      </w:r>
      <w:r w:rsidRPr="005B2E3D">
        <w:rPr>
          <w:rFonts w:ascii="Arial" w:hAnsi="Arial" w:cs="Arial"/>
        </w:rPr>
        <w:t xml:space="preserve"> Cost-effectiveness analysis of ceftazidime/avibactam compared to imipenem as empirical treatment for complicated urinary tract infections. Int J Antimicrob Agents. 2019;54(5):633-41.</w:t>
      </w:r>
      <w:bookmarkEnd w:id="5"/>
    </w:p>
    <w:p w14:paraId="63657C73" w14:textId="77777777" w:rsidR="00350927" w:rsidRPr="005B2E3D" w:rsidRDefault="00350927" w:rsidP="00350927">
      <w:pPr>
        <w:pStyle w:val="EndNoteBibliography"/>
        <w:spacing w:after="0"/>
        <w:rPr>
          <w:rFonts w:ascii="Arial" w:hAnsi="Arial" w:cs="Arial"/>
        </w:rPr>
      </w:pPr>
      <w:bookmarkStart w:id="6" w:name="_ENREF_4"/>
      <w:r w:rsidRPr="005B2E3D">
        <w:rPr>
          <w:rFonts w:ascii="Arial" w:hAnsi="Arial" w:cs="Arial"/>
        </w:rPr>
        <w:t>4. Temkin E, Torre-Cisneros J, Beovic B, Benito N, Giannella M, Gilarranz R</w:t>
      </w:r>
      <w:r w:rsidRPr="005B2E3D">
        <w:rPr>
          <w:rFonts w:ascii="Arial" w:hAnsi="Arial" w:cs="Arial"/>
          <w:i/>
        </w:rPr>
        <w:t>, et al.</w:t>
      </w:r>
      <w:r w:rsidRPr="005B2E3D">
        <w:rPr>
          <w:rFonts w:ascii="Arial" w:hAnsi="Arial" w:cs="Arial"/>
        </w:rPr>
        <w:t xml:space="preserve"> Ceftazidime-avibactam as salvage therapy for infections caused by carbapenem-resistant organisms. Antimicrob Agents Chemother. 2017;61(2):e01964-16.</w:t>
      </w:r>
      <w:bookmarkEnd w:id="6"/>
    </w:p>
    <w:p w14:paraId="6A86B83F" w14:textId="77777777" w:rsidR="00350927" w:rsidRPr="005B2E3D" w:rsidRDefault="00350927" w:rsidP="00350927">
      <w:pPr>
        <w:pStyle w:val="EndNoteBibliography"/>
        <w:spacing w:after="0"/>
        <w:rPr>
          <w:rFonts w:ascii="Arial" w:hAnsi="Arial" w:cs="Arial"/>
        </w:rPr>
      </w:pPr>
      <w:bookmarkStart w:id="7" w:name="_ENREF_5"/>
      <w:r w:rsidRPr="005B2E3D">
        <w:rPr>
          <w:rFonts w:ascii="Arial" w:hAnsi="Arial" w:cs="Arial"/>
        </w:rPr>
        <w:t xml:space="preserve">5. Shionogi. Clinical Study of S-649266 for the Treatment of Nosocomial Pneumonia Caused by Gram-negative Pathogens (APEKS-NP). Bethesda: US National Library of Medicine:  2017. </w:t>
      </w:r>
      <w:bookmarkEnd w:id="7"/>
    </w:p>
    <w:p w14:paraId="31635BE7" w14:textId="77777777" w:rsidR="00350927" w:rsidRPr="005B2E3D" w:rsidRDefault="00350927" w:rsidP="00350927">
      <w:pPr>
        <w:pStyle w:val="EndNoteBibliography"/>
        <w:spacing w:after="0"/>
        <w:rPr>
          <w:rFonts w:ascii="Arial" w:hAnsi="Arial" w:cs="Arial"/>
        </w:rPr>
      </w:pPr>
      <w:bookmarkStart w:id="8" w:name="_ENREF_6"/>
      <w:r w:rsidRPr="005B2E3D">
        <w:rPr>
          <w:rFonts w:ascii="Arial" w:hAnsi="Arial" w:cs="Arial"/>
        </w:rPr>
        <w:t>6. Simon MS, Sfeir MM, Calfee DP, Satlin MJ. Cost-effectiveness of ceftazidime-avibactam for treatment of carbapenem-resistant Enterobacteriaceae bacteremia and pneumonia. Antimicrob Agents Chemother. 2019</w:t>
      </w:r>
      <w:bookmarkEnd w:id="8"/>
    </w:p>
    <w:p w14:paraId="707CCD10" w14:textId="77777777" w:rsidR="00350927" w:rsidRPr="005B2E3D" w:rsidRDefault="00350927" w:rsidP="00350927">
      <w:pPr>
        <w:pStyle w:val="EndNoteBibliography"/>
        <w:spacing w:after="0"/>
        <w:rPr>
          <w:rFonts w:ascii="Arial" w:hAnsi="Arial" w:cs="Arial"/>
        </w:rPr>
      </w:pPr>
      <w:bookmarkStart w:id="9" w:name="_ENREF_7"/>
      <w:r w:rsidRPr="005B2E3D">
        <w:rPr>
          <w:rFonts w:ascii="Arial" w:hAnsi="Arial" w:cs="Arial"/>
        </w:rPr>
        <w:t>7. Wagenlehner FM, Sobel JD, Newell P, Armstrong J, Huang X, Stone GG</w:t>
      </w:r>
      <w:r w:rsidRPr="005B2E3D">
        <w:rPr>
          <w:rFonts w:ascii="Arial" w:hAnsi="Arial" w:cs="Arial"/>
          <w:i/>
        </w:rPr>
        <w:t>, et al.</w:t>
      </w:r>
      <w:r w:rsidRPr="005B2E3D">
        <w:rPr>
          <w:rFonts w:ascii="Arial" w:hAnsi="Arial" w:cs="Arial"/>
        </w:rPr>
        <w:t xml:space="preserve"> Ceftazidime-avibactam Versus Doripenem for the Treatment of Complicated Urinary Tract Infections, Including Acute Pyelonephritis: RECAPTURE, a Phase 3 Randomized Trial Program. Clin Infect Dis. 2016;63(6):754-62.</w:t>
      </w:r>
      <w:bookmarkEnd w:id="9"/>
    </w:p>
    <w:p w14:paraId="4CF5A5F1" w14:textId="77777777" w:rsidR="00350927" w:rsidRPr="005B2E3D" w:rsidRDefault="00350927" w:rsidP="00350927">
      <w:pPr>
        <w:pStyle w:val="EndNoteBibliography"/>
        <w:spacing w:after="0"/>
        <w:rPr>
          <w:rFonts w:ascii="Arial" w:hAnsi="Arial" w:cs="Arial"/>
        </w:rPr>
      </w:pPr>
      <w:bookmarkStart w:id="10" w:name="_ENREF_8"/>
      <w:r w:rsidRPr="005B2E3D">
        <w:rPr>
          <w:rFonts w:ascii="Arial" w:hAnsi="Arial" w:cs="Arial"/>
        </w:rPr>
        <w:t>8. Torres A, Zhong N, Pachl J, Timsit JF, Kollef M, Chen Z</w:t>
      </w:r>
      <w:r w:rsidRPr="005B2E3D">
        <w:rPr>
          <w:rFonts w:ascii="Arial" w:hAnsi="Arial" w:cs="Arial"/>
          <w:i/>
        </w:rPr>
        <w:t>, et al.</w:t>
      </w:r>
      <w:r w:rsidRPr="005B2E3D">
        <w:rPr>
          <w:rFonts w:ascii="Arial" w:hAnsi="Arial" w:cs="Arial"/>
        </w:rPr>
        <w:t xml:space="preserve"> Ceftazidime-avibactam versus meropenem in nosocomial pneumonia, including ventilator-associated pneumonia (REPROVE): a randomised, double-blind, phase 3 non-inferiority trial. Lancet Infect Dis. 2018;18(3):285-95.</w:t>
      </w:r>
      <w:bookmarkEnd w:id="10"/>
    </w:p>
    <w:p w14:paraId="2219FA32" w14:textId="77777777" w:rsidR="00350927" w:rsidRPr="005B2E3D" w:rsidRDefault="00350927" w:rsidP="00350927">
      <w:pPr>
        <w:pStyle w:val="EndNoteBibliography"/>
        <w:spacing w:after="0"/>
        <w:rPr>
          <w:rFonts w:ascii="Arial" w:hAnsi="Arial" w:cs="Arial"/>
        </w:rPr>
      </w:pPr>
      <w:bookmarkStart w:id="11" w:name="_ENREF_9"/>
      <w:r w:rsidRPr="005B2E3D">
        <w:rPr>
          <w:rFonts w:ascii="Arial" w:hAnsi="Arial" w:cs="Arial"/>
        </w:rPr>
        <w:t xml:space="preserve">9. Consortium YHE. Systematic Review on Impact of Delay in Appropriate Therapy in Hospital for Bacterial Infections (Impact of Delay) Unpublished:  2019. </w:t>
      </w:r>
      <w:bookmarkEnd w:id="11"/>
    </w:p>
    <w:p w14:paraId="205BA2F4" w14:textId="77777777" w:rsidR="00350927" w:rsidRPr="005B2E3D" w:rsidRDefault="00350927" w:rsidP="00350927">
      <w:pPr>
        <w:pStyle w:val="EndNoteBibliography"/>
        <w:spacing w:after="0"/>
        <w:rPr>
          <w:rFonts w:ascii="Arial" w:hAnsi="Arial" w:cs="Arial"/>
        </w:rPr>
      </w:pPr>
      <w:bookmarkStart w:id="12" w:name="_ENREF_10"/>
      <w:r w:rsidRPr="005B2E3D">
        <w:rPr>
          <w:rFonts w:ascii="Arial" w:hAnsi="Arial" w:cs="Arial"/>
        </w:rPr>
        <w:t>10. Bonine NG, Berger A, Altincatal A, Wang R, Bhagnani T, Gillard P</w:t>
      </w:r>
      <w:r w:rsidRPr="005B2E3D">
        <w:rPr>
          <w:rFonts w:ascii="Arial" w:hAnsi="Arial" w:cs="Arial"/>
          <w:i/>
        </w:rPr>
        <w:t>, et al.</w:t>
      </w:r>
      <w:r w:rsidRPr="005B2E3D">
        <w:rPr>
          <w:rFonts w:ascii="Arial" w:hAnsi="Arial" w:cs="Arial"/>
        </w:rPr>
        <w:t xml:space="preserve"> Impact of Delayed Appropriate Antibiotic Therapy on Patient Outcomes by Antibiotic Resistance Status From Serious Gram-negative Bacterial Infections. Am J Med Sci. 2019;357(2):103-10.</w:t>
      </w:r>
      <w:bookmarkEnd w:id="12"/>
    </w:p>
    <w:p w14:paraId="1FA4A306" w14:textId="77777777" w:rsidR="00350927" w:rsidRPr="005B2E3D" w:rsidRDefault="00350927" w:rsidP="00350927">
      <w:pPr>
        <w:pStyle w:val="EndNoteBibliography"/>
        <w:spacing w:after="0"/>
        <w:rPr>
          <w:rFonts w:ascii="Arial" w:hAnsi="Arial" w:cs="Arial"/>
        </w:rPr>
      </w:pPr>
      <w:bookmarkStart w:id="13" w:name="_ENREF_11"/>
      <w:r w:rsidRPr="005B2E3D">
        <w:rPr>
          <w:rFonts w:ascii="Arial" w:hAnsi="Arial" w:cs="Arial"/>
        </w:rPr>
        <w:t>11. Candel FJ, Henriksen AS, Longshaw C, Yamano Y, Oliver A. In vitro activity of the novel siderophore cephalosporin, cefiderocol, in Gram-negative pathogens in Europe by site of infection. Clinical Microbiology and Infection. 2021</w:t>
      </w:r>
      <w:bookmarkEnd w:id="13"/>
    </w:p>
    <w:p w14:paraId="0115E796" w14:textId="77777777" w:rsidR="00350927" w:rsidRPr="005B2E3D" w:rsidRDefault="00350927" w:rsidP="00350927">
      <w:pPr>
        <w:pStyle w:val="EndNoteBibliography"/>
        <w:spacing w:after="0"/>
        <w:rPr>
          <w:rFonts w:ascii="Arial" w:hAnsi="Arial" w:cs="Arial"/>
        </w:rPr>
      </w:pPr>
      <w:bookmarkStart w:id="14" w:name="_ENREF_12"/>
      <w:r w:rsidRPr="005B2E3D">
        <w:rPr>
          <w:rFonts w:ascii="Arial" w:hAnsi="Arial" w:cs="Arial"/>
        </w:rPr>
        <w:t>12. Torres A, Zhong N, Pachl J, Timsit J-F, Kollef M, Chen Z</w:t>
      </w:r>
      <w:r w:rsidRPr="005B2E3D">
        <w:rPr>
          <w:rFonts w:ascii="Arial" w:hAnsi="Arial" w:cs="Arial"/>
          <w:i/>
        </w:rPr>
        <w:t>, et al.</w:t>
      </w:r>
      <w:r w:rsidRPr="005B2E3D">
        <w:rPr>
          <w:rFonts w:ascii="Arial" w:hAnsi="Arial" w:cs="Arial"/>
        </w:rPr>
        <w:t xml:space="preserve"> Ceftazidime-avibactam versus meropenem in nosocomial pneumonia, including ventilator-associated pneumonia (REPROVE): a randomised, double-blind, phase 3 non-inferiority trial. The Lancet Infectious Diseases. 2018;18(3):285-95.</w:t>
      </w:r>
      <w:bookmarkEnd w:id="14"/>
    </w:p>
    <w:p w14:paraId="75D8C611" w14:textId="0062A0AC" w:rsidR="00AA5208" w:rsidRDefault="00350927" w:rsidP="005B2E3D">
      <w:pPr>
        <w:pStyle w:val="EndNoteBibliography"/>
      </w:pPr>
      <w:bookmarkStart w:id="15" w:name="_ENREF_13"/>
      <w:r w:rsidRPr="005B2E3D">
        <w:rPr>
          <w:rFonts w:ascii="Arial" w:hAnsi="Arial" w:cs="Arial"/>
        </w:rPr>
        <w:t>13. Ufficiale G.</w:t>
      </w:r>
      <w:r w:rsidRPr="005B2E3D">
        <w:rPr>
          <w:rFonts w:ascii="Arial" w:hAnsi="Arial" w:cs="Arial"/>
          <w:i/>
        </w:rPr>
        <w:t xml:space="preserve"> </w:t>
      </w:r>
      <w:r w:rsidRPr="005B2E3D">
        <w:rPr>
          <w:rFonts w:ascii="Arial" w:hAnsi="Arial" w:cs="Arial"/>
        </w:rPr>
        <w:t xml:space="preserve">Serie Generale n.19 del 25-01-2021. 2021.  Available from: </w:t>
      </w:r>
      <w:hyperlink r:id="rId11" w:history="1">
        <w:r w:rsidRPr="005B2E3D">
          <w:rPr>
            <w:rStyle w:val="Hyperlink"/>
            <w:rFonts w:ascii="Arial" w:hAnsi="Arial" w:cs="Arial"/>
          </w:rPr>
          <w:t>https://www.gazzettaufficiale.it/gazzetta/serie_generale/caricaDettaglio?dataPubblicazioneGazzetta=2021-01-25&amp;numeroGazzetta=19</w:t>
        </w:r>
      </w:hyperlink>
      <w:r w:rsidRPr="005B2E3D">
        <w:rPr>
          <w:rFonts w:ascii="Arial" w:hAnsi="Arial" w:cs="Arial"/>
        </w:rPr>
        <w:t xml:space="preserve">. </w:t>
      </w:r>
      <w:bookmarkEnd w:id="15"/>
      <w:r w:rsidR="001041E3" w:rsidRPr="00350927">
        <w:rPr>
          <w:rFonts w:cs="Arial"/>
        </w:rPr>
        <w:fldChar w:fldCharType="end"/>
      </w:r>
    </w:p>
    <w:sectPr w:rsidR="00AA5208" w:rsidSect="00941050">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9F4B97" w14:textId="77777777" w:rsidR="007E2A5D" w:rsidRDefault="007E2A5D" w:rsidP="00AB65D1">
      <w:pPr>
        <w:spacing w:line="240" w:lineRule="auto"/>
      </w:pPr>
      <w:r>
        <w:separator/>
      </w:r>
    </w:p>
  </w:endnote>
  <w:endnote w:type="continuationSeparator" w:id="0">
    <w:p w14:paraId="50C0740E" w14:textId="77777777" w:rsidR="007E2A5D" w:rsidRDefault="007E2A5D" w:rsidP="00AB65D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408271"/>
      <w:docPartObj>
        <w:docPartGallery w:val="Page Numbers (Bottom of Page)"/>
        <w:docPartUnique/>
      </w:docPartObj>
    </w:sdtPr>
    <w:sdtEndPr>
      <w:rPr>
        <w:noProof/>
      </w:rPr>
    </w:sdtEndPr>
    <w:sdtContent>
      <w:p w14:paraId="14726948" w14:textId="385E6EEE" w:rsidR="0017272D" w:rsidRDefault="0017272D" w:rsidP="00AB65D1">
        <w:pPr>
          <w:pStyle w:val="Footer"/>
          <w:spacing w:line="480" w:lineRule="auto"/>
          <w:jc w:val="right"/>
        </w:pPr>
        <w:r>
          <w:fldChar w:fldCharType="begin"/>
        </w:r>
        <w:r>
          <w:instrText xml:space="preserve"> PAGE   \* MERGEFORMAT </w:instrText>
        </w:r>
        <w:r>
          <w:fldChar w:fldCharType="separate"/>
        </w:r>
        <w:r w:rsidR="002B5C17">
          <w:rPr>
            <w:noProof/>
          </w:rPr>
          <w:t>7</w:t>
        </w:r>
        <w:r>
          <w:rPr>
            <w:noProof/>
          </w:rPr>
          <w:fldChar w:fldCharType="end"/>
        </w:r>
      </w:p>
    </w:sdtContent>
  </w:sdt>
  <w:p w14:paraId="412FF6BE" w14:textId="77777777" w:rsidR="0017272D" w:rsidRDefault="001727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E1E827" w14:textId="77777777" w:rsidR="007E2A5D" w:rsidRDefault="007E2A5D" w:rsidP="00AB65D1">
      <w:pPr>
        <w:spacing w:line="240" w:lineRule="auto"/>
      </w:pPr>
      <w:r>
        <w:separator/>
      </w:r>
    </w:p>
  </w:footnote>
  <w:footnote w:type="continuationSeparator" w:id="0">
    <w:p w14:paraId="70CACF5D" w14:textId="77777777" w:rsidR="007E2A5D" w:rsidRDefault="007E2A5D" w:rsidP="00AB65D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7358B"/>
    <w:multiLevelType w:val="multilevel"/>
    <w:tmpl w:val="0809001F"/>
    <w:lvl w:ilvl="0">
      <w:start w:val="1"/>
      <w:numFmt w:val="decimal"/>
      <w:lvlText w:val="%1."/>
      <w:lvlJc w:val="left"/>
      <w:pPr>
        <w:ind w:left="1080" w:hanging="360"/>
      </w:pPr>
    </w:lvl>
    <w:lvl w:ilvl="1">
      <w:start w:val="1"/>
      <w:numFmt w:val="decimal"/>
      <w:lvlText w:val="%1.%2."/>
      <w:lvlJc w:val="left"/>
      <w:pPr>
        <w:ind w:left="1512" w:hanging="432"/>
      </w:p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1" w15:restartNumberingAfterBreak="0">
    <w:nsid w:val="0B404BFA"/>
    <w:multiLevelType w:val="hybridMultilevel"/>
    <w:tmpl w:val="1564EB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F317E41"/>
    <w:multiLevelType w:val="multilevel"/>
    <w:tmpl w:val="4E1CEBDE"/>
    <w:lvl w:ilvl="0">
      <w:start w:val="1"/>
      <w:numFmt w:val="decimal"/>
      <w:lvlText w:val="%1."/>
      <w:lvlJc w:val="left"/>
      <w:pPr>
        <w:ind w:left="360" w:hanging="360"/>
      </w:pPr>
    </w:lvl>
    <w:lvl w:ilvl="1">
      <w:start w:val="1"/>
      <w:numFmt w:val="decimal"/>
      <w:lvlText w:val="%1.%2."/>
      <w:lvlJc w:val="left"/>
      <w:pPr>
        <w:ind w:left="2843"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08730C3"/>
    <w:multiLevelType w:val="hybridMultilevel"/>
    <w:tmpl w:val="F112FF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0E253D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18A7F95"/>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7EC6440"/>
    <w:multiLevelType w:val="hybridMultilevel"/>
    <w:tmpl w:val="4D52B912"/>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7" w15:restartNumberingAfterBreak="0">
    <w:nsid w:val="1C191C31"/>
    <w:multiLevelType w:val="multilevel"/>
    <w:tmpl w:val="9A960876"/>
    <w:lvl w:ilvl="0">
      <w:start w:val="2"/>
      <w:numFmt w:val="decimal"/>
      <w:lvlText w:val="%1"/>
      <w:lvlJc w:val="left"/>
      <w:pPr>
        <w:ind w:left="435" w:hanging="435"/>
      </w:pPr>
      <w:rPr>
        <w:rFonts w:hint="default"/>
      </w:rPr>
    </w:lvl>
    <w:lvl w:ilvl="1">
      <w:start w:val="2"/>
      <w:numFmt w:val="decimal"/>
      <w:lvlText w:val="%1.%2"/>
      <w:lvlJc w:val="left"/>
      <w:pPr>
        <w:ind w:left="435" w:hanging="435"/>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EAF59F9"/>
    <w:multiLevelType w:val="hybridMultilevel"/>
    <w:tmpl w:val="D0780948"/>
    <w:lvl w:ilvl="0" w:tplc="216A555A">
      <w:start w:val="1"/>
      <w:numFmt w:val="decimal"/>
      <w:lvlText w:val="3.%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0D71126"/>
    <w:multiLevelType w:val="hybridMultilevel"/>
    <w:tmpl w:val="058040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2A726CF"/>
    <w:multiLevelType w:val="hybridMultilevel"/>
    <w:tmpl w:val="07327174"/>
    <w:lvl w:ilvl="0" w:tplc="08090001">
      <w:start w:val="1"/>
      <w:numFmt w:val="bullet"/>
      <w:lvlText w:val=""/>
      <w:lvlJc w:val="left"/>
      <w:pPr>
        <w:ind w:left="360" w:hanging="360"/>
      </w:pPr>
      <w:rPr>
        <w:rFonts w:ascii="Symbol" w:hAnsi="Symbol" w:hint="default"/>
      </w:rPr>
    </w:lvl>
    <w:lvl w:ilvl="1" w:tplc="BD7A64FC">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50E52B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9683A6D"/>
    <w:multiLevelType w:val="hybridMultilevel"/>
    <w:tmpl w:val="42123C2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2004149"/>
    <w:multiLevelType w:val="hybridMultilevel"/>
    <w:tmpl w:val="B324011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52E413F"/>
    <w:multiLevelType w:val="hybridMultilevel"/>
    <w:tmpl w:val="D50E2BAE"/>
    <w:lvl w:ilvl="0" w:tplc="9AA2BF62">
      <w:start w:val="1"/>
      <w:numFmt w:val="decimal"/>
      <w:lvlText w:val="1.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EBD7EAD"/>
    <w:multiLevelType w:val="hybridMultilevel"/>
    <w:tmpl w:val="1C6A66C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5153C9F"/>
    <w:multiLevelType w:val="hybridMultilevel"/>
    <w:tmpl w:val="D736ED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A2A18FB"/>
    <w:multiLevelType w:val="multilevel"/>
    <w:tmpl w:val="0809001F"/>
    <w:lvl w:ilvl="0">
      <w:start w:val="1"/>
      <w:numFmt w:val="decimal"/>
      <w:lvlText w:val="%1."/>
      <w:lvlJc w:val="left"/>
      <w:pPr>
        <w:ind w:left="502" w:hanging="360"/>
      </w:pPr>
    </w:lvl>
    <w:lvl w:ilvl="1">
      <w:start w:val="1"/>
      <w:numFmt w:val="decimal"/>
      <w:lvlText w:val="%1.%2."/>
      <w:lvlJc w:val="left"/>
      <w:pPr>
        <w:ind w:left="934" w:hanging="432"/>
      </w:pPr>
    </w:lvl>
    <w:lvl w:ilvl="2">
      <w:start w:val="1"/>
      <w:numFmt w:val="decimal"/>
      <w:lvlText w:val="%1.%2.%3."/>
      <w:lvlJc w:val="left"/>
      <w:pPr>
        <w:ind w:left="1366" w:hanging="504"/>
      </w:pPr>
    </w:lvl>
    <w:lvl w:ilvl="3">
      <w:start w:val="1"/>
      <w:numFmt w:val="decimal"/>
      <w:lvlText w:val="%1.%2.%3.%4."/>
      <w:lvlJc w:val="left"/>
      <w:pPr>
        <w:ind w:left="1870" w:hanging="648"/>
      </w:pPr>
    </w:lvl>
    <w:lvl w:ilvl="4">
      <w:start w:val="1"/>
      <w:numFmt w:val="decimal"/>
      <w:lvlText w:val="%1.%2.%3.%4.%5."/>
      <w:lvlJc w:val="left"/>
      <w:pPr>
        <w:ind w:left="2374" w:hanging="792"/>
      </w:pPr>
    </w:lvl>
    <w:lvl w:ilvl="5">
      <w:start w:val="1"/>
      <w:numFmt w:val="decimal"/>
      <w:lvlText w:val="%1.%2.%3.%4.%5.%6."/>
      <w:lvlJc w:val="left"/>
      <w:pPr>
        <w:ind w:left="2878" w:hanging="936"/>
      </w:pPr>
    </w:lvl>
    <w:lvl w:ilvl="6">
      <w:start w:val="1"/>
      <w:numFmt w:val="decimal"/>
      <w:lvlText w:val="%1.%2.%3.%4.%5.%6.%7."/>
      <w:lvlJc w:val="left"/>
      <w:pPr>
        <w:ind w:left="3382" w:hanging="1080"/>
      </w:pPr>
    </w:lvl>
    <w:lvl w:ilvl="7">
      <w:start w:val="1"/>
      <w:numFmt w:val="decimal"/>
      <w:lvlText w:val="%1.%2.%3.%4.%5.%6.%7.%8."/>
      <w:lvlJc w:val="left"/>
      <w:pPr>
        <w:ind w:left="3886" w:hanging="1224"/>
      </w:pPr>
    </w:lvl>
    <w:lvl w:ilvl="8">
      <w:start w:val="1"/>
      <w:numFmt w:val="decimal"/>
      <w:lvlText w:val="%1.%2.%3.%4.%5.%6.%7.%8.%9."/>
      <w:lvlJc w:val="left"/>
      <w:pPr>
        <w:ind w:left="4462" w:hanging="1440"/>
      </w:pPr>
    </w:lvl>
  </w:abstractNum>
  <w:abstractNum w:abstractNumId="18" w15:restartNumberingAfterBreak="0">
    <w:nsid w:val="70012B30"/>
    <w:multiLevelType w:val="multilevel"/>
    <w:tmpl w:val="E14E1FE8"/>
    <w:lvl w:ilvl="0">
      <w:start w:val="1"/>
      <w:numFmt w:val="decimal"/>
      <w:pStyle w:val="Heading1"/>
      <w:lvlText w:val="%1"/>
      <w:lvlJc w:val="left"/>
      <w:pPr>
        <w:ind w:left="0" w:firstLine="0"/>
      </w:pPr>
      <w:rPr>
        <w:rFonts w:hint="default"/>
      </w:rPr>
    </w:lvl>
    <w:lvl w:ilvl="1">
      <w:start w:val="1"/>
      <w:numFmt w:val="decimal"/>
      <w:pStyle w:val="Heading2"/>
      <w:lvlText w:val="%1.%2"/>
      <w:lvlJc w:val="left"/>
      <w:pPr>
        <w:ind w:left="0" w:firstLine="0"/>
      </w:pPr>
      <w:rPr>
        <w:rFonts w:hint="default"/>
      </w:rPr>
    </w:lvl>
    <w:lvl w:ilvl="2">
      <w:start w:val="1"/>
      <w:numFmt w:val="decimal"/>
      <w:pStyle w:val="Heading3"/>
      <w:lvlText w:val="%1.%2.%3"/>
      <w:lvlJc w:val="left"/>
      <w:pPr>
        <w:ind w:left="0" w:firstLine="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9" w15:restartNumberingAfterBreak="0">
    <w:nsid w:val="743C6C3A"/>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76660B87"/>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78495529"/>
    <w:multiLevelType w:val="hybridMultilevel"/>
    <w:tmpl w:val="845098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B4B34E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384937795">
    <w:abstractNumId w:val="13"/>
  </w:num>
  <w:num w:numId="2" w16cid:durableId="184902335">
    <w:abstractNumId w:val="11"/>
  </w:num>
  <w:num w:numId="3" w16cid:durableId="1638295487">
    <w:abstractNumId w:val="2"/>
  </w:num>
  <w:num w:numId="4" w16cid:durableId="1369330319">
    <w:abstractNumId w:val="5"/>
  </w:num>
  <w:num w:numId="5" w16cid:durableId="739326045">
    <w:abstractNumId w:val="0"/>
  </w:num>
  <w:num w:numId="6" w16cid:durableId="1781991882">
    <w:abstractNumId w:val="20"/>
  </w:num>
  <w:num w:numId="7" w16cid:durableId="386732278">
    <w:abstractNumId w:val="22"/>
  </w:num>
  <w:num w:numId="8" w16cid:durableId="468791485">
    <w:abstractNumId w:val="4"/>
  </w:num>
  <w:num w:numId="9" w16cid:durableId="1191071035">
    <w:abstractNumId w:val="19"/>
  </w:num>
  <w:num w:numId="10" w16cid:durableId="177962112">
    <w:abstractNumId w:val="17"/>
  </w:num>
  <w:num w:numId="11" w16cid:durableId="896285697">
    <w:abstractNumId w:val="7"/>
  </w:num>
  <w:num w:numId="12" w16cid:durableId="238293888">
    <w:abstractNumId w:val="18"/>
  </w:num>
  <w:num w:numId="13" w16cid:durableId="1110271943">
    <w:abstractNumId w:val="8"/>
  </w:num>
  <w:num w:numId="14" w16cid:durableId="938217438">
    <w:abstractNumId w:val="14"/>
  </w:num>
  <w:num w:numId="15" w16cid:durableId="1463885743">
    <w:abstractNumId w:val="18"/>
    <w:lvlOverride w:ilvl="0">
      <w:lvl w:ilvl="0">
        <w:start w:val="1"/>
        <w:numFmt w:val="decimal"/>
        <w:pStyle w:val="Heading1"/>
        <w:lvlText w:val="%1"/>
        <w:lvlJc w:val="left"/>
        <w:pPr>
          <w:ind w:left="0" w:firstLine="0"/>
        </w:pPr>
        <w:rPr>
          <w:rFonts w:hint="default"/>
        </w:rPr>
      </w:lvl>
    </w:lvlOverride>
    <w:lvlOverride w:ilvl="1">
      <w:lvl w:ilvl="1">
        <w:start w:val="1"/>
        <w:numFmt w:val="decimal"/>
        <w:pStyle w:val="Heading2"/>
        <w:lvlText w:val="%1.%2"/>
        <w:lvlJc w:val="left"/>
        <w:pPr>
          <w:ind w:left="0" w:firstLine="0"/>
        </w:pPr>
        <w:rPr>
          <w:rFonts w:hint="default"/>
        </w:rPr>
      </w:lvl>
    </w:lvlOverride>
    <w:lvlOverride w:ilvl="2">
      <w:lvl w:ilvl="2">
        <w:start w:val="1"/>
        <w:numFmt w:val="decimal"/>
        <w:pStyle w:val="Heading3"/>
        <w:lvlText w:val="%1.%2.%3"/>
        <w:lvlJc w:val="right"/>
        <w:pPr>
          <w:ind w:left="0" w:firstLine="0"/>
        </w:pPr>
        <w:rPr>
          <w:rFonts w:hint="default"/>
        </w:rPr>
      </w:lvl>
    </w:lvlOverride>
    <w:lvlOverride w:ilvl="3">
      <w:lvl w:ilvl="3">
        <w:start w:val="1"/>
        <w:numFmt w:val="decimal"/>
        <w:lvlText w:val="%4."/>
        <w:lvlJc w:val="left"/>
        <w:pPr>
          <w:ind w:left="2520" w:hanging="360"/>
        </w:pPr>
        <w:rPr>
          <w:rFonts w:hint="default"/>
        </w:rPr>
      </w:lvl>
    </w:lvlOverride>
    <w:lvlOverride w:ilvl="4">
      <w:lvl w:ilvl="4">
        <w:start w:val="1"/>
        <w:numFmt w:val="lowerLetter"/>
        <w:lvlText w:val="%5."/>
        <w:lvlJc w:val="left"/>
        <w:pPr>
          <w:ind w:left="3240" w:hanging="360"/>
        </w:pPr>
        <w:rPr>
          <w:rFonts w:hint="default"/>
        </w:rPr>
      </w:lvl>
    </w:lvlOverride>
    <w:lvlOverride w:ilvl="5">
      <w:lvl w:ilvl="5">
        <w:start w:val="1"/>
        <w:numFmt w:val="lowerRoman"/>
        <w:lvlText w:val="%6."/>
        <w:lvlJc w:val="right"/>
        <w:pPr>
          <w:ind w:left="3960" w:hanging="180"/>
        </w:pPr>
        <w:rPr>
          <w:rFonts w:hint="default"/>
        </w:rPr>
      </w:lvl>
    </w:lvlOverride>
    <w:lvlOverride w:ilvl="6">
      <w:lvl w:ilvl="6">
        <w:start w:val="1"/>
        <w:numFmt w:val="decimal"/>
        <w:lvlText w:val="%7."/>
        <w:lvlJc w:val="left"/>
        <w:pPr>
          <w:ind w:left="4680" w:hanging="360"/>
        </w:pPr>
        <w:rPr>
          <w:rFonts w:hint="default"/>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6120" w:hanging="180"/>
        </w:pPr>
        <w:rPr>
          <w:rFonts w:hint="default"/>
        </w:rPr>
      </w:lvl>
    </w:lvlOverride>
  </w:num>
  <w:num w:numId="16" w16cid:durableId="1092512084">
    <w:abstractNumId w:val="18"/>
  </w:num>
  <w:num w:numId="17" w16cid:durableId="1679427918">
    <w:abstractNumId w:val="6"/>
  </w:num>
  <w:num w:numId="18" w16cid:durableId="306326230">
    <w:abstractNumId w:val="16"/>
  </w:num>
  <w:num w:numId="19" w16cid:durableId="1767992841">
    <w:abstractNumId w:val="9"/>
  </w:num>
  <w:num w:numId="20" w16cid:durableId="374357136">
    <w:abstractNumId w:val="10"/>
  </w:num>
  <w:num w:numId="21" w16cid:durableId="765543105">
    <w:abstractNumId w:val="15"/>
  </w:num>
  <w:num w:numId="22" w16cid:durableId="1856455711">
    <w:abstractNumId w:val="21"/>
  </w:num>
  <w:num w:numId="23" w16cid:durableId="1542324923">
    <w:abstractNumId w:val="12"/>
  </w:num>
  <w:num w:numId="24" w16cid:durableId="1916279907">
    <w:abstractNumId w:val="1"/>
  </w:num>
  <w:num w:numId="25" w16cid:durableId="1457288701">
    <w:abstractNumId w:val="3"/>
  </w:num>
  <w:num w:numId="26" w16cid:durableId="32166815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hideSpellingErrors/>
  <w:hideGrammaticalErrors/>
  <w:proofState w:spelling="clean" w:grammar="clean"/>
  <w:defaultTabStop w:val="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zQyNDA3NjU2MzUyNDRT0lEKTi0uzszPAykwNq4FAOyz4SQtAAAA"/>
    <w:docVar w:name="EN.InstantFormat" w:val="&lt;ENInstantFormat&gt;&lt;Enabled&gt;0&lt;/Enabled&gt;&lt;ScanUnformatted&gt;1&lt;/ScanUnformatted&gt;&lt;ScanChanges&gt;1&lt;/ScanChanges&gt;&lt;Suspended&gt;0&lt;/Suspended&gt;&lt;/ENInstantFormat&gt;"/>
    <w:docVar w:name="EN.Layout" w:val="&lt;ENLayout&gt;&lt;Style&gt;VancouverYHEC&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sdxav0e22dszs8ez2rlx0ddl9fwztwxf052x&quot;&gt;Cefiderocol manuscript library&lt;record-ids&gt;&lt;item&gt;13&lt;/item&gt;&lt;item&gt;17&lt;/item&gt;&lt;item&gt;33&lt;/item&gt;&lt;item&gt;40&lt;/item&gt;&lt;item&gt;44&lt;/item&gt;&lt;item&gt;45&lt;/item&gt;&lt;item&gt;64&lt;/item&gt;&lt;item&gt;67&lt;/item&gt;&lt;item&gt;68&lt;/item&gt;&lt;item&gt;69&lt;/item&gt;&lt;item&gt;72&lt;/item&gt;&lt;item&gt;82&lt;/item&gt;&lt;item&gt;83&lt;/item&gt;&lt;/record-ids&gt;&lt;/item&gt;&lt;/Libraries&gt;"/>
  </w:docVars>
  <w:rsids>
    <w:rsidRoot w:val="00D97733"/>
    <w:rsid w:val="000034AD"/>
    <w:rsid w:val="00007792"/>
    <w:rsid w:val="0001193E"/>
    <w:rsid w:val="00017F04"/>
    <w:rsid w:val="00026BE1"/>
    <w:rsid w:val="00031F41"/>
    <w:rsid w:val="00035A43"/>
    <w:rsid w:val="00037AC4"/>
    <w:rsid w:val="00043438"/>
    <w:rsid w:val="00052F49"/>
    <w:rsid w:val="00057051"/>
    <w:rsid w:val="00062C75"/>
    <w:rsid w:val="00070916"/>
    <w:rsid w:val="000741FB"/>
    <w:rsid w:val="000934FC"/>
    <w:rsid w:val="000B2289"/>
    <w:rsid w:val="000C478D"/>
    <w:rsid w:val="000C6856"/>
    <w:rsid w:val="000D1F5D"/>
    <w:rsid w:val="000D24DE"/>
    <w:rsid w:val="000E14C0"/>
    <w:rsid w:val="000E5856"/>
    <w:rsid w:val="000F6652"/>
    <w:rsid w:val="000F6C58"/>
    <w:rsid w:val="00100AE5"/>
    <w:rsid w:val="0010105F"/>
    <w:rsid w:val="001041E3"/>
    <w:rsid w:val="00107122"/>
    <w:rsid w:val="00114A7A"/>
    <w:rsid w:val="00117830"/>
    <w:rsid w:val="00130CAB"/>
    <w:rsid w:val="00142066"/>
    <w:rsid w:val="00143393"/>
    <w:rsid w:val="00144B97"/>
    <w:rsid w:val="00146726"/>
    <w:rsid w:val="00147EF0"/>
    <w:rsid w:val="00152C5F"/>
    <w:rsid w:val="00160BFC"/>
    <w:rsid w:val="0016434D"/>
    <w:rsid w:val="0017272D"/>
    <w:rsid w:val="001866DC"/>
    <w:rsid w:val="00191643"/>
    <w:rsid w:val="00192E95"/>
    <w:rsid w:val="00196831"/>
    <w:rsid w:val="001A24C3"/>
    <w:rsid w:val="001A6553"/>
    <w:rsid w:val="001B003D"/>
    <w:rsid w:val="001B1832"/>
    <w:rsid w:val="001B6182"/>
    <w:rsid w:val="001C3D4D"/>
    <w:rsid w:val="001C5529"/>
    <w:rsid w:val="001C6CB7"/>
    <w:rsid w:val="001D0741"/>
    <w:rsid w:val="001D6D3E"/>
    <w:rsid w:val="001E1CCA"/>
    <w:rsid w:val="001E44E0"/>
    <w:rsid w:val="001F7302"/>
    <w:rsid w:val="00205E23"/>
    <w:rsid w:val="0020706E"/>
    <w:rsid w:val="002168A5"/>
    <w:rsid w:val="00220B72"/>
    <w:rsid w:val="00235833"/>
    <w:rsid w:val="0023781A"/>
    <w:rsid w:val="00241E9F"/>
    <w:rsid w:val="00254BD9"/>
    <w:rsid w:val="00257680"/>
    <w:rsid w:val="002610BF"/>
    <w:rsid w:val="00264C57"/>
    <w:rsid w:val="00277EF6"/>
    <w:rsid w:val="002836B0"/>
    <w:rsid w:val="00287222"/>
    <w:rsid w:val="002A03BD"/>
    <w:rsid w:val="002A132F"/>
    <w:rsid w:val="002A15D2"/>
    <w:rsid w:val="002A2C36"/>
    <w:rsid w:val="002B39EC"/>
    <w:rsid w:val="002B5C17"/>
    <w:rsid w:val="002C2D10"/>
    <w:rsid w:val="002C2D94"/>
    <w:rsid w:val="002C53CF"/>
    <w:rsid w:val="002D0588"/>
    <w:rsid w:val="002E1A56"/>
    <w:rsid w:val="002E284A"/>
    <w:rsid w:val="002E664D"/>
    <w:rsid w:val="002E68BF"/>
    <w:rsid w:val="002E7A54"/>
    <w:rsid w:val="002F16E0"/>
    <w:rsid w:val="002F43C5"/>
    <w:rsid w:val="003038AA"/>
    <w:rsid w:val="0030679A"/>
    <w:rsid w:val="003133A7"/>
    <w:rsid w:val="00315870"/>
    <w:rsid w:val="00317057"/>
    <w:rsid w:val="00334030"/>
    <w:rsid w:val="00350927"/>
    <w:rsid w:val="00353F2D"/>
    <w:rsid w:val="00365DAB"/>
    <w:rsid w:val="003670B3"/>
    <w:rsid w:val="00392220"/>
    <w:rsid w:val="003A034E"/>
    <w:rsid w:val="003A3AA8"/>
    <w:rsid w:val="003A6935"/>
    <w:rsid w:val="003B5C32"/>
    <w:rsid w:val="003C07B1"/>
    <w:rsid w:val="003C2576"/>
    <w:rsid w:val="003C293B"/>
    <w:rsid w:val="003C4F57"/>
    <w:rsid w:val="003D16BA"/>
    <w:rsid w:val="003D1B6B"/>
    <w:rsid w:val="003D35BD"/>
    <w:rsid w:val="003D61C1"/>
    <w:rsid w:val="003F67C7"/>
    <w:rsid w:val="003F7507"/>
    <w:rsid w:val="00403360"/>
    <w:rsid w:val="004118FB"/>
    <w:rsid w:val="00411C77"/>
    <w:rsid w:val="00415D6C"/>
    <w:rsid w:val="00417B86"/>
    <w:rsid w:val="00425BBC"/>
    <w:rsid w:val="00433772"/>
    <w:rsid w:val="004408CC"/>
    <w:rsid w:val="0045345E"/>
    <w:rsid w:val="004558FF"/>
    <w:rsid w:val="00456A55"/>
    <w:rsid w:val="00456F8C"/>
    <w:rsid w:val="004572EF"/>
    <w:rsid w:val="00462437"/>
    <w:rsid w:val="00464A2A"/>
    <w:rsid w:val="00464D2E"/>
    <w:rsid w:val="00464E58"/>
    <w:rsid w:val="00473EF3"/>
    <w:rsid w:val="0048182A"/>
    <w:rsid w:val="004A0AFA"/>
    <w:rsid w:val="004B3025"/>
    <w:rsid w:val="004B62F1"/>
    <w:rsid w:val="004B73FE"/>
    <w:rsid w:val="004B7530"/>
    <w:rsid w:val="004B7C11"/>
    <w:rsid w:val="004C289F"/>
    <w:rsid w:val="004D47EA"/>
    <w:rsid w:val="004F421C"/>
    <w:rsid w:val="004F7FB0"/>
    <w:rsid w:val="00505AC2"/>
    <w:rsid w:val="00511CC2"/>
    <w:rsid w:val="00512745"/>
    <w:rsid w:val="00512830"/>
    <w:rsid w:val="00522C27"/>
    <w:rsid w:val="0053411D"/>
    <w:rsid w:val="005365BE"/>
    <w:rsid w:val="00543723"/>
    <w:rsid w:val="00543950"/>
    <w:rsid w:val="00555557"/>
    <w:rsid w:val="0056722D"/>
    <w:rsid w:val="00571C51"/>
    <w:rsid w:val="005733C3"/>
    <w:rsid w:val="00576688"/>
    <w:rsid w:val="00584455"/>
    <w:rsid w:val="00591FCF"/>
    <w:rsid w:val="00595CE0"/>
    <w:rsid w:val="005B2E3D"/>
    <w:rsid w:val="005C2CB4"/>
    <w:rsid w:val="005C5FF8"/>
    <w:rsid w:val="005C6167"/>
    <w:rsid w:val="005D16E5"/>
    <w:rsid w:val="005D25E2"/>
    <w:rsid w:val="005D4596"/>
    <w:rsid w:val="005D64D2"/>
    <w:rsid w:val="005E3968"/>
    <w:rsid w:val="005F3454"/>
    <w:rsid w:val="005F62AA"/>
    <w:rsid w:val="0060197F"/>
    <w:rsid w:val="00607DA8"/>
    <w:rsid w:val="00610D4D"/>
    <w:rsid w:val="00625800"/>
    <w:rsid w:val="00640F0C"/>
    <w:rsid w:val="00641716"/>
    <w:rsid w:val="006425B5"/>
    <w:rsid w:val="00644775"/>
    <w:rsid w:val="00645C83"/>
    <w:rsid w:val="00646465"/>
    <w:rsid w:val="00647195"/>
    <w:rsid w:val="00660AAC"/>
    <w:rsid w:val="006620BD"/>
    <w:rsid w:val="00662E74"/>
    <w:rsid w:val="00664C54"/>
    <w:rsid w:val="00664E16"/>
    <w:rsid w:val="00667888"/>
    <w:rsid w:val="00675065"/>
    <w:rsid w:val="0067598B"/>
    <w:rsid w:val="00680D89"/>
    <w:rsid w:val="00683512"/>
    <w:rsid w:val="0068412F"/>
    <w:rsid w:val="00686357"/>
    <w:rsid w:val="0069674D"/>
    <w:rsid w:val="006970FF"/>
    <w:rsid w:val="006A3847"/>
    <w:rsid w:val="006A5405"/>
    <w:rsid w:val="006B0250"/>
    <w:rsid w:val="006B4F49"/>
    <w:rsid w:val="006B4FFF"/>
    <w:rsid w:val="006C4354"/>
    <w:rsid w:val="006C43F7"/>
    <w:rsid w:val="006C441F"/>
    <w:rsid w:val="006D64A1"/>
    <w:rsid w:val="006D753D"/>
    <w:rsid w:val="006D773F"/>
    <w:rsid w:val="006E266D"/>
    <w:rsid w:val="006E68B2"/>
    <w:rsid w:val="006F1B13"/>
    <w:rsid w:val="006F3DD2"/>
    <w:rsid w:val="006F4EAE"/>
    <w:rsid w:val="006F74C8"/>
    <w:rsid w:val="0070090C"/>
    <w:rsid w:val="0070778B"/>
    <w:rsid w:val="0071571D"/>
    <w:rsid w:val="007255AD"/>
    <w:rsid w:val="007379B3"/>
    <w:rsid w:val="00742F87"/>
    <w:rsid w:val="00754F12"/>
    <w:rsid w:val="007558E9"/>
    <w:rsid w:val="00757125"/>
    <w:rsid w:val="00764713"/>
    <w:rsid w:val="00767A4C"/>
    <w:rsid w:val="00783E98"/>
    <w:rsid w:val="00790483"/>
    <w:rsid w:val="0079408E"/>
    <w:rsid w:val="007964EC"/>
    <w:rsid w:val="00796516"/>
    <w:rsid w:val="007A0BC1"/>
    <w:rsid w:val="007A3E15"/>
    <w:rsid w:val="007B6228"/>
    <w:rsid w:val="007B7CFD"/>
    <w:rsid w:val="007C3072"/>
    <w:rsid w:val="007D08DA"/>
    <w:rsid w:val="007D25A7"/>
    <w:rsid w:val="007D28F0"/>
    <w:rsid w:val="007E0087"/>
    <w:rsid w:val="007E0FB9"/>
    <w:rsid w:val="007E2A5D"/>
    <w:rsid w:val="00805987"/>
    <w:rsid w:val="0082121E"/>
    <w:rsid w:val="00823531"/>
    <w:rsid w:val="00825D19"/>
    <w:rsid w:val="008313A5"/>
    <w:rsid w:val="0083228B"/>
    <w:rsid w:val="0084713E"/>
    <w:rsid w:val="00861ABE"/>
    <w:rsid w:val="008643A5"/>
    <w:rsid w:val="00865F8A"/>
    <w:rsid w:val="00880625"/>
    <w:rsid w:val="008818FF"/>
    <w:rsid w:val="00891A0D"/>
    <w:rsid w:val="008928F5"/>
    <w:rsid w:val="00897659"/>
    <w:rsid w:val="008B0295"/>
    <w:rsid w:val="008B756C"/>
    <w:rsid w:val="008C2FDF"/>
    <w:rsid w:val="008C4D75"/>
    <w:rsid w:val="008D2F55"/>
    <w:rsid w:val="008D304F"/>
    <w:rsid w:val="008D4CCA"/>
    <w:rsid w:val="008D6B24"/>
    <w:rsid w:val="008E151C"/>
    <w:rsid w:val="008E589A"/>
    <w:rsid w:val="008F0364"/>
    <w:rsid w:val="008F46BF"/>
    <w:rsid w:val="009000B7"/>
    <w:rsid w:val="00900912"/>
    <w:rsid w:val="009063F9"/>
    <w:rsid w:val="00913374"/>
    <w:rsid w:val="009155BD"/>
    <w:rsid w:val="00933513"/>
    <w:rsid w:val="00936227"/>
    <w:rsid w:val="00941050"/>
    <w:rsid w:val="00944343"/>
    <w:rsid w:val="00953339"/>
    <w:rsid w:val="00954B59"/>
    <w:rsid w:val="00962132"/>
    <w:rsid w:val="00965D29"/>
    <w:rsid w:val="009838D7"/>
    <w:rsid w:val="009A6849"/>
    <w:rsid w:val="009B4DD9"/>
    <w:rsid w:val="009B5A6A"/>
    <w:rsid w:val="009C10A7"/>
    <w:rsid w:val="009C25FB"/>
    <w:rsid w:val="009C5DAB"/>
    <w:rsid w:val="009D43D3"/>
    <w:rsid w:val="009D548F"/>
    <w:rsid w:val="009D6BDD"/>
    <w:rsid w:val="009E1DE6"/>
    <w:rsid w:val="009F24CD"/>
    <w:rsid w:val="009F7642"/>
    <w:rsid w:val="00A16C6B"/>
    <w:rsid w:val="00A2170D"/>
    <w:rsid w:val="00A264FD"/>
    <w:rsid w:val="00A355C1"/>
    <w:rsid w:val="00A416C7"/>
    <w:rsid w:val="00A41A43"/>
    <w:rsid w:val="00A42C31"/>
    <w:rsid w:val="00A4521B"/>
    <w:rsid w:val="00A57710"/>
    <w:rsid w:val="00A65501"/>
    <w:rsid w:val="00A671C1"/>
    <w:rsid w:val="00A96136"/>
    <w:rsid w:val="00A97E4B"/>
    <w:rsid w:val="00AA4A1C"/>
    <w:rsid w:val="00AA5208"/>
    <w:rsid w:val="00AB1247"/>
    <w:rsid w:val="00AB3FF9"/>
    <w:rsid w:val="00AB65D1"/>
    <w:rsid w:val="00AB710C"/>
    <w:rsid w:val="00AC0E18"/>
    <w:rsid w:val="00AC40D1"/>
    <w:rsid w:val="00AC5037"/>
    <w:rsid w:val="00AD7E2A"/>
    <w:rsid w:val="00AE2699"/>
    <w:rsid w:val="00AE38BE"/>
    <w:rsid w:val="00AF33A0"/>
    <w:rsid w:val="00AF49BF"/>
    <w:rsid w:val="00AF4B81"/>
    <w:rsid w:val="00AF67FA"/>
    <w:rsid w:val="00B000BE"/>
    <w:rsid w:val="00B03196"/>
    <w:rsid w:val="00B03BEA"/>
    <w:rsid w:val="00B1115C"/>
    <w:rsid w:val="00B12707"/>
    <w:rsid w:val="00B12B15"/>
    <w:rsid w:val="00B13C81"/>
    <w:rsid w:val="00B17608"/>
    <w:rsid w:val="00B3619B"/>
    <w:rsid w:val="00B3722B"/>
    <w:rsid w:val="00B44C98"/>
    <w:rsid w:val="00B4534F"/>
    <w:rsid w:val="00B50B8E"/>
    <w:rsid w:val="00B56A82"/>
    <w:rsid w:val="00B60220"/>
    <w:rsid w:val="00B62E5B"/>
    <w:rsid w:val="00B70AF4"/>
    <w:rsid w:val="00B818A1"/>
    <w:rsid w:val="00BA3D53"/>
    <w:rsid w:val="00BB34B4"/>
    <w:rsid w:val="00BB570B"/>
    <w:rsid w:val="00BC1FEE"/>
    <w:rsid w:val="00BC2CEA"/>
    <w:rsid w:val="00BD0A5E"/>
    <w:rsid w:val="00BD3333"/>
    <w:rsid w:val="00BD644D"/>
    <w:rsid w:val="00BD7B69"/>
    <w:rsid w:val="00BE0A62"/>
    <w:rsid w:val="00BE2489"/>
    <w:rsid w:val="00BE2D3C"/>
    <w:rsid w:val="00BE3A80"/>
    <w:rsid w:val="00BE4266"/>
    <w:rsid w:val="00BF2BB8"/>
    <w:rsid w:val="00BF5943"/>
    <w:rsid w:val="00BF6B5D"/>
    <w:rsid w:val="00C17EF5"/>
    <w:rsid w:val="00C32403"/>
    <w:rsid w:val="00C37273"/>
    <w:rsid w:val="00C420AB"/>
    <w:rsid w:val="00C43FD0"/>
    <w:rsid w:val="00C45EC3"/>
    <w:rsid w:val="00C51353"/>
    <w:rsid w:val="00C51B97"/>
    <w:rsid w:val="00C5492D"/>
    <w:rsid w:val="00C70DB2"/>
    <w:rsid w:val="00C73F3F"/>
    <w:rsid w:val="00C91307"/>
    <w:rsid w:val="00CA1F8A"/>
    <w:rsid w:val="00CC0F36"/>
    <w:rsid w:val="00CC70D9"/>
    <w:rsid w:val="00CD3533"/>
    <w:rsid w:val="00CD4E97"/>
    <w:rsid w:val="00CD5831"/>
    <w:rsid w:val="00CF0412"/>
    <w:rsid w:val="00CF4ED5"/>
    <w:rsid w:val="00D02C77"/>
    <w:rsid w:val="00D23745"/>
    <w:rsid w:val="00D254AD"/>
    <w:rsid w:val="00D36F52"/>
    <w:rsid w:val="00D41928"/>
    <w:rsid w:val="00D42771"/>
    <w:rsid w:val="00D52504"/>
    <w:rsid w:val="00D72C80"/>
    <w:rsid w:val="00D76E7D"/>
    <w:rsid w:val="00D858C7"/>
    <w:rsid w:val="00D86480"/>
    <w:rsid w:val="00D91FF1"/>
    <w:rsid w:val="00D93B57"/>
    <w:rsid w:val="00D97733"/>
    <w:rsid w:val="00DB4F61"/>
    <w:rsid w:val="00DB74D1"/>
    <w:rsid w:val="00DC7553"/>
    <w:rsid w:val="00DE5E77"/>
    <w:rsid w:val="00DF3BBF"/>
    <w:rsid w:val="00E133F7"/>
    <w:rsid w:val="00E13768"/>
    <w:rsid w:val="00E16A7F"/>
    <w:rsid w:val="00E23A42"/>
    <w:rsid w:val="00E40B60"/>
    <w:rsid w:val="00E46C30"/>
    <w:rsid w:val="00E52E47"/>
    <w:rsid w:val="00E628B8"/>
    <w:rsid w:val="00E63923"/>
    <w:rsid w:val="00E67F87"/>
    <w:rsid w:val="00E75455"/>
    <w:rsid w:val="00E75E5A"/>
    <w:rsid w:val="00E7696F"/>
    <w:rsid w:val="00E85562"/>
    <w:rsid w:val="00E955C9"/>
    <w:rsid w:val="00E97D44"/>
    <w:rsid w:val="00EA0BD9"/>
    <w:rsid w:val="00EA773F"/>
    <w:rsid w:val="00EC0617"/>
    <w:rsid w:val="00EC137C"/>
    <w:rsid w:val="00EC4C71"/>
    <w:rsid w:val="00EC53A4"/>
    <w:rsid w:val="00EC545D"/>
    <w:rsid w:val="00EC654C"/>
    <w:rsid w:val="00EC6A5C"/>
    <w:rsid w:val="00EC7268"/>
    <w:rsid w:val="00ED372B"/>
    <w:rsid w:val="00ED4443"/>
    <w:rsid w:val="00ED50B7"/>
    <w:rsid w:val="00ED65D2"/>
    <w:rsid w:val="00EE1877"/>
    <w:rsid w:val="00EF00CA"/>
    <w:rsid w:val="00F00E24"/>
    <w:rsid w:val="00F01888"/>
    <w:rsid w:val="00F04B3A"/>
    <w:rsid w:val="00F060B7"/>
    <w:rsid w:val="00F13C81"/>
    <w:rsid w:val="00F17B87"/>
    <w:rsid w:val="00F253FB"/>
    <w:rsid w:val="00F30FF6"/>
    <w:rsid w:val="00F311EE"/>
    <w:rsid w:val="00F34593"/>
    <w:rsid w:val="00F42CA0"/>
    <w:rsid w:val="00F44EC1"/>
    <w:rsid w:val="00F63A29"/>
    <w:rsid w:val="00F64ED7"/>
    <w:rsid w:val="00F86223"/>
    <w:rsid w:val="00F92A17"/>
    <w:rsid w:val="00F93456"/>
    <w:rsid w:val="00F97211"/>
    <w:rsid w:val="00FA3D0B"/>
    <w:rsid w:val="00FA5171"/>
    <w:rsid w:val="00FA7367"/>
    <w:rsid w:val="00FC0F7B"/>
    <w:rsid w:val="00FC1301"/>
    <w:rsid w:val="00FC1F9C"/>
    <w:rsid w:val="00FD0ADD"/>
    <w:rsid w:val="00FD253F"/>
    <w:rsid w:val="00FE2ECA"/>
    <w:rsid w:val="00FE3027"/>
    <w:rsid w:val="00FF2782"/>
    <w:rsid w:val="00FF2882"/>
    <w:rsid w:val="00FF4DEE"/>
    <w:rsid w:val="00FF7F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E26CC2"/>
  <w15:chartTrackingRefBased/>
  <w15:docId w15:val="{96A6F8FD-1481-4799-95CA-711157204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50B7"/>
    <w:rPr>
      <w:rFonts w:ascii="Arial" w:hAnsi="Arial"/>
    </w:rPr>
  </w:style>
  <w:style w:type="paragraph" w:styleId="Heading1">
    <w:name w:val="heading 1"/>
    <w:basedOn w:val="Normal"/>
    <w:next w:val="Normal"/>
    <w:link w:val="Heading1Char"/>
    <w:uiPriority w:val="9"/>
    <w:qFormat/>
    <w:rsid w:val="004B3025"/>
    <w:pPr>
      <w:keepNext/>
      <w:keepLines/>
      <w:numPr>
        <w:numId w:val="16"/>
      </w:numPr>
      <w:tabs>
        <w:tab w:val="left" w:pos="851"/>
      </w:tabs>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ED50B7"/>
    <w:pPr>
      <w:keepNext/>
      <w:keepLines/>
      <w:numPr>
        <w:ilvl w:val="1"/>
        <w:numId w:val="16"/>
      </w:numPr>
      <w:tabs>
        <w:tab w:val="left" w:pos="851"/>
      </w:tabs>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ED50B7"/>
    <w:pPr>
      <w:keepNext/>
      <w:keepLines/>
      <w:numPr>
        <w:ilvl w:val="2"/>
        <w:numId w:val="16"/>
      </w:numPr>
      <w:tabs>
        <w:tab w:val="left" w:pos="851"/>
      </w:tabs>
      <w:outlineLvl w:val="2"/>
    </w:pPr>
    <w:rPr>
      <w:rFonts w:eastAsiaTheme="majorEastAsia" w:cstheme="majorBidi"/>
      <w:b/>
      <w:szCs w:val="24"/>
    </w:rPr>
  </w:style>
  <w:style w:type="paragraph" w:styleId="Heading4">
    <w:name w:val="heading 4"/>
    <w:basedOn w:val="Normal"/>
    <w:next w:val="Normal"/>
    <w:link w:val="Heading4Char"/>
    <w:uiPriority w:val="9"/>
    <w:semiHidden/>
    <w:unhideWhenUsed/>
    <w:qFormat/>
    <w:rsid w:val="005C6167"/>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45345E"/>
    <w:pPr>
      <w:spacing w:after="200" w:line="240" w:lineRule="auto"/>
    </w:pPr>
    <w:rPr>
      <w:i/>
      <w:iCs/>
      <w:color w:val="44546A" w:themeColor="text2"/>
      <w:sz w:val="18"/>
      <w:szCs w:val="18"/>
    </w:rPr>
  </w:style>
  <w:style w:type="table" w:styleId="TableGrid">
    <w:name w:val="Table Grid"/>
    <w:aliases w:val="YHEC table"/>
    <w:basedOn w:val="TableNormal"/>
    <w:uiPriority w:val="39"/>
    <w:rsid w:val="00403360"/>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155BD"/>
    <w:rPr>
      <w:sz w:val="16"/>
      <w:szCs w:val="16"/>
    </w:rPr>
  </w:style>
  <w:style w:type="paragraph" w:styleId="CommentText">
    <w:name w:val="annotation text"/>
    <w:basedOn w:val="Normal"/>
    <w:link w:val="CommentTextChar"/>
    <w:uiPriority w:val="99"/>
    <w:semiHidden/>
    <w:unhideWhenUsed/>
    <w:rsid w:val="009155BD"/>
    <w:pPr>
      <w:spacing w:line="240" w:lineRule="auto"/>
    </w:pPr>
    <w:rPr>
      <w:sz w:val="20"/>
      <w:szCs w:val="20"/>
    </w:rPr>
  </w:style>
  <w:style w:type="character" w:customStyle="1" w:styleId="CommentTextChar">
    <w:name w:val="Comment Text Char"/>
    <w:basedOn w:val="DefaultParagraphFont"/>
    <w:link w:val="CommentText"/>
    <w:uiPriority w:val="99"/>
    <w:semiHidden/>
    <w:rsid w:val="009155BD"/>
    <w:rPr>
      <w:sz w:val="20"/>
      <w:szCs w:val="20"/>
    </w:rPr>
  </w:style>
  <w:style w:type="paragraph" w:styleId="CommentSubject">
    <w:name w:val="annotation subject"/>
    <w:basedOn w:val="CommentText"/>
    <w:next w:val="CommentText"/>
    <w:link w:val="CommentSubjectChar"/>
    <w:uiPriority w:val="99"/>
    <w:semiHidden/>
    <w:unhideWhenUsed/>
    <w:rsid w:val="009155BD"/>
    <w:rPr>
      <w:b/>
      <w:bCs/>
    </w:rPr>
  </w:style>
  <w:style w:type="character" w:customStyle="1" w:styleId="CommentSubjectChar">
    <w:name w:val="Comment Subject Char"/>
    <w:basedOn w:val="CommentTextChar"/>
    <w:link w:val="CommentSubject"/>
    <w:uiPriority w:val="99"/>
    <w:semiHidden/>
    <w:rsid w:val="009155BD"/>
    <w:rPr>
      <w:b/>
      <w:bCs/>
      <w:sz w:val="20"/>
      <w:szCs w:val="20"/>
    </w:rPr>
  </w:style>
  <w:style w:type="paragraph" w:customStyle="1" w:styleId="EndNoteBibliography">
    <w:name w:val="EndNote Bibliography"/>
    <w:basedOn w:val="Normal"/>
    <w:link w:val="EndNoteBibliographyChar"/>
    <w:rsid w:val="009155BD"/>
    <w:pPr>
      <w:spacing w:before="120" w:after="240" w:line="240" w:lineRule="auto"/>
    </w:pPr>
    <w:rPr>
      <w:rFonts w:ascii="Calibri" w:hAnsi="Calibri" w:cs="Calibri"/>
      <w:noProof/>
      <w:color w:val="000000" w:themeColor="text1" w:themeShade="80"/>
      <w:szCs w:val="24"/>
      <w:shd w:val="clear" w:color="auto" w:fill="FFFFFF"/>
      <w:lang w:eastAsia="en-GB" w:bidi="he-IL"/>
    </w:rPr>
  </w:style>
  <w:style w:type="character" w:customStyle="1" w:styleId="EndNoteBibliographyChar">
    <w:name w:val="EndNote Bibliography Char"/>
    <w:basedOn w:val="DefaultParagraphFont"/>
    <w:link w:val="EndNoteBibliography"/>
    <w:rsid w:val="009155BD"/>
    <w:rPr>
      <w:rFonts w:ascii="Calibri" w:hAnsi="Calibri" w:cs="Calibri"/>
      <w:noProof/>
      <w:color w:val="000000" w:themeColor="text1" w:themeShade="80"/>
      <w:szCs w:val="24"/>
      <w:lang w:eastAsia="en-GB" w:bidi="he-IL"/>
    </w:rPr>
  </w:style>
  <w:style w:type="character" w:styleId="Hyperlink">
    <w:name w:val="Hyperlink"/>
    <w:basedOn w:val="DefaultParagraphFont"/>
    <w:uiPriority w:val="99"/>
    <w:unhideWhenUsed/>
    <w:rsid w:val="00AF49BF"/>
    <w:rPr>
      <w:color w:val="0563C1" w:themeColor="hyperlink"/>
      <w:u w:val="single"/>
    </w:rPr>
  </w:style>
  <w:style w:type="paragraph" w:styleId="ListParagraph">
    <w:name w:val="List Paragraph"/>
    <w:basedOn w:val="Normal"/>
    <w:uiPriority w:val="34"/>
    <w:qFormat/>
    <w:rsid w:val="008E589A"/>
    <w:pPr>
      <w:ind w:left="720"/>
      <w:contextualSpacing/>
    </w:pPr>
  </w:style>
  <w:style w:type="paragraph" w:styleId="NormalWeb">
    <w:name w:val="Normal (Web)"/>
    <w:basedOn w:val="Normal"/>
    <w:uiPriority w:val="99"/>
    <w:semiHidden/>
    <w:unhideWhenUsed/>
    <w:rsid w:val="001E1CC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LineNumber">
    <w:name w:val="line number"/>
    <w:basedOn w:val="DefaultParagraphFont"/>
    <w:uiPriority w:val="99"/>
    <w:semiHidden/>
    <w:unhideWhenUsed/>
    <w:rsid w:val="00941050"/>
  </w:style>
  <w:style w:type="character" w:customStyle="1" w:styleId="UnresolvedMention1">
    <w:name w:val="Unresolved Mention1"/>
    <w:basedOn w:val="DefaultParagraphFont"/>
    <w:uiPriority w:val="99"/>
    <w:semiHidden/>
    <w:unhideWhenUsed/>
    <w:rsid w:val="00D254AD"/>
    <w:rPr>
      <w:color w:val="605E5C"/>
      <w:shd w:val="clear" w:color="auto" w:fill="E1DFDD"/>
    </w:rPr>
  </w:style>
  <w:style w:type="paragraph" w:styleId="Revision">
    <w:name w:val="Revision"/>
    <w:hidden/>
    <w:uiPriority w:val="99"/>
    <w:semiHidden/>
    <w:rsid w:val="00031F41"/>
    <w:pPr>
      <w:spacing w:after="0" w:line="240" w:lineRule="auto"/>
    </w:pPr>
  </w:style>
  <w:style w:type="paragraph" w:styleId="BalloonText">
    <w:name w:val="Balloon Text"/>
    <w:basedOn w:val="Normal"/>
    <w:link w:val="BalloonTextChar"/>
    <w:uiPriority w:val="99"/>
    <w:semiHidden/>
    <w:unhideWhenUsed/>
    <w:rsid w:val="006C441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C441F"/>
    <w:rPr>
      <w:rFonts w:ascii="Segoe UI" w:hAnsi="Segoe UI" w:cs="Segoe UI"/>
      <w:sz w:val="18"/>
      <w:szCs w:val="18"/>
    </w:rPr>
  </w:style>
  <w:style w:type="table" w:styleId="TableGridLight">
    <w:name w:val="Grid Table Light"/>
    <w:basedOn w:val="TableNormal"/>
    <w:uiPriority w:val="40"/>
    <w:rsid w:val="0010712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FollowedHyperlink">
    <w:name w:val="FollowedHyperlink"/>
    <w:basedOn w:val="DefaultParagraphFont"/>
    <w:uiPriority w:val="99"/>
    <w:semiHidden/>
    <w:unhideWhenUsed/>
    <w:rsid w:val="006E68B2"/>
    <w:rPr>
      <w:color w:val="954F72" w:themeColor="followedHyperlink"/>
      <w:u w:val="single"/>
    </w:rPr>
  </w:style>
  <w:style w:type="character" w:customStyle="1" w:styleId="UnresolvedMention2">
    <w:name w:val="Unresolved Mention2"/>
    <w:basedOn w:val="DefaultParagraphFont"/>
    <w:uiPriority w:val="99"/>
    <w:semiHidden/>
    <w:unhideWhenUsed/>
    <w:rsid w:val="00B12707"/>
    <w:rPr>
      <w:color w:val="605E5C"/>
      <w:shd w:val="clear" w:color="auto" w:fill="E1DFDD"/>
    </w:rPr>
  </w:style>
  <w:style w:type="paragraph" w:customStyle="1" w:styleId="EndNoteBibliographyTitle">
    <w:name w:val="EndNote Bibliography Title"/>
    <w:basedOn w:val="Normal"/>
    <w:link w:val="EndNoteBibliographyTitleChar"/>
    <w:rsid w:val="00607DA8"/>
    <w:pPr>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607DA8"/>
    <w:rPr>
      <w:rFonts w:ascii="Calibri" w:hAnsi="Calibri" w:cs="Calibri"/>
      <w:noProof/>
      <w:lang w:val="en-US"/>
    </w:rPr>
  </w:style>
  <w:style w:type="character" w:customStyle="1" w:styleId="UnresolvedMention3">
    <w:name w:val="Unresolved Mention3"/>
    <w:basedOn w:val="DefaultParagraphFont"/>
    <w:uiPriority w:val="99"/>
    <w:semiHidden/>
    <w:unhideWhenUsed/>
    <w:rsid w:val="00287222"/>
    <w:rPr>
      <w:color w:val="605E5C"/>
      <w:shd w:val="clear" w:color="auto" w:fill="E1DFDD"/>
    </w:rPr>
  </w:style>
  <w:style w:type="character" w:customStyle="1" w:styleId="Heading1Char">
    <w:name w:val="Heading 1 Char"/>
    <w:basedOn w:val="DefaultParagraphFont"/>
    <w:link w:val="Heading1"/>
    <w:uiPriority w:val="9"/>
    <w:rsid w:val="004B3025"/>
    <w:rPr>
      <w:rFonts w:ascii="Arial" w:eastAsiaTheme="majorEastAsia" w:hAnsi="Arial" w:cstheme="majorBidi"/>
      <w:b/>
      <w:szCs w:val="32"/>
    </w:rPr>
  </w:style>
  <w:style w:type="character" w:customStyle="1" w:styleId="Heading2Char">
    <w:name w:val="Heading 2 Char"/>
    <w:basedOn w:val="DefaultParagraphFont"/>
    <w:link w:val="Heading2"/>
    <w:uiPriority w:val="9"/>
    <w:rsid w:val="00ED50B7"/>
    <w:rPr>
      <w:rFonts w:ascii="Arial" w:eastAsiaTheme="majorEastAsia" w:hAnsi="Arial" w:cstheme="majorBidi"/>
      <w:b/>
      <w:szCs w:val="26"/>
    </w:rPr>
  </w:style>
  <w:style w:type="character" w:customStyle="1" w:styleId="Heading3Char">
    <w:name w:val="Heading 3 Char"/>
    <w:basedOn w:val="DefaultParagraphFont"/>
    <w:link w:val="Heading3"/>
    <w:uiPriority w:val="9"/>
    <w:rsid w:val="00ED50B7"/>
    <w:rPr>
      <w:rFonts w:ascii="Arial" w:eastAsiaTheme="majorEastAsia" w:hAnsi="Arial" w:cstheme="majorBidi"/>
      <w:b/>
      <w:szCs w:val="24"/>
    </w:rPr>
  </w:style>
  <w:style w:type="paragraph" w:styleId="Header">
    <w:name w:val="header"/>
    <w:basedOn w:val="Normal"/>
    <w:link w:val="HeaderChar"/>
    <w:uiPriority w:val="99"/>
    <w:unhideWhenUsed/>
    <w:rsid w:val="00AB65D1"/>
    <w:pPr>
      <w:tabs>
        <w:tab w:val="center" w:pos="4513"/>
        <w:tab w:val="right" w:pos="9026"/>
      </w:tabs>
      <w:spacing w:line="240" w:lineRule="auto"/>
    </w:pPr>
  </w:style>
  <w:style w:type="character" w:customStyle="1" w:styleId="HeaderChar">
    <w:name w:val="Header Char"/>
    <w:basedOn w:val="DefaultParagraphFont"/>
    <w:link w:val="Header"/>
    <w:uiPriority w:val="99"/>
    <w:rsid w:val="00AB65D1"/>
  </w:style>
  <w:style w:type="paragraph" w:styleId="Footer">
    <w:name w:val="footer"/>
    <w:basedOn w:val="Normal"/>
    <w:link w:val="FooterChar"/>
    <w:uiPriority w:val="99"/>
    <w:unhideWhenUsed/>
    <w:rsid w:val="00AB65D1"/>
    <w:pPr>
      <w:tabs>
        <w:tab w:val="center" w:pos="4513"/>
        <w:tab w:val="right" w:pos="9026"/>
      </w:tabs>
      <w:spacing w:line="240" w:lineRule="auto"/>
    </w:pPr>
  </w:style>
  <w:style w:type="character" w:customStyle="1" w:styleId="FooterChar">
    <w:name w:val="Footer Char"/>
    <w:basedOn w:val="DefaultParagraphFont"/>
    <w:link w:val="Footer"/>
    <w:uiPriority w:val="99"/>
    <w:rsid w:val="00AB65D1"/>
  </w:style>
  <w:style w:type="character" w:customStyle="1" w:styleId="Heading4Char">
    <w:name w:val="Heading 4 Char"/>
    <w:basedOn w:val="DefaultParagraphFont"/>
    <w:link w:val="Heading4"/>
    <w:uiPriority w:val="9"/>
    <w:semiHidden/>
    <w:rsid w:val="005C6167"/>
    <w:rPr>
      <w:rFonts w:asciiTheme="majorHAnsi" w:eastAsiaTheme="majorEastAsia" w:hAnsiTheme="majorHAnsi" w:cstheme="majorBidi"/>
      <w:i/>
      <w:iCs/>
      <w:color w:val="2F5496" w:themeColor="accent1" w:themeShade="BF"/>
    </w:rPr>
  </w:style>
  <w:style w:type="character" w:customStyle="1" w:styleId="UnresolvedMention4">
    <w:name w:val="Unresolved Mention4"/>
    <w:basedOn w:val="DefaultParagraphFont"/>
    <w:uiPriority w:val="99"/>
    <w:semiHidden/>
    <w:unhideWhenUsed/>
    <w:rsid w:val="00A97E4B"/>
    <w:rPr>
      <w:color w:val="605E5C"/>
      <w:shd w:val="clear" w:color="auto" w:fill="E1DFDD"/>
    </w:rPr>
  </w:style>
  <w:style w:type="paragraph" w:styleId="HTMLPreformatted">
    <w:name w:val="HTML Preformatted"/>
    <w:basedOn w:val="Normal"/>
    <w:link w:val="HTMLPreformattedChar"/>
    <w:uiPriority w:val="99"/>
    <w:semiHidden/>
    <w:unhideWhenUsed/>
    <w:rsid w:val="006E26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it-IT" w:eastAsia="it-IT"/>
    </w:rPr>
  </w:style>
  <w:style w:type="character" w:customStyle="1" w:styleId="HTMLPreformattedChar">
    <w:name w:val="HTML Preformatted Char"/>
    <w:basedOn w:val="DefaultParagraphFont"/>
    <w:link w:val="HTMLPreformatted"/>
    <w:uiPriority w:val="99"/>
    <w:semiHidden/>
    <w:rsid w:val="006E266D"/>
    <w:rPr>
      <w:rFonts w:ascii="Courier New" w:eastAsia="Times New Roman" w:hAnsi="Courier New" w:cs="Courier New"/>
      <w:sz w:val="20"/>
      <w:szCs w:val="20"/>
      <w:lang w:val="it-IT"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770937">
      <w:bodyDiv w:val="1"/>
      <w:marLeft w:val="0"/>
      <w:marRight w:val="0"/>
      <w:marTop w:val="0"/>
      <w:marBottom w:val="0"/>
      <w:divBdr>
        <w:top w:val="none" w:sz="0" w:space="0" w:color="auto"/>
        <w:left w:val="none" w:sz="0" w:space="0" w:color="auto"/>
        <w:bottom w:val="none" w:sz="0" w:space="0" w:color="auto"/>
        <w:right w:val="none" w:sz="0" w:space="0" w:color="auto"/>
      </w:divBdr>
    </w:div>
    <w:div w:id="231890939">
      <w:bodyDiv w:val="1"/>
      <w:marLeft w:val="0"/>
      <w:marRight w:val="0"/>
      <w:marTop w:val="0"/>
      <w:marBottom w:val="0"/>
      <w:divBdr>
        <w:top w:val="none" w:sz="0" w:space="0" w:color="auto"/>
        <w:left w:val="none" w:sz="0" w:space="0" w:color="auto"/>
        <w:bottom w:val="none" w:sz="0" w:space="0" w:color="auto"/>
        <w:right w:val="none" w:sz="0" w:space="0" w:color="auto"/>
      </w:divBdr>
    </w:div>
    <w:div w:id="763693353">
      <w:bodyDiv w:val="1"/>
      <w:marLeft w:val="0"/>
      <w:marRight w:val="0"/>
      <w:marTop w:val="0"/>
      <w:marBottom w:val="0"/>
      <w:divBdr>
        <w:top w:val="none" w:sz="0" w:space="0" w:color="auto"/>
        <w:left w:val="none" w:sz="0" w:space="0" w:color="auto"/>
        <w:bottom w:val="none" w:sz="0" w:space="0" w:color="auto"/>
        <w:right w:val="none" w:sz="0" w:space="0" w:color="auto"/>
      </w:divBdr>
    </w:div>
    <w:div w:id="769742595">
      <w:bodyDiv w:val="1"/>
      <w:marLeft w:val="0"/>
      <w:marRight w:val="0"/>
      <w:marTop w:val="0"/>
      <w:marBottom w:val="0"/>
      <w:divBdr>
        <w:top w:val="none" w:sz="0" w:space="0" w:color="auto"/>
        <w:left w:val="none" w:sz="0" w:space="0" w:color="auto"/>
        <w:bottom w:val="none" w:sz="0" w:space="0" w:color="auto"/>
        <w:right w:val="none" w:sz="0" w:space="0" w:color="auto"/>
      </w:divBdr>
    </w:div>
    <w:div w:id="821963302">
      <w:bodyDiv w:val="1"/>
      <w:marLeft w:val="0"/>
      <w:marRight w:val="0"/>
      <w:marTop w:val="0"/>
      <w:marBottom w:val="0"/>
      <w:divBdr>
        <w:top w:val="none" w:sz="0" w:space="0" w:color="auto"/>
        <w:left w:val="none" w:sz="0" w:space="0" w:color="auto"/>
        <w:bottom w:val="none" w:sz="0" w:space="0" w:color="auto"/>
        <w:right w:val="none" w:sz="0" w:space="0" w:color="auto"/>
      </w:divBdr>
    </w:div>
    <w:div w:id="1105613100">
      <w:bodyDiv w:val="1"/>
      <w:marLeft w:val="0"/>
      <w:marRight w:val="0"/>
      <w:marTop w:val="0"/>
      <w:marBottom w:val="0"/>
      <w:divBdr>
        <w:top w:val="none" w:sz="0" w:space="0" w:color="auto"/>
        <w:left w:val="none" w:sz="0" w:space="0" w:color="auto"/>
        <w:bottom w:val="none" w:sz="0" w:space="0" w:color="auto"/>
        <w:right w:val="none" w:sz="0" w:space="0" w:color="auto"/>
      </w:divBdr>
    </w:div>
    <w:div w:id="1117679028">
      <w:bodyDiv w:val="1"/>
      <w:marLeft w:val="0"/>
      <w:marRight w:val="0"/>
      <w:marTop w:val="0"/>
      <w:marBottom w:val="0"/>
      <w:divBdr>
        <w:top w:val="none" w:sz="0" w:space="0" w:color="auto"/>
        <w:left w:val="none" w:sz="0" w:space="0" w:color="auto"/>
        <w:bottom w:val="none" w:sz="0" w:space="0" w:color="auto"/>
        <w:right w:val="none" w:sz="0" w:space="0" w:color="auto"/>
      </w:divBdr>
    </w:div>
    <w:div w:id="1712728269">
      <w:bodyDiv w:val="1"/>
      <w:marLeft w:val="0"/>
      <w:marRight w:val="0"/>
      <w:marTop w:val="0"/>
      <w:marBottom w:val="0"/>
      <w:divBdr>
        <w:top w:val="none" w:sz="0" w:space="0" w:color="auto"/>
        <w:left w:val="none" w:sz="0" w:space="0" w:color="auto"/>
        <w:bottom w:val="none" w:sz="0" w:space="0" w:color="auto"/>
        <w:right w:val="none" w:sz="0" w:space="0" w:color="auto"/>
      </w:divBdr>
    </w:div>
    <w:div w:id="1898737498">
      <w:bodyDiv w:val="1"/>
      <w:marLeft w:val="0"/>
      <w:marRight w:val="0"/>
      <w:marTop w:val="0"/>
      <w:marBottom w:val="0"/>
      <w:divBdr>
        <w:top w:val="none" w:sz="0" w:space="0" w:color="auto"/>
        <w:left w:val="none" w:sz="0" w:space="0" w:color="auto"/>
        <w:bottom w:val="none" w:sz="0" w:space="0" w:color="auto"/>
        <w:right w:val="none" w:sz="0" w:space="0" w:color="auto"/>
      </w:divBdr>
    </w:div>
    <w:div w:id="1934820133">
      <w:bodyDiv w:val="1"/>
      <w:marLeft w:val="0"/>
      <w:marRight w:val="0"/>
      <w:marTop w:val="0"/>
      <w:marBottom w:val="0"/>
      <w:divBdr>
        <w:top w:val="none" w:sz="0" w:space="0" w:color="auto"/>
        <w:left w:val="none" w:sz="0" w:space="0" w:color="auto"/>
        <w:bottom w:val="none" w:sz="0" w:space="0" w:color="auto"/>
        <w:right w:val="none" w:sz="0" w:space="0" w:color="auto"/>
      </w:divBdr>
    </w:div>
    <w:div w:id="2022202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azzettaufficiale.it/gazzetta/serie_generale/caricaDettaglio?dataPubblicazioneGazzetta=2021-01-25&amp;numeroGazzetta=19" TargetMode="Externa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E0D487-16DC-446E-9DCA-34BFFD72B1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8</Pages>
  <Words>5040</Words>
  <Characters>28730</Characters>
  <Application>Microsoft Office Word</Application>
  <DocSecurity>0</DocSecurity>
  <Lines>239</Lines>
  <Paragraphs>67</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33703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Dymond</dc:creator>
  <cp:keywords/>
  <dc:description/>
  <cp:lastModifiedBy>Amy Dymond</cp:lastModifiedBy>
  <cp:revision>5</cp:revision>
  <dcterms:created xsi:type="dcterms:W3CDTF">2023-01-30T16:36:00Z</dcterms:created>
  <dcterms:modified xsi:type="dcterms:W3CDTF">2023-02-16T13:20:00Z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cd3ec4748dae1e66f0ff0a439d8c237f6e8f9765edad72805859a2229cd41a9c</vt:lpwstr>
  </property>
</Properties>
</file>