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36" w:rsidRPr="00F8331E" w:rsidRDefault="00524836" w:rsidP="00524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4F16">
        <w:rPr>
          <w:rFonts w:ascii="Times New Roman" w:hAnsi="Times New Roman" w:cs="Times New Roman"/>
          <w:b/>
          <w:sz w:val="20"/>
          <w:szCs w:val="20"/>
        </w:rPr>
        <w:t>Supplementary Table S1</w:t>
      </w:r>
      <w:r w:rsidRPr="00E82D2E">
        <w:rPr>
          <w:rFonts w:ascii="Times New Roman" w:hAnsi="Times New Roman" w:cs="Times New Roman"/>
          <w:b/>
          <w:sz w:val="20"/>
          <w:szCs w:val="20"/>
        </w:rPr>
        <w:t>-</w:t>
      </w:r>
      <w:r w:rsidRPr="00E82D2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E82D2E">
        <w:rPr>
          <w:rFonts w:ascii="Times New Roman" w:hAnsi="Times New Roman" w:cs="Times New Roman"/>
          <w:b/>
          <w:bCs/>
          <w:sz w:val="20"/>
          <w:szCs w:val="20"/>
        </w:rPr>
        <w:t>nteractions between molecular targets (</w:t>
      </w:r>
      <w:r w:rsidRPr="00E82D2E">
        <w:rPr>
          <w:rFonts w:ascii="Times New Roman" w:hAnsi="Times New Roman" w:cs="Times New Roman"/>
          <w:b/>
          <w:sz w:val="20"/>
          <w:szCs w:val="20"/>
        </w:rPr>
        <w:t xml:space="preserve">2GZ7 and 1R4L) and top hits </w:t>
      </w:r>
      <w:r w:rsidRPr="00E82D2E">
        <w:rPr>
          <w:rFonts w:ascii="Times New Roman" w:hAnsi="Times New Roman" w:cs="Times New Roman"/>
          <w:b/>
          <w:bCs/>
          <w:sz w:val="20"/>
          <w:szCs w:val="20"/>
        </w:rPr>
        <w:t>after virtual</w:t>
      </w:r>
      <w:r w:rsidRPr="00E82D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82D2E">
        <w:rPr>
          <w:rFonts w:ascii="Times New Roman" w:hAnsi="Times New Roman" w:cs="Times New Roman"/>
          <w:b/>
          <w:bCs/>
          <w:sz w:val="20"/>
          <w:szCs w:val="20"/>
        </w:rPr>
        <w:t>screening.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bold residue represent the H-bond forming residues and rest are hydrophobic  bond forming residues.</w:t>
      </w:r>
    </w:p>
    <w:tbl>
      <w:tblPr>
        <w:tblStyle w:val="TableGrid"/>
        <w:tblW w:w="9847" w:type="dxa"/>
        <w:tblLayout w:type="fixed"/>
        <w:tblLook w:val="04A0"/>
      </w:tblPr>
      <w:tblGrid>
        <w:gridCol w:w="558"/>
        <w:gridCol w:w="1710"/>
        <w:gridCol w:w="1980"/>
        <w:gridCol w:w="1620"/>
        <w:gridCol w:w="2340"/>
        <w:gridCol w:w="1639"/>
      </w:tblGrid>
      <w:tr w:rsidR="00524836" w:rsidRPr="00F8331E" w:rsidTr="00524836">
        <w:trPr>
          <w:trHeight w:val="280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S. No.</w:t>
            </w:r>
          </w:p>
        </w:tc>
        <w:tc>
          <w:tcPr>
            <w:tcW w:w="171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Name of Compound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Interacted residues with 2GZ7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Common interacting residues in docked compounds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Interacted residues with 1R4L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Common interacting residues in docked compounds</w:t>
            </w:r>
          </w:p>
        </w:tc>
      </w:tr>
      <w:tr w:rsidR="00524836" w:rsidRPr="00F8331E" w:rsidTr="00524836">
        <w:trPr>
          <w:trHeight w:val="280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836" w:rsidRPr="00F8331E" w:rsidTr="00524836">
        <w:trPr>
          <w:trHeight w:val="294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264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ference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His41, Gln192,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Met165, Glu166, Asp187,His164, Arg188, Cys145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His41, Gln192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, Glu166, Asp187,His164, Arg188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Thr371,His345, His505, Arg273, Tyr515, Pro346,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Glu375, His378, Tyr510, Phe504, Glu402, Agr514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Thr371,His345, His505, Arg273, Tyr515, Pro346,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Glu375, His378, Tyr510, Phe504, Glu402</w:t>
            </w: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Orcinyllecanorate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His41, Gln192,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His164, Arg188, Thr190,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Met165, Gln189, Thr25, Leu27, Gly143, Thr26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His41, Gln192,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His164, Arg188,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Glu402, Tyr515,  Agr514, His378, Thr371,His345, His374, Arg518, Glu406, Thr445, Asp367,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Pro346,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His505, Phe504, Tyr510, Leu370, Phe274, Thr347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Glu402, Tyr515,  Agr514, His378, Thr371,His34,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Pro346,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His505, Phe504, Tyr510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Siphulin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Cys145, Gly143,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Met165, His164, Arg188,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Gln192, Glu166, Asp187, Leu167, Gln189, Thr25, Leu27, Thr26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Cys145, 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Arg188, Gln192, Glu166, Asp187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Thr371,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Arg273, Cys344, Tyr127,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His345, Phe274, Glu145, Ser128, Leu144, Trp271, Asp367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Thr371,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Arg273,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His345,</w:t>
            </w: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Fremontol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Gln192,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Arg188, Glu166, Thr190, Gly143,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Cys145, Leu27, Thr26, Asn142, His163, Phe140, Leu141, Gln189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Gln192,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Arg188, Glu166,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Cys145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His345, Thr371,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Glu375, Pro346, Glu402, Tyr515,  Arg273, His378, Asp269, Phe274, Trp271, Asn149, Asp367, Arg518, His374, Thr445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His345, Thr371,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Glu375, Pro346, Glu402, Tyr515,  Arg273, His378,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Gyrophoric acid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Cys145, Gly143,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Met165, His164, Arg188, 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Gln192, Glu166, Asp187,  Leu167, Gln189, Leu27, Thr26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Cys145, 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Arg188, Gln192, Glu166, Asp187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His345, Thr371, Arg273, Asn277, Asp367, Asn149, Lys363, Glu406, Arg518,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Pro346, Phe274, Asp269, Ala153, Trp271, His374, Leu370, 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His345, Thr371, Arg273,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Pro346,</w:t>
            </w: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Rhizocarpic acid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Glu166,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Cys145, 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Arg188, Gln192, Asp187,  Gln189, Thr190, Asn142, His163, Thr25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Glu166,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Cys145, </w:t>
            </w:r>
            <w:r w:rsidRPr="00F83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His41,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Met165, His164, Arg188, Gln192, Asp187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His345, Thr371, Arg273, His505, Tyr515,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Glu375, Thr276, Asp367, Phe274, Tyr127, Leu144, Trp271, Asn149, Glu406, Argg518, His374</w:t>
            </w:r>
          </w:p>
        </w:tc>
        <w:tc>
          <w:tcPr>
            <w:tcW w:w="1639" w:type="dxa"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His345, Thr371, Arg273, His505, Tyr515,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Glu375</w:t>
            </w:r>
          </w:p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Ovoic acid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Glu166, Arg188, Cys145,Ser144, Gly143, Leu141, His163, Val186,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His41, His164, Asp187, Met165,  Gln192, Phe140, Asn142, Met49, Gln189, Leu167 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Glu166, Arg188, Cys145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,His41, His164, Asp187,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Met165,  Gln192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Thr371, His345, Arg273, Lys363, Asn149, Asp367, Asn277, Arg518, Glu406,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Pro346,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Ala153, Asp269, Trp271, Leu503, His374, Phe274, Leu270 </w:t>
            </w:r>
          </w:p>
        </w:tc>
        <w:tc>
          <w:tcPr>
            <w:tcW w:w="1639" w:type="dxa"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Thr371,His345, Arg273,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Pro346</w:t>
            </w:r>
          </w:p>
        </w:tc>
      </w:tr>
      <w:tr w:rsidR="00524836" w:rsidRPr="00F8331E" w:rsidTr="00524836">
        <w:trPr>
          <w:trHeight w:val="308"/>
        </w:trPr>
        <w:tc>
          <w:tcPr>
            <w:tcW w:w="558" w:type="dxa"/>
            <w:noWrap/>
            <w:hideMark/>
          </w:tcPr>
          <w:p w:rsidR="00524836" w:rsidRPr="00F8331E" w:rsidRDefault="00524836" w:rsidP="0098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10" w:type="dxa"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Umbilicaric acid</w:t>
            </w:r>
          </w:p>
        </w:tc>
        <w:tc>
          <w:tcPr>
            <w:tcW w:w="198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His41, Gln192, 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His164, Arg188, Thr190,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Met165, Thr25, Leu27, Thr26, Gly143, Gln189 </w:t>
            </w:r>
          </w:p>
        </w:tc>
        <w:tc>
          <w:tcPr>
            <w:tcW w:w="162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His41, Gln192, </w:t>
            </w: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His164, Arg188, 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>Met165</w:t>
            </w:r>
          </w:p>
        </w:tc>
        <w:tc>
          <w:tcPr>
            <w:tcW w:w="2340" w:type="dxa"/>
            <w:noWrap/>
            <w:hideMark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Thr371, Asn154, Thr365, Asn277, Asp367,</w:t>
            </w:r>
            <w:r w:rsidRPr="00F8331E">
              <w:rPr>
                <w:rFonts w:ascii="Times New Roman" w:hAnsi="Times New Roman" w:cs="Times New Roman"/>
                <w:sz w:val="20"/>
                <w:szCs w:val="20"/>
              </w:rPr>
              <w:t xml:space="preserve"> Asp269, Gly268, Ala153, Glu150, Lys363, Thr445, Phe274, Thr276, Arg518, Glu406</w:t>
            </w:r>
          </w:p>
        </w:tc>
        <w:tc>
          <w:tcPr>
            <w:tcW w:w="1639" w:type="dxa"/>
          </w:tcPr>
          <w:p w:rsidR="00524836" w:rsidRPr="00F8331E" w:rsidRDefault="00524836" w:rsidP="003B2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31E">
              <w:rPr>
                <w:rFonts w:ascii="Times New Roman" w:hAnsi="Times New Roman" w:cs="Times New Roman"/>
                <w:b/>
                <w:sz w:val="20"/>
                <w:szCs w:val="20"/>
              </w:rPr>
              <w:t>Thr371</w:t>
            </w:r>
          </w:p>
        </w:tc>
      </w:tr>
    </w:tbl>
    <w:p w:rsidR="00E16760" w:rsidRDefault="00E16760"/>
    <w:sectPr w:rsidR="00E16760" w:rsidSect="003E5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24836"/>
    <w:rsid w:val="001264CB"/>
    <w:rsid w:val="00524836"/>
    <w:rsid w:val="00561E68"/>
    <w:rsid w:val="00E1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2020-04-19T12:34:00Z</dcterms:created>
  <dcterms:modified xsi:type="dcterms:W3CDTF">2020-04-19T12:38:00Z</dcterms:modified>
</cp:coreProperties>
</file>