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87FAF" w14:textId="6A1CA706" w:rsidR="00E65B83" w:rsidRPr="005E7FB5" w:rsidRDefault="00600FE2" w:rsidP="009A71F7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 w:rsidRPr="005E7FB5">
        <w:rPr>
          <w:rFonts w:ascii="Times New Roman" w:hAnsi="Times New Roman" w:cs="Times New Roman"/>
          <w:b/>
          <w:lang w:val="en-GB"/>
        </w:rPr>
        <w:t xml:space="preserve">Supplementary </w:t>
      </w:r>
      <w:r w:rsidR="009A71F7" w:rsidRPr="005E7FB5">
        <w:rPr>
          <w:rFonts w:ascii="Times New Roman" w:hAnsi="Times New Roman" w:cs="Times New Roman"/>
          <w:b/>
          <w:lang w:val="en-GB"/>
        </w:rPr>
        <w:t>material</w:t>
      </w:r>
    </w:p>
    <w:p w14:paraId="3EF72B40" w14:textId="77777777" w:rsidR="00600FE2" w:rsidRPr="005E7FB5" w:rsidRDefault="00600FE2" w:rsidP="009A71F7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2B430573" w14:textId="68407701" w:rsidR="00600FE2" w:rsidRPr="005E7FB5" w:rsidRDefault="00600FE2" w:rsidP="009A71F7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27A14BD2" w14:textId="3CBA3107" w:rsidR="009A71F7" w:rsidRPr="005E7FB5" w:rsidRDefault="009A71F7" w:rsidP="009A71F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5E7FB5">
        <w:rPr>
          <w:rFonts w:ascii="Times New Roman" w:hAnsi="Times New Roman" w:cs="Times New Roman"/>
          <w:lang w:val="en-US"/>
        </w:rPr>
        <w:t xml:space="preserve">In these Supplementary Materials, we present figures that support </w:t>
      </w:r>
      <w:bookmarkStart w:id="0" w:name="_GoBack"/>
      <w:bookmarkEnd w:id="0"/>
      <w:r w:rsidRPr="005E7FB5">
        <w:rPr>
          <w:rFonts w:ascii="Times New Roman" w:hAnsi="Times New Roman" w:cs="Times New Roman"/>
          <w:lang w:val="en-US"/>
        </w:rPr>
        <w:t>the analysis described in the main paper, but which are not necessary to understand the main results.</w:t>
      </w:r>
    </w:p>
    <w:p w14:paraId="4DF7B9AD" w14:textId="5BF87DA2" w:rsidR="009A71F7" w:rsidRPr="005E7FB5" w:rsidRDefault="009A71F7" w:rsidP="009A71F7">
      <w:pPr>
        <w:jc w:val="both"/>
        <w:rPr>
          <w:rFonts w:ascii="Times New Roman" w:hAnsi="Times New Roman" w:cs="Times New Roman"/>
          <w:lang w:val="en-US"/>
        </w:rPr>
      </w:pPr>
      <w:r w:rsidRPr="005E7FB5">
        <w:rPr>
          <w:rFonts w:ascii="Times New Roman" w:hAnsi="Times New Roman" w:cs="Times New Roman"/>
          <w:lang w:val="en-US"/>
        </w:rPr>
        <w:br w:type="page"/>
      </w:r>
    </w:p>
    <w:p w14:paraId="50967C95" w14:textId="77777777" w:rsidR="006875BB" w:rsidRPr="005E7FB5" w:rsidRDefault="006875BB" w:rsidP="006875B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lang w:val="en-GB"/>
        </w:rPr>
      </w:pPr>
      <w:r w:rsidRPr="005E7FB5">
        <w:rPr>
          <w:rFonts w:ascii="Times New Roman" w:hAnsi="Times New Roman" w:cs="Times New Roman"/>
          <w:b/>
          <w:noProof/>
          <w:color w:val="FF0000"/>
          <w:lang w:val="en-GB"/>
        </w:rPr>
        <w:lastRenderedPageBreak/>
        <w:drawing>
          <wp:inline distT="0" distB="0" distL="0" distR="0" wp14:anchorId="24B0FC3F" wp14:editId="08D15B1C">
            <wp:extent cx="5724000" cy="707165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707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63F70" w14:textId="77777777" w:rsidR="006875BB" w:rsidRPr="005E7FB5" w:rsidRDefault="006875BB" w:rsidP="006875BB">
      <w:pPr>
        <w:spacing w:line="360" w:lineRule="auto"/>
        <w:jc w:val="both"/>
        <w:rPr>
          <w:rFonts w:ascii="Times New Roman" w:hAnsi="Times New Roman" w:cs="Times New Roman"/>
          <w:b/>
          <w:color w:val="FF0000"/>
          <w:lang w:val="en-GB"/>
        </w:rPr>
      </w:pPr>
    </w:p>
    <w:p w14:paraId="142C8754" w14:textId="764E18FE" w:rsidR="006875BB" w:rsidRPr="005E7FB5" w:rsidRDefault="006E49EE" w:rsidP="006875BB">
      <w:pPr>
        <w:spacing w:line="360" w:lineRule="auto"/>
        <w:jc w:val="both"/>
        <w:rPr>
          <w:rFonts w:ascii="Times New Roman" w:hAnsi="Times New Roman" w:cs="Times New Roman"/>
          <w:b/>
          <w:color w:val="FF0000"/>
          <w:lang w:val="en-GB"/>
        </w:rPr>
      </w:pPr>
      <w:r w:rsidRPr="005E7FB5">
        <w:rPr>
          <w:rFonts w:ascii="Times New Roman" w:hAnsi="Times New Roman" w:cs="Times New Roman"/>
          <w:b/>
          <w:color w:val="000000" w:themeColor="text1"/>
          <w:lang w:val="en-GB"/>
        </w:rPr>
        <w:t xml:space="preserve">Supplementary </w:t>
      </w:r>
      <w:r w:rsidR="006875BB" w:rsidRPr="005E7FB5">
        <w:rPr>
          <w:rFonts w:ascii="Times New Roman" w:hAnsi="Times New Roman" w:cs="Times New Roman"/>
          <w:b/>
          <w:color w:val="000000" w:themeColor="text1"/>
          <w:lang w:val="en-GB"/>
        </w:rPr>
        <w:t xml:space="preserve">Figure </w:t>
      </w:r>
      <w:r w:rsidR="009B5368" w:rsidRPr="005E7FB5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6875BB" w:rsidRPr="005E7FB5">
        <w:rPr>
          <w:rFonts w:ascii="Times New Roman" w:hAnsi="Times New Roman" w:cs="Times New Roman"/>
          <w:b/>
          <w:color w:val="000000" w:themeColor="text1"/>
          <w:lang w:val="en-GB"/>
        </w:rPr>
        <w:t xml:space="preserve">1: </w:t>
      </w:r>
      <w:r w:rsidR="006875BB" w:rsidRPr="005E7FB5">
        <w:rPr>
          <w:rFonts w:ascii="Times New Roman" w:hAnsi="Times New Roman" w:cs="Times New Roman"/>
          <w:color w:val="000000" w:themeColor="text1"/>
          <w:lang w:val="en-GB"/>
        </w:rPr>
        <w:t xml:space="preserve">Sensitivity </w:t>
      </w:r>
      <w:r w:rsidR="006875BB" w:rsidRPr="005E7FB5">
        <w:rPr>
          <w:rFonts w:ascii="Times New Roman" w:hAnsi="Times New Roman" w:cs="Times New Roman"/>
          <w:lang w:val="en-GB"/>
        </w:rPr>
        <w:t>of the (a) hump and (b) valley magnitude patterns to the number of pixels used for smoothing.</w:t>
      </w:r>
    </w:p>
    <w:p w14:paraId="0B505A9D" w14:textId="77777777" w:rsidR="006875BB" w:rsidRPr="005E7FB5" w:rsidRDefault="006875BB" w:rsidP="006875BB">
      <w:pPr>
        <w:rPr>
          <w:rFonts w:ascii="Times New Roman" w:hAnsi="Times New Roman" w:cs="Times New Roman"/>
          <w:b/>
          <w:color w:val="FF0000"/>
          <w:lang w:val="en-GB"/>
        </w:rPr>
      </w:pPr>
      <w:r w:rsidRPr="005E7FB5">
        <w:rPr>
          <w:rFonts w:ascii="Times New Roman" w:hAnsi="Times New Roman" w:cs="Times New Roman"/>
          <w:b/>
          <w:color w:val="FF0000"/>
          <w:lang w:val="en-GB"/>
        </w:rPr>
        <w:br w:type="page"/>
      </w:r>
    </w:p>
    <w:p w14:paraId="19776D76" w14:textId="28EE8C68" w:rsidR="00600FE2" w:rsidRPr="005E7FB5" w:rsidRDefault="00F54647" w:rsidP="00F54647">
      <w:pPr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28D3BCF" wp14:editId="16EB5403">
            <wp:extent cx="5729178" cy="3693302"/>
            <wp:effectExtent l="0" t="0" r="508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1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178" cy="369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F0742" w14:textId="77777777" w:rsidR="00600FE2" w:rsidRPr="005E7FB5" w:rsidRDefault="00600FE2">
      <w:pPr>
        <w:rPr>
          <w:rFonts w:ascii="Times New Roman" w:hAnsi="Times New Roman" w:cs="Times New Roman"/>
          <w:lang w:val="en-GB"/>
        </w:rPr>
      </w:pPr>
    </w:p>
    <w:p w14:paraId="76B63C13" w14:textId="2D21AF6A" w:rsidR="00294D5F" w:rsidRPr="005E7FB5" w:rsidRDefault="006E49EE" w:rsidP="00600FE2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b/>
          <w:color w:val="000000" w:themeColor="text1"/>
          <w:lang w:val="en-GB"/>
        </w:rPr>
        <w:t>Supplementary</w:t>
      </w:r>
      <w:r w:rsidRPr="005E7FB5">
        <w:rPr>
          <w:rFonts w:ascii="Times New Roman" w:hAnsi="Times New Roman" w:cs="Times New Roman"/>
          <w:b/>
          <w:lang w:val="en-GB"/>
        </w:rPr>
        <w:t xml:space="preserve"> </w:t>
      </w:r>
      <w:r w:rsidR="00600FE2" w:rsidRPr="005E7FB5">
        <w:rPr>
          <w:rFonts w:ascii="Times New Roman" w:hAnsi="Times New Roman" w:cs="Times New Roman"/>
          <w:b/>
          <w:lang w:val="en-GB"/>
        </w:rPr>
        <w:t xml:space="preserve">Figure </w:t>
      </w:r>
      <w:r w:rsidR="009B5368" w:rsidRPr="005E7FB5">
        <w:rPr>
          <w:rFonts w:ascii="Times New Roman" w:hAnsi="Times New Roman" w:cs="Times New Roman"/>
          <w:b/>
          <w:lang w:val="en-GB"/>
        </w:rPr>
        <w:t>S</w:t>
      </w:r>
      <w:r w:rsidR="006875BB" w:rsidRPr="005E7FB5">
        <w:rPr>
          <w:rFonts w:ascii="Times New Roman" w:hAnsi="Times New Roman" w:cs="Times New Roman"/>
          <w:b/>
          <w:lang w:val="en-GB"/>
        </w:rPr>
        <w:t>2</w:t>
      </w:r>
      <w:r w:rsidR="00600FE2" w:rsidRPr="005E7FB5">
        <w:rPr>
          <w:rFonts w:ascii="Times New Roman" w:hAnsi="Times New Roman" w:cs="Times New Roman"/>
          <w:b/>
          <w:lang w:val="en-GB"/>
        </w:rPr>
        <w:t>:</w:t>
      </w:r>
      <w:r w:rsidR="00600FE2" w:rsidRPr="005E7FB5">
        <w:rPr>
          <w:rFonts w:ascii="Times New Roman" w:hAnsi="Times New Roman" w:cs="Times New Roman"/>
          <w:lang w:val="en-GB"/>
        </w:rPr>
        <w:t xml:space="preserve"> </w:t>
      </w:r>
      <w:r w:rsidR="001610EB" w:rsidRPr="005E7FB5">
        <w:rPr>
          <w:rFonts w:ascii="Times New Roman" w:hAnsi="Times New Roman" w:cs="Times New Roman"/>
          <w:lang w:val="en-GB"/>
        </w:rPr>
        <w:t>Bravais Pearson correlation coefficients between</w:t>
      </w:r>
      <w:r w:rsidR="00600FE2" w:rsidRPr="005E7FB5">
        <w:rPr>
          <w:rFonts w:ascii="Times New Roman" w:hAnsi="Times New Roman" w:cs="Times New Roman"/>
          <w:lang w:val="en-GB"/>
        </w:rPr>
        <w:t xml:space="preserve"> </w:t>
      </w:r>
      <w:r w:rsidR="00F54647" w:rsidRPr="005E7FB5">
        <w:rPr>
          <w:rFonts w:ascii="Times New Roman" w:hAnsi="Times New Roman" w:cs="Times New Roman"/>
          <w:lang w:val="en-GB"/>
        </w:rPr>
        <w:t>hourly</w:t>
      </w:r>
      <w:r w:rsidR="00600FE2" w:rsidRPr="005E7FB5">
        <w:rPr>
          <w:rFonts w:ascii="Times New Roman" w:hAnsi="Times New Roman" w:cs="Times New Roman"/>
          <w:lang w:val="en-GB"/>
        </w:rPr>
        <w:t xml:space="preserve"> air temperature measured by the MUSTARDijon network and land </w:t>
      </w:r>
      <w:r w:rsidR="00F54647" w:rsidRPr="005E7FB5">
        <w:rPr>
          <w:rFonts w:ascii="Times New Roman" w:hAnsi="Times New Roman" w:cs="Times New Roman"/>
          <w:lang w:val="en-GB"/>
        </w:rPr>
        <w:t>cover</w:t>
      </w:r>
      <w:r w:rsidR="00600FE2" w:rsidRPr="005E7FB5">
        <w:rPr>
          <w:rFonts w:ascii="Times New Roman" w:hAnsi="Times New Roman" w:cs="Times New Roman"/>
          <w:lang w:val="en-GB"/>
        </w:rPr>
        <w:t xml:space="preserve"> descriptors </w:t>
      </w:r>
      <w:r w:rsidR="001610EB" w:rsidRPr="005E7FB5">
        <w:rPr>
          <w:rFonts w:ascii="Times New Roman" w:hAnsi="Times New Roman" w:cs="Times New Roman"/>
          <w:lang w:val="en-GB"/>
        </w:rPr>
        <w:t xml:space="preserve">computed </w:t>
      </w:r>
      <w:r w:rsidR="00DC500E" w:rsidRPr="005E7FB5">
        <w:rPr>
          <w:rFonts w:ascii="Times New Roman" w:hAnsi="Times New Roman" w:cs="Times New Roman"/>
          <w:lang w:val="en-GB"/>
        </w:rPr>
        <w:t xml:space="preserve">using </w:t>
      </w:r>
      <w:r w:rsidR="00600FE2" w:rsidRPr="005E7FB5">
        <w:rPr>
          <w:rFonts w:ascii="Times New Roman" w:hAnsi="Times New Roman" w:cs="Times New Roman"/>
          <w:lang w:val="en-GB"/>
        </w:rPr>
        <w:t>buffer</w:t>
      </w:r>
      <w:r w:rsidR="006C5334" w:rsidRPr="005E7FB5">
        <w:rPr>
          <w:rFonts w:ascii="Times New Roman" w:hAnsi="Times New Roman" w:cs="Times New Roman"/>
          <w:lang w:val="en-GB"/>
        </w:rPr>
        <w:t xml:space="preserve"> size </w:t>
      </w:r>
      <w:r w:rsidR="00DC500E" w:rsidRPr="005E7FB5">
        <w:rPr>
          <w:rFonts w:ascii="Times New Roman" w:hAnsi="Times New Roman" w:cs="Times New Roman"/>
          <w:lang w:val="en-GB"/>
        </w:rPr>
        <w:t>from 50m to 600m, every 50m,</w:t>
      </w:r>
      <w:r w:rsidR="00F54647" w:rsidRPr="005E7FB5">
        <w:rPr>
          <w:rFonts w:ascii="Times New Roman" w:hAnsi="Times New Roman" w:cs="Times New Roman"/>
          <w:lang w:val="en-GB"/>
        </w:rPr>
        <w:t xml:space="preserve"> for the period 2014 – 2021</w:t>
      </w:r>
      <w:r w:rsidR="006C5334" w:rsidRPr="005E7FB5">
        <w:rPr>
          <w:rFonts w:ascii="Times New Roman" w:hAnsi="Times New Roman" w:cs="Times New Roman"/>
          <w:lang w:val="en-GB"/>
        </w:rPr>
        <w:t>.</w:t>
      </w:r>
    </w:p>
    <w:p w14:paraId="2C04930A" w14:textId="77777777" w:rsidR="00294D5F" w:rsidRPr="005E7FB5" w:rsidRDefault="00294D5F">
      <w:pPr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lang w:val="en-GB"/>
        </w:rPr>
        <w:br w:type="page"/>
      </w:r>
    </w:p>
    <w:p w14:paraId="2F847084" w14:textId="6A4F3F41" w:rsidR="00AD1322" w:rsidRPr="005E7FB5" w:rsidRDefault="00D103A5" w:rsidP="00AD1322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5E7FB5"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7D3A9D24" wp14:editId="661DBD9B">
            <wp:extent cx="5675687" cy="5702055"/>
            <wp:effectExtent l="0" t="0" r="127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3_sta_sig99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687" cy="57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4CA0" w14:textId="77777777" w:rsidR="00AD1322" w:rsidRPr="005E7FB5" w:rsidRDefault="00AD1322" w:rsidP="00294D5F">
      <w:pPr>
        <w:spacing w:line="360" w:lineRule="auto"/>
        <w:jc w:val="both"/>
        <w:rPr>
          <w:rFonts w:ascii="Times New Roman" w:hAnsi="Times New Roman" w:cs="Times New Roman"/>
          <w:b/>
          <w:color w:val="FF0000"/>
          <w:lang w:val="en-GB"/>
        </w:rPr>
      </w:pPr>
    </w:p>
    <w:p w14:paraId="72D15357" w14:textId="00533D5E" w:rsidR="00D103A5" w:rsidRPr="005E7FB5" w:rsidRDefault="006E49EE" w:rsidP="00294D5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b/>
          <w:color w:val="000000" w:themeColor="text1"/>
          <w:lang w:val="en-GB"/>
        </w:rPr>
        <w:t xml:space="preserve">Supplementary </w:t>
      </w:r>
      <w:r w:rsidR="00AD1322" w:rsidRPr="005E7FB5">
        <w:rPr>
          <w:rFonts w:ascii="Times New Roman" w:hAnsi="Times New Roman" w:cs="Times New Roman"/>
          <w:b/>
          <w:color w:val="000000" w:themeColor="text1"/>
          <w:lang w:val="en-GB"/>
        </w:rPr>
        <w:t xml:space="preserve">Figure </w:t>
      </w:r>
      <w:r w:rsidR="009B5368" w:rsidRPr="005E7FB5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AD1322" w:rsidRPr="005E7FB5">
        <w:rPr>
          <w:rFonts w:ascii="Times New Roman" w:hAnsi="Times New Roman" w:cs="Times New Roman"/>
          <w:b/>
          <w:color w:val="000000" w:themeColor="text1"/>
          <w:lang w:val="en-GB"/>
        </w:rPr>
        <w:t xml:space="preserve">3: </w:t>
      </w:r>
      <w:r w:rsidR="00AD1322" w:rsidRPr="005E7FB5">
        <w:rPr>
          <w:rFonts w:ascii="Times New Roman" w:hAnsi="Times New Roman" w:cs="Times New Roman"/>
          <w:lang w:val="en-GB"/>
        </w:rPr>
        <w:t>Spatial collinearity between the potential predictors across the MUSTARDijon network used in the MLR models, as seen from Bravais Pearson correlations. Only correlation values exceeding the 99% confidence level are shown.</w:t>
      </w:r>
    </w:p>
    <w:p w14:paraId="5A709DD7" w14:textId="77777777" w:rsidR="00D103A5" w:rsidRPr="005E7FB5" w:rsidRDefault="00D103A5" w:rsidP="00294D5F">
      <w:pPr>
        <w:spacing w:line="360" w:lineRule="auto"/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lang w:val="en-GB"/>
        </w:rPr>
        <w:br w:type="page"/>
      </w:r>
    </w:p>
    <w:p w14:paraId="0B99C4A3" w14:textId="3B03EC05" w:rsidR="00AD1322" w:rsidRPr="005E7FB5" w:rsidRDefault="00294D5F" w:rsidP="00294D5F">
      <w:pPr>
        <w:jc w:val="center"/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082513D" wp14:editId="66A4499F">
            <wp:extent cx="5459744" cy="3060700"/>
            <wp:effectExtent l="0" t="0" r="762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4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744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19CE" w14:textId="77777777" w:rsidR="00AD1322" w:rsidRPr="005E7FB5" w:rsidRDefault="00AD1322" w:rsidP="00600FE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2BC5EBB" w14:textId="1465FA0C" w:rsidR="00294D5F" w:rsidRPr="005E7FB5" w:rsidRDefault="006E49EE" w:rsidP="00600FE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E7FB5">
        <w:rPr>
          <w:rFonts w:ascii="Times New Roman" w:hAnsi="Times New Roman" w:cs="Times New Roman"/>
          <w:b/>
          <w:color w:val="000000" w:themeColor="text1"/>
          <w:lang w:val="en-GB"/>
        </w:rPr>
        <w:t>Supplementary</w:t>
      </w:r>
      <w:r w:rsidRPr="005E7FB5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="00294D5F" w:rsidRPr="005E7FB5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Figure </w:t>
      </w:r>
      <w:r w:rsidR="009B5368" w:rsidRPr="005E7FB5">
        <w:rPr>
          <w:rFonts w:ascii="Times New Roman" w:hAnsi="Times New Roman" w:cs="Times New Roman"/>
          <w:b/>
          <w:bCs/>
          <w:color w:val="000000" w:themeColor="text1"/>
          <w:lang w:val="en-GB"/>
        </w:rPr>
        <w:t>S</w:t>
      </w:r>
      <w:r w:rsidR="00294D5F" w:rsidRPr="005E7FB5">
        <w:rPr>
          <w:rFonts w:ascii="Times New Roman" w:hAnsi="Times New Roman" w:cs="Times New Roman"/>
          <w:b/>
          <w:bCs/>
          <w:color w:val="000000" w:themeColor="text1"/>
          <w:lang w:val="en-GB"/>
        </w:rPr>
        <w:t>4:</w:t>
      </w:r>
      <w:r w:rsidR="00294D5F" w:rsidRPr="005E7FB5">
        <w:rPr>
          <w:rFonts w:ascii="Times New Roman" w:hAnsi="Times New Roman" w:cs="Times New Roman"/>
          <w:color w:val="000000" w:themeColor="text1"/>
          <w:lang w:val="en-GB"/>
        </w:rPr>
        <w:t xml:space="preserve"> Probability density function of (a) intensity and (b) spatial errors of the MLR models </w:t>
      </w:r>
      <w:r w:rsidR="005739CE" w:rsidRPr="005E7FB5">
        <w:rPr>
          <w:rFonts w:ascii="Times New Roman" w:hAnsi="Times New Roman" w:cs="Times New Roman"/>
          <w:color w:val="000000" w:themeColor="text1"/>
          <w:lang w:val="en-GB"/>
        </w:rPr>
        <w:t xml:space="preserve">built with </w:t>
      </w:r>
      <w:r w:rsidR="005D524B" w:rsidRPr="005E7FB5">
        <w:rPr>
          <w:rFonts w:ascii="Times New Roman" w:hAnsi="Times New Roman" w:cs="Times New Roman"/>
          <w:color w:val="000000" w:themeColor="text1"/>
          <w:lang w:val="en-GB"/>
        </w:rPr>
        <w:t>a maximum number of predictors varying between 1 and 6 (see Table 1)</w:t>
      </w:r>
      <w:r w:rsidR="005739CE" w:rsidRPr="005E7FB5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294D5F" w:rsidRPr="005E7FB5">
        <w:rPr>
          <w:rFonts w:ascii="Times New Roman" w:hAnsi="Times New Roman" w:cs="Times New Roman"/>
          <w:color w:val="000000" w:themeColor="text1"/>
          <w:lang w:val="en-GB"/>
        </w:rPr>
        <w:t xml:space="preserve">for the period 2014–2021. </w:t>
      </w:r>
      <w:r w:rsidR="00DC500E" w:rsidRPr="005E7FB5">
        <w:rPr>
          <w:rFonts w:ascii="Times New Roman" w:hAnsi="Times New Roman" w:cs="Times New Roman"/>
          <w:color w:val="000000" w:themeColor="text1"/>
          <w:lang w:val="en-GB"/>
        </w:rPr>
        <w:t>Magnitude</w:t>
      </w:r>
      <w:r w:rsidR="00294D5F" w:rsidRPr="005E7FB5">
        <w:rPr>
          <w:rFonts w:ascii="Times New Roman" w:hAnsi="Times New Roman" w:cs="Times New Roman"/>
          <w:color w:val="000000" w:themeColor="text1"/>
          <w:lang w:val="en-GB"/>
        </w:rPr>
        <w:t xml:space="preserve"> and spatial errors are defined as the </w:t>
      </w:r>
      <w:r w:rsidR="00FE1E47" w:rsidRPr="005E7FB5">
        <w:rPr>
          <w:rFonts w:ascii="Times New Roman" w:hAnsi="Times New Roman" w:cs="Times New Roman"/>
          <w:color w:val="000000" w:themeColor="text1"/>
          <w:lang w:val="en-GB"/>
        </w:rPr>
        <w:t xml:space="preserve">area-averaged </w:t>
      </w:r>
      <w:r w:rsidR="00294D5F" w:rsidRPr="005E7FB5">
        <w:rPr>
          <w:rFonts w:ascii="Times New Roman" w:hAnsi="Times New Roman" w:cs="Times New Roman"/>
          <w:color w:val="000000" w:themeColor="text1"/>
          <w:lang w:val="en-GB"/>
        </w:rPr>
        <w:t xml:space="preserve">RMSE from LOOCV and R2-Adj, respectively. </w:t>
      </w:r>
    </w:p>
    <w:p w14:paraId="5CA74718" w14:textId="4A2B7671" w:rsidR="009C5137" w:rsidRPr="005E7FB5" w:rsidRDefault="00294D5F" w:rsidP="009C5137">
      <w:pPr>
        <w:rPr>
          <w:rFonts w:ascii="Times New Roman" w:hAnsi="Times New Roman" w:cs="Times New Roman"/>
          <w:color w:val="000000" w:themeColor="text1"/>
          <w:lang w:val="en-GB"/>
        </w:rPr>
      </w:pPr>
      <w:r w:rsidRPr="005E7FB5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1161D0E3" w14:textId="68D99923" w:rsidR="009C5137" w:rsidRPr="005E7FB5" w:rsidRDefault="00752024" w:rsidP="009C5137">
      <w:pPr>
        <w:spacing w:line="360" w:lineRule="auto"/>
        <w:jc w:val="both"/>
        <w:rPr>
          <w:rFonts w:ascii="Times New Roman" w:hAnsi="Times New Roman" w:cs="Times New Roman"/>
          <w:b/>
          <w:color w:val="FF0000"/>
          <w:lang w:val="en-GB"/>
        </w:rPr>
      </w:pPr>
      <w:r w:rsidRPr="005E7FB5">
        <w:rPr>
          <w:rFonts w:ascii="Times New Roman" w:hAnsi="Times New Roman" w:cs="Times New Roman"/>
          <w:b/>
          <w:noProof/>
          <w:color w:val="FF0000"/>
          <w:lang w:val="en-GB"/>
        </w:rPr>
        <w:lastRenderedPageBreak/>
        <w:drawing>
          <wp:inline distT="0" distB="0" distL="0" distR="0" wp14:anchorId="7ED4C6CD" wp14:editId="5A6B080F">
            <wp:extent cx="5695881" cy="7902054"/>
            <wp:effectExtent l="0" t="0" r="635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267" cy="790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7EEB" w14:textId="273648FF" w:rsidR="00FA7F9E" w:rsidRPr="005E7FB5" w:rsidRDefault="006E49EE" w:rsidP="00145D2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5E7FB5">
        <w:rPr>
          <w:rFonts w:ascii="Times New Roman" w:hAnsi="Times New Roman" w:cs="Times New Roman"/>
          <w:b/>
          <w:color w:val="000000" w:themeColor="text1"/>
          <w:lang w:val="en-GB"/>
        </w:rPr>
        <w:t>Supplementary</w:t>
      </w:r>
      <w:r w:rsidRPr="005E7FB5">
        <w:rPr>
          <w:rFonts w:ascii="Times New Roman" w:hAnsi="Times New Roman" w:cs="Times New Roman"/>
          <w:b/>
          <w:lang w:val="en-GB"/>
        </w:rPr>
        <w:t xml:space="preserve"> </w:t>
      </w:r>
      <w:r w:rsidR="009C5137" w:rsidRPr="005E7FB5">
        <w:rPr>
          <w:rFonts w:ascii="Times New Roman" w:hAnsi="Times New Roman" w:cs="Times New Roman"/>
          <w:b/>
          <w:lang w:val="en-GB"/>
        </w:rPr>
        <w:t>Fig</w:t>
      </w:r>
      <w:r w:rsidR="006875BB" w:rsidRPr="005E7FB5">
        <w:rPr>
          <w:rFonts w:ascii="Times New Roman" w:hAnsi="Times New Roman" w:cs="Times New Roman"/>
          <w:b/>
          <w:lang w:val="en-GB"/>
        </w:rPr>
        <w:t>ure</w:t>
      </w:r>
      <w:r w:rsidR="009C5137" w:rsidRPr="005E7FB5">
        <w:rPr>
          <w:rFonts w:ascii="Times New Roman" w:hAnsi="Times New Roman" w:cs="Times New Roman"/>
          <w:b/>
          <w:lang w:val="en-GB"/>
        </w:rPr>
        <w:t xml:space="preserve"> </w:t>
      </w:r>
      <w:r w:rsidR="009B5368" w:rsidRPr="005E7FB5">
        <w:rPr>
          <w:rFonts w:ascii="Times New Roman" w:hAnsi="Times New Roman" w:cs="Times New Roman"/>
          <w:b/>
          <w:lang w:val="en-GB"/>
        </w:rPr>
        <w:t>S</w:t>
      </w:r>
      <w:r w:rsidR="009C5137" w:rsidRPr="005E7FB5">
        <w:rPr>
          <w:rFonts w:ascii="Times New Roman" w:hAnsi="Times New Roman" w:cs="Times New Roman"/>
          <w:b/>
          <w:lang w:val="en-GB"/>
        </w:rPr>
        <w:t>5</w:t>
      </w:r>
      <w:r w:rsidR="006875BB" w:rsidRPr="005E7FB5">
        <w:rPr>
          <w:rFonts w:ascii="Times New Roman" w:hAnsi="Times New Roman" w:cs="Times New Roman"/>
          <w:b/>
          <w:lang w:val="en-GB"/>
        </w:rPr>
        <w:t>:</w:t>
      </w:r>
      <w:r w:rsidR="009C5137" w:rsidRPr="005E7FB5">
        <w:rPr>
          <w:rFonts w:ascii="Times New Roman" w:hAnsi="Times New Roman" w:cs="Times New Roman"/>
          <w:lang w:val="en-GB"/>
        </w:rPr>
        <w:t xml:space="preserve"> Same as Fig. </w:t>
      </w:r>
      <w:r w:rsidR="00DC500E" w:rsidRPr="005E7FB5">
        <w:rPr>
          <w:rFonts w:ascii="Times New Roman" w:hAnsi="Times New Roman" w:cs="Times New Roman"/>
          <w:lang w:val="en-GB"/>
        </w:rPr>
        <w:t>8</w:t>
      </w:r>
      <w:r w:rsidR="009C5137" w:rsidRPr="005E7FB5">
        <w:rPr>
          <w:rFonts w:ascii="Times New Roman" w:hAnsi="Times New Roman" w:cs="Times New Roman"/>
          <w:lang w:val="en-GB"/>
        </w:rPr>
        <w:t xml:space="preserve"> but for (a-b) the 10% largest errors computed as the 90</w:t>
      </w:r>
      <w:r w:rsidR="009C5137" w:rsidRPr="005E7FB5">
        <w:rPr>
          <w:rFonts w:ascii="Times New Roman" w:hAnsi="Times New Roman" w:cs="Times New Roman"/>
          <w:vertAlign w:val="superscript"/>
          <w:lang w:val="en-GB"/>
        </w:rPr>
        <w:t>th</w:t>
      </w:r>
      <w:r w:rsidR="009C5137" w:rsidRPr="005E7FB5">
        <w:rPr>
          <w:rFonts w:ascii="Times New Roman" w:hAnsi="Times New Roman" w:cs="Times New Roman"/>
          <w:lang w:val="en-GB"/>
        </w:rPr>
        <w:t xml:space="preserve"> percentile threshold value for RMSE and the 10</w:t>
      </w:r>
      <w:r w:rsidR="009C5137" w:rsidRPr="005E7FB5">
        <w:rPr>
          <w:rFonts w:ascii="Times New Roman" w:hAnsi="Times New Roman" w:cs="Times New Roman"/>
          <w:vertAlign w:val="superscript"/>
          <w:lang w:val="en-GB"/>
        </w:rPr>
        <w:t>th</w:t>
      </w:r>
      <w:r w:rsidR="009C5137" w:rsidRPr="005E7FB5">
        <w:rPr>
          <w:rFonts w:ascii="Times New Roman" w:hAnsi="Times New Roman" w:cs="Times New Roman"/>
          <w:lang w:val="en-GB"/>
        </w:rPr>
        <w:t xml:space="preserve"> percentile threshold value for R2-Adj and (c-d). the 10% lowest errors (10</w:t>
      </w:r>
      <w:r w:rsidR="009C5137" w:rsidRPr="005E7FB5">
        <w:rPr>
          <w:rFonts w:ascii="Times New Roman" w:hAnsi="Times New Roman" w:cs="Times New Roman"/>
          <w:vertAlign w:val="superscript"/>
          <w:lang w:val="en-GB"/>
        </w:rPr>
        <w:t>th</w:t>
      </w:r>
      <w:r w:rsidR="009C5137" w:rsidRPr="005E7FB5">
        <w:rPr>
          <w:rFonts w:ascii="Times New Roman" w:hAnsi="Times New Roman" w:cs="Times New Roman"/>
          <w:lang w:val="en-GB"/>
        </w:rPr>
        <w:t>/90</w:t>
      </w:r>
      <w:r w:rsidR="009C5137" w:rsidRPr="005E7FB5">
        <w:rPr>
          <w:rFonts w:ascii="Times New Roman" w:hAnsi="Times New Roman" w:cs="Times New Roman"/>
          <w:vertAlign w:val="superscript"/>
          <w:lang w:val="en-GB"/>
        </w:rPr>
        <w:t>th</w:t>
      </w:r>
      <w:r w:rsidR="009C5137" w:rsidRPr="005E7FB5">
        <w:rPr>
          <w:rFonts w:ascii="Times New Roman" w:hAnsi="Times New Roman" w:cs="Times New Roman"/>
          <w:lang w:val="en-GB"/>
        </w:rPr>
        <w:t xml:space="preserve"> percentile threshold value for RMSE/R2-Adj).</w:t>
      </w:r>
    </w:p>
    <w:sectPr w:rsidR="00FA7F9E" w:rsidRPr="005E7FB5" w:rsidSect="00E506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44FA8" w16cex:dateUtc="2022-12-02T09:1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A79F2"/>
    <w:multiLevelType w:val="hybridMultilevel"/>
    <w:tmpl w:val="3A9AA598"/>
    <w:lvl w:ilvl="0" w:tplc="E3060E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36"/>
    <w:multiLevelType w:val="hybridMultilevel"/>
    <w:tmpl w:val="F176CD4C"/>
    <w:lvl w:ilvl="0" w:tplc="28E896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E2"/>
    <w:rsid w:val="00041263"/>
    <w:rsid w:val="000B3CE8"/>
    <w:rsid w:val="0010298B"/>
    <w:rsid w:val="00145D2C"/>
    <w:rsid w:val="001610EB"/>
    <w:rsid w:val="00165CC9"/>
    <w:rsid w:val="00183619"/>
    <w:rsid w:val="00283C1A"/>
    <w:rsid w:val="00294D5F"/>
    <w:rsid w:val="004612AF"/>
    <w:rsid w:val="004A362F"/>
    <w:rsid w:val="004A529F"/>
    <w:rsid w:val="00544035"/>
    <w:rsid w:val="005621BB"/>
    <w:rsid w:val="005739CE"/>
    <w:rsid w:val="005D524B"/>
    <w:rsid w:val="005E7FB5"/>
    <w:rsid w:val="00600FE2"/>
    <w:rsid w:val="006171F3"/>
    <w:rsid w:val="0066419F"/>
    <w:rsid w:val="006875BB"/>
    <w:rsid w:val="006C5334"/>
    <w:rsid w:val="006E49EE"/>
    <w:rsid w:val="00752024"/>
    <w:rsid w:val="007C1767"/>
    <w:rsid w:val="008D38BB"/>
    <w:rsid w:val="009A71F7"/>
    <w:rsid w:val="009B446D"/>
    <w:rsid w:val="009B5368"/>
    <w:rsid w:val="009C29E4"/>
    <w:rsid w:val="009C5137"/>
    <w:rsid w:val="009C609F"/>
    <w:rsid w:val="00AD1322"/>
    <w:rsid w:val="00AE7317"/>
    <w:rsid w:val="00B07505"/>
    <w:rsid w:val="00B37F00"/>
    <w:rsid w:val="00BF69D8"/>
    <w:rsid w:val="00C70D02"/>
    <w:rsid w:val="00CD4AD7"/>
    <w:rsid w:val="00D103A5"/>
    <w:rsid w:val="00D158FF"/>
    <w:rsid w:val="00D76645"/>
    <w:rsid w:val="00DC500E"/>
    <w:rsid w:val="00E43A33"/>
    <w:rsid w:val="00E506D3"/>
    <w:rsid w:val="00E507E1"/>
    <w:rsid w:val="00EA6E0C"/>
    <w:rsid w:val="00F54647"/>
    <w:rsid w:val="00F83C63"/>
    <w:rsid w:val="00FA7F9E"/>
    <w:rsid w:val="00FD6163"/>
    <w:rsid w:val="00FE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90B6"/>
  <w15:chartTrackingRefBased/>
  <w15:docId w15:val="{0FA86D76-7B78-3347-BA74-CFB33DB7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641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6419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6641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419F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419F"/>
    <w:rPr>
      <w:rFonts w:ascii="Times New Roman" w:hAnsi="Times New Roman" w:cs="Times New Roman"/>
      <w:sz w:val="18"/>
      <w:szCs w:val="18"/>
    </w:rPr>
  </w:style>
  <w:style w:type="table" w:styleId="Grilledutableau">
    <w:name w:val="Table Grid"/>
    <w:basedOn w:val="TableauNormal"/>
    <w:uiPriority w:val="39"/>
    <w:rsid w:val="0056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7F9E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1767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176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70A71-7804-4D15-9E79-A1997175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6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Cretat</dc:creator>
  <cp:keywords/>
  <dc:description/>
  <cp:lastModifiedBy>Justin EMERY</cp:lastModifiedBy>
  <cp:revision>18</cp:revision>
  <dcterms:created xsi:type="dcterms:W3CDTF">2023-01-09T11:44:00Z</dcterms:created>
  <dcterms:modified xsi:type="dcterms:W3CDTF">2023-02-10T11:42:00Z</dcterms:modified>
</cp:coreProperties>
</file>