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13AF9" w14:textId="2DFC6A7D" w:rsidR="0079326A" w:rsidRPr="00120E34" w:rsidRDefault="0079326A" w:rsidP="00FF4777">
      <w:pPr>
        <w:widowControl w:val="0"/>
        <w:tabs>
          <w:tab w:val="left" w:pos="2202"/>
          <w:tab w:val="left" w:pos="2627"/>
          <w:tab w:val="left" w:pos="5745"/>
          <w:tab w:val="left" w:pos="9183"/>
          <w:tab w:val="left" w:pos="11487"/>
        </w:tabs>
        <w:autoSpaceDE w:val="0"/>
        <w:autoSpaceDN w:val="0"/>
        <w:adjustRightInd w:val="0"/>
        <w:spacing w:line="480" w:lineRule="auto"/>
        <w:ind w:left="75"/>
        <w:rPr>
          <w:rFonts w:ascii="Times New Roman" w:hAnsi="Times New Roman" w:cs="Times New Roman"/>
          <w:sz w:val="20"/>
          <w:szCs w:val="20"/>
        </w:rPr>
      </w:pPr>
      <w:r w:rsidRPr="00120E34">
        <w:rPr>
          <w:rFonts w:ascii="Times New Roman" w:hAnsi="Times New Roman" w:cs="Times New Roman"/>
          <w:sz w:val="20"/>
          <w:szCs w:val="20"/>
        </w:rPr>
        <w:t xml:space="preserve">Table S1. </w:t>
      </w:r>
      <w:r w:rsidR="009C34F7" w:rsidRPr="00120E34">
        <w:rPr>
          <w:rFonts w:ascii="Times New Roman" w:hAnsi="Times New Roman" w:cs="Times New Roman"/>
          <w:sz w:val="20"/>
          <w:szCs w:val="20"/>
        </w:rPr>
        <w:t>Protected areas’</w:t>
      </w:r>
      <w:r w:rsidRPr="00120E34">
        <w:rPr>
          <w:rFonts w:ascii="Times New Roman" w:hAnsi="Times New Roman" w:cs="Times New Roman"/>
          <w:sz w:val="20"/>
          <w:szCs w:val="20"/>
        </w:rPr>
        <w:t xml:space="preserve"> contribution</w:t>
      </w:r>
      <w:r w:rsidR="009C34F7" w:rsidRPr="00120E34">
        <w:rPr>
          <w:rFonts w:ascii="Times New Roman" w:hAnsi="Times New Roman" w:cs="Times New Roman"/>
          <w:sz w:val="20"/>
          <w:szCs w:val="20"/>
        </w:rPr>
        <w:t>s</w:t>
      </w:r>
      <w:r w:rsidRPr="00120E34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120E34">
        <w:rPr>
          <w:rFonts w:ascii="Times New Roman" w:hAnsi="Times New Roman" w:cs="Times New Roman"/>
          <w:sz w:val="20"/>
          <w:szCs w:val="20"/>
        </w:rPr>
        <w:t xml:space="preserve">to people </w:t>
      </w:r>
      <w:r w:rsidR="009C34F7" w:rsidRPr="00120E34">
        <w:rPr>
          <w:rFonts w:ascii="Times New Roman" w:hAnsi="Times New Roman" w:cs="Times New Roman"/>
          <w:sz w:val="20"/>
          <w:szCs w:val="20"/>
        </w:rPr>
        <w:t xml:space="preserve">reported by stakeholders and its associations with </w:t>
      </w:r>
      <w:r w:rsidR="00EE52C4" w:rsidRPr="00120E34">
        <w:rPr>
          <w:rFonts w:ascii="Times New Roman" w:hAnsi="Times New Roman" w:cs="Times New Roman"/>
          <w:sz w:val="20"/>
          <w:szCs w:val="20"/>
        </w:rPr>
        <w:t xml:space="preserve">each </w:t>
      </w:r>
      <w:r w:rsidR="009877C9" w:rsidRPr="00120E34">
        <w:rPr>
          <w:rFonts w:ascii="Times New Roman" w:hAnsi="Times New Roman" w:cs="Times New Roman"/>
          <w:sz w:val="20"/>
          <w:szCs w:val="20"/>
        </w:rPr>
        <w:t>stakeholder’s institution, age, and gender. For each attribute, the table specifies the sample size (n) of stakeholders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 and</w:t>
      </w:r>
      <w:r w:rsidR="009877C9" w:rsidRPr="00120E34">
        <w:rPr>
          <w:rFonts w:ascii="Times New Roman" w:hAnsi="Times New Roman" w:cs="Times New Roman"/>
          <w:sz w:val="20"/>
          <w:szCs w:val="20"/>
        </w:rPr>
        <w:t xml:space="preserve"> the frequency of mentions related to each category of nature’s contributions: (a) Material and </w:t>
      </w:r>
      <w:r w:rsidR="00D05B05" w:rsidRPr="00120E34">
        <w:rPr>
          <w:rFonts w:ascii="Times New Roman" w:hAnsi="Times New Roman" w:cs="Times New Roman"/>
          <w:sz w:val="20"/>
          <w:szCs w:val="20"/>
        </w:rPr>
        <w:t>N</w:t>
      </w:r>
      <w:r w:rsidR="009877C9" w:rsidRPr="00120E34">
        <w:rPr>
          <w:rFonts w:ascii="Times New Roman" w:hAnsi="Times New Roman" w:cs="Times New Roman"/>
          <w:sz w:val="20"/>
          <w:szCs w:val="20"/>
        </w:rPr>
        <w:t>o</w:t>
      </w:r>
      <w:r w:rsidR="00EE52C4" w:rsidRPr="00120E34">
        <w:rPr>
          <w:rFonts w:ascii="Times New Roman" w:hAnsi="Times New Roman" w:cs="Times New Roman"/>
          <w:sz w:val="20"/>
          <w:szCs w:val="20"/>
        </w:rPr>
        <w:t>n</w:t>
      </w:r>
      <w:r w:rsidR="009877C9" w:rsidRPr="00120E34">
        <w:rPr>
          <w:rFonts w:ascii="Times New Roman" w:hAnsi="Times New Roman" w:cs="Times New Roman"/>
          <w:sz w:val="20"/>
          <w:szCs w:val="20"/>
        </w:rPr>
        <w:t>-</w:t>
      </w:r>
      <w:r w:rsidR="00512E84" w:rsidRPr="00120E34">
        <w:rPr>
          <w:rFonts w:ascii="Times New Roman" w:hAnsi="Times New Roman" w:cs="Times New Roman"/>
          <w:sz w:val="20"/>
          <w:szCs w:val="20"/>
        </w:rPr>
        <w:t>m</w:t>
      </w:r>
      <w:r w:rsidR="009877C9" w:rsidRPr="00120E34">
        <w:rPr>
          <w:rFonts w:ascii="Times New Roman" w:hAnsi="Times New Roman" w:cs="Times New Roman"/>
          <w:sz w:val="20"/>
          <w:szCs w:val="20"/>
        </w:rPr>
        <w:t>aterial, (b) No</w:t>
      </w:r>
      <w:r w:rsidR="00EE52C4" w:rsidRPr="00120E34">
        <w:rPr>
          <w:rFonts w:ascii="Times New Roman" w:hAnsi="Times New Roman" w:cs="Times New Roman"/>
          <w:sz w:val="20"/>
          <w:szCs w:val="20"/>
        </w:rPr>
        <w:t>n</w:t>
      </w:r>
      <w:r w:rsidR="009877C9" w:rsidRPr="00120E34">
        <w:rPr>
          <w:rFonts w:ascii="Times New Roman" w:hAnsi="Times New Roman" w:cs="Times New Roman"/>
          <w:sz w:val="20"/>
          <w:szCs w:val="20"/>
        </w:rPr>
        <w:t>-material, and (c) Regulating.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 Columns also show the significant differences </w:t>
      </w:r>
      <w:r w:rsidR="00512E84" w:rsidRPr="00120E34">
        <w:rPr>
          <w:rFonts w:ascii="Times New Roman" w:hAnsi="Times New Roman" w:cs="Times New Roman"/>
          <w:sz w:val="20"/>
          <w:szCs w:val="20"/>
        </w:rPr>
        <w:t>i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n the frequency of mentions </w:t>
      </w:r>
      <w:r w:rsidR="00D05B05" w:rsidRPr="00120E34">
        <w:rPr>
          <w:rFonts w:ascii="Times New Roman" w:hAnsi="Times New Roman" w:cs="Times New Roman"/>
          <w:sz w:val="20"/>
          <w:szCs w:val="20"/>
        </w:rPr>
        <w:t>among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 attributes.</w:t>
      </w:r>
    </w:p>
    <w:tbl>
      <w:tblPr>
        <w:tblW w:w="1371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425"/>
        <w:gridCol w:w="992"/>
        <w:gridCol w:w="2126"/>
        <w:gridCol w:w="1134"/>
        <w:gridCol w:w="2304"/>
        <w:gridCol w:w="2304"/>
        <w:gridCol w:w="2304"/>
      </w:tblGrid>
      <w:tr w:rsidR="00450227" w:rsidRPr="00120E34" w14:paraId="1E42ED8B" w14:textId="77777777" w:rsidTr="00C70A41">
        <w:tc>
          <w:tcPr>
            <w:tcW w:w="21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BF1355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556657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43F5DE" w14:textId="610A2D5A" w:rsidR="0079326A" w:rsidRPr="00120E34" w:rsidRDefault="009877C9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(a) 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</w:rPr>
              <w:t>Material and No</w:t>
            </w:r>
            <w:r w:rsidR="00D05B05" w:rsidRPr="00120E3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</w:rPr>
              <w:t>-material</w:t>
            </w:r>
          </w:p>
        </w:tc>
        <w:tc>
          <w:tcPr>
            <w:tcW w:w="343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3C0C74" w14:textId="52F65C19" w:rsidR="0079326A" w:rsidRPr="00120E34" w:rsidRDefault="009877C9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(b) 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="00D94F59" w:rsidRPr="00120E3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</w:rPr>
              <w:t>-material</w:t>
            </w:r>
          </w:p>
        </w:tc>
        <w:tc>
          <w:tcPr>
            <w:tcW w:w="23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B6B0EE" w14:textId="495A0D8D" w:rsidR="0079326A" w:rsidRPr="00120E34" w:rsidRDefault="009877C9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(b) Regulating</w:t>
            </w:r>
          </w:p>
        </w:tc>
        <w:tc>
          <w:tcPr>
            <w:tcW w:w="23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AE7ECB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6C199B95" w14:textId="6F865E9B" w:rsidTr="00C70A41"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17A7BA" w14:textId="7FA646AA" w:rsidR="0079326A" w:rsidRPr="00120E34" w:rsidRDefault="009877C9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Attributes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4525F3" w14:textId="478AC528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C622A5" w14:textId="62C88938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Mean (Std. Err.)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8A4791" w14:textId="29B27C5F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Differences (IRR; IC)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E8339C" w14:textId="2C78E6E2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Mean (Std. Err.)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10A868" w14:textId="2FEE8D28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Differences (IRR; IC)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E8555A" w14:textId="4D9AF938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Mean (Std. Err.)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1F06AF" w14:textId="4D57BE32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Differences (IRR; IC)</w:t>
            </w:r>
          </w:p>
        </w:tc>
      </w:tr>
      <w:tr w:rsidR="00450227" w:rsidRPr="00120E34" w14:paraId="5B4A4EC5" w14:textId="77777777" w:rsidTr="00B77C5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A625E30" w14:textId="469AE6F2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Institution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C4359F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49FAF7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2DA64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50D5C0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F24E611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59AE04F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19C1124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3AB4AB05" w14:textId="77777777" w:rsidTr="00B77C5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BCBA5A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Public school (Sc)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45EB61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63DC87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1.2 (1.7)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0FFD4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74B5FC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11.3 (9.9)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2763D91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Sc &gt; Ag (1.4; 0.9-2.0)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D24C649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2.8 (2.1)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6D7AA80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Sc &gt; ONG (2.2; 1.0-4.7)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50227" w:rsidRPr="00120E34" w14:paraId="688430B7" w14:textId="77777777" w:rsidTr="00B77C5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011B356" w14:textId="47EB6D5A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Public agency (Ag)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19BFE4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E3328B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5.3 (9.8)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16D87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7C03A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7.8 (12.3)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AA5327A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Sc &gt; Ci (16.3; 5.1-52.6)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E8E421F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6.5 (5)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28B63E5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Ag &gt; Sc (2.4; 1.5-4.0)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50227" w:rsidRPr="00120E34" w14:paraId="4ADC3FD6" w14:textId="77777777" w:rsidTr="00B77C5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24DC54E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Civil organization (Ci)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971F9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A3F763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5683D5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0C4763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0.5 (0.8)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D1B85F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Sc &gt; ONG (2.3; 1.6-3.4)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3EF4F3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2.2 (1.2)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EBFB053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Ag &gt; Ci (3.7; 1.8-7.9)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50227" w:rsidRPr="00120E34" w14:paraId="1E62A786" w14:textId="77777777" w:rsidTr="00B77C5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E89CCEE" w14:textId="2EB4BFBA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Non-Government Organization (</w:t>
            </w:r>
            <w:r w:rsidR="00450227" w:rsidRPr="00120E34">
              <w:rPr>
                <w:rFonts w:ascii="Times New Roman" w:hAnsi="Times New Roman" w:cs="Times New Roman"/>
                <w:sz w:val="20"/>
                <w:szCs w:val="20"/>
              </w:rPr>
              <w:t>NGO</w:t>
            </w: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87BEA6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A9A744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0.4 (0.7)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82C80C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41675F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6.8 (6.8)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C27A0D2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Sc &gt; Co (7.4; 3.9-13.7)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751750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1.4 (2.1)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B04489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Ag &gt; ONG (5.4; 2.4-12.3)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50227" w:rsidRPr="00120E34" w14:paraId="15D98C39" w14:textId="77777777" w:rsidTr="00B77C5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9C17627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Private companies (Co)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DE920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950AE7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0.4 (0.7)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D0437E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BA111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1.2 (1.9)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32F654A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Ag &gt; Ci (11.7; 3.4-40.3)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C4DCD7A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1.8 (1.5)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FD0BC6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Ag &gt; Co (3.7; 1.9-6.9)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50227" w:rsidRPr="00120E34" w14:paraId="1B036EC0" w14:textId="77777777" w:rsidTr="00B77C5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E52C64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E4CF52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F25236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4897CA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F406BB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5B338C9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Ag &gt; ONG (1.7; 0.9-2.9)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7962C72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733D871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1669DFF9" w14:textId="77777777" w:rsidTr="00B77C5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BC6D6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BED8D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91C62F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6CF2AF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A6F5D9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5324A3E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Ag &gt; Co (5.3; 2.6-10.7)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5570026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5AD5A30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53255491" w14:textId="77777777" w:rsidTr="0079326A"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76C202BC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BEFD7BE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0B3447C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6FB34AA7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C43D7F0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61BFE1FC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ONG &gt; Ci (6.9; 2.1-23.2)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194D6B8C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4A239C05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6B957325" w14:textId="77777777" w:rsidTr="0079326A"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5A2A15F7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B999606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E1D303B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70D02F4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DB2D410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507E7434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ONG &gt; Co (3.1; 1.6-6.4)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1E3CDB9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1FC1DF05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1B8511DF" w14:textId="0D5028C4" w:rsidTr="0079326A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2D72A26F" w14:textId="5FB8A0D5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7C0EAD0A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19B5454" w14:textId="71CDB7BC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21CE472E" w14:textId="502BF679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18D74CD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nil"/>
              <w:bottom w:val="nil"/>
              <w:right w:val="nil"/>
            </w:tcBorders>
          </w:tcPr>
          <w:p w14:paraId="2AC67BB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nil"/>
              <w:bottom w:val="nil"/>
              <w:right w:val="nil"/>
            </w:tcBorders>
          </w:tcPr>
          <w:p w14:paraId="57389BBA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nil"/>
              <w:bottom w:val="nil"/>
              <w:right w:val="nil"/>
            </w:tcBorders>
          </w:tcPr>
          <w:p w14:paraId="31BB1513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14D1EEEB" w14:textId="71243FF5" w:rsidTr="00C70A4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044733F" w14:textId="299726C8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r w:rsidR="006E7198" w:rsidRPr="00120E34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 (Y)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DD0C3A" w14:textId="1E55A4F0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060C1B" w14:textId="5A1161AD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0.6 (0.8)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0B47F2" w14:textId="2A5B2703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Y &gt; A (9.8; 1.5-62.1)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D3C42F" w14:textId="73FC2AD3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11.3 (8.1)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21A44E6" w14:textId="2EE3225C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Y &gt; A (2.7; 1.7-4.3)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6B693D7" w14:textId="7101F79D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1.8 (2.1)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5526011" w14:textId="1A3B75BD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50227" w:rsidRPr="00120E34" w14:paraId="0DD6CB79" w14:textId="743C5885" w:rsidTr="00C70A4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B0B56B0" w14:textId="0606F13C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Adult (A)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C08998" w14:textId="201C267F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397808" w14:textId="262AF9DE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0.5 (1.2)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0988BF" w14:textId="47944A56" w:rsidR="0079326A" w:rsidRPr="00120E34" w:rsidRDefault="003B2A6F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 &gt; A (15.5; 4.9-49.4)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CFF1A2" w14:textId="381C0D2E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4.3 (7.6)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175C36C" w14:textId="2D8FAA9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Y &gt; </w:t>
            </w:r>
            <w:r w:rsidR="003B2A6F" w:rsidRPr="00120E34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 (1.5; 1.0-2.4)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A1CD955" w14:textId="5CD9ACF5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2.5 (2.7)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FCA64D3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53EA5B32" w14:textId="228ACF6A" w:rsidTr="00C70A4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488E25" w14:textId="4B580FC0" w:rsidR="0079326A" w:rsidRPr="00120E34" w:rsidRDefault="003B2A6F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Senior Citizens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E00974" w14:textId="72FD960C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EC4850" w14:textId="4A6B852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5.2 (8.3)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81C2DB" w14:textId="4605E21B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1D4C37" w14:textId="5E65B958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13.6 (10.4)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60188D0" w14:textId="54636A25" w:rsidR="0079326A" w:rsidRPr="00120E34" w:rsidRDefault="003B2A6F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 &gt; A (1.8; 1.2-2.6)</w:t>
            </w:r>
            <w:r w:rsidR="0079326A"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243EA67" w14:textId="22506793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3.8 (2.4)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284438A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31EFF8BF" w14:textId="3726A693" w:rsidTr="00C70A4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0E3E0C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B4EB11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F0D68E" w14:textId="082FCC15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6F3B09" w14:textId="4E53D695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389897" w14:textId="0FC58243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442CE45" w14:textId="15E1BABC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0D12DBE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3D4B1C8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03D5549F" w14:textId="21B524BE" w:rsidTr="00C70A4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E267C65" w14:textId="25341054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2780BA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59CBF4" w14:textId="33AAAFD0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7F13B3" w14:textId="7575A1DD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2367CE" w14:textId="02170F49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452495E" w14:textId="2722EE2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D4F53C2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74CFEF0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27" w:rsidRPr="00120E34" w14:paraId="0EF5184A" w14:textId="4FDCFF46" w:rsidTr="001972F4"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56D54E25" w14:textId="5963223B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Woman (W)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F5D8B4C" w14:textId="59C1F82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023BDAD" w14:textId="248221F5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0.6 (0.8)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063086B2" w14:textId="448B2A3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W &lt; M (0.1; 0.02-0.4)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EABFCE9" w14:textId="6ECE9E5D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77122A7E" w14:textId="53D64F0B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6C3A0235" w14:textId="4C8C4DD4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2.7 (2.9)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0873AD09" w14:textId="3004BEBF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W &gt; M (1.5; 0.9-2.3)</w:t>
            </w:r>
            <w:r w:rsidRPr="00120E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50227" w:rsidRPr="00120E34" w14:paraId="23AAE0B0" w14:textId="58C1D675" w:rsidTr="001972F4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219C0" w14:textId="3F4ABD81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Man (M)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F532E" w14:textId="6FBDFCD5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2B830" w14:textId="32B5AD8A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1.6 (4.3)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0D052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4AD2F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4C447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D3C71" w14:textId="37056439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E34">
              <w:rPr>
                <w:rFonts w:ascii="Times New Roman" w:hAnsi="Times New Roman" w:cs="Times New Roman"/>
                <w:sz w:val="20"/>
                <w:szCs w:val="20"/>
              </w:rPr>
              <w:t>2.5 (2.3)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49124" w14:textId="77777777" w:rsidR="0079326A" w:rsidRPr="00120E34" w:rsidRDefault="0079326A" w:rsidP="00FF4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76729B" w14:textId="14537E0B" w:rsidR="00C27313" w:rsidRPr="00120E34" w:rsidRDefault="0079326A" w:rsidP="00FF477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20E34">
        <w:rPr>
          <w:rFonts w:ascii="Times New Roman" w:hAnsi="Times New Roman" w:cs="Times New Roman"/>
          <w:sz w:val="20"/>
          <w:szCs w:val="20"/>
        </w:rPr>
        <w:t xml:space="preserve">Note 1. </w:t>
      </w:r>
      <w:r w:rsidR="00C27313" w:rsidRPr="00120E34">
        <w:rPr>
          <w:rFonts w:ascii="Times New Roman" w:hAnsi="Times New Roman" w:cs="Times New Roman"/>
          <w:sz w:val="20"/>
          <w:szCs w:val="20"/>
        </w:rPr>
        <w:t xml:space="preserve">The frequency of mentions of each category of nature’s contribution are reported in mean and, in parenthesis, standard error. </w:t>
      </w:r>
    </w:p>
    <w:p w14:paraId="01F39691" w14:textId="34984A5F" w:rsidR="0079326A" w:rsidRPr="00120E34" w:rsidRDefault="00C27313" w:rsidP="00FF477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20E34">
        <w:rPr>
          <w:rFonts w:ascii="Times New Roman" w:hAnsi="Times New Roman" w:cs="Times New Roman"/>
          <w:sz w:val="20"/>
          <w:szCs w:val="20"/>
        </w:rPr>
        <w:t xml:space="preserve">Note 2. 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Differences </w:t>
      </w:r>
      <w:r w:rsidRPr="00120E34">
        <w:rPr>
          <w:rFonts w:ascii="Times New Roman" w:hAnsi="Times New Roman" w:cs="Times New Roman"/>
          <w:sz w:val="20"/>
          <w:szCs w:val="20"/>
        </w:rPr>
        <w:t xml:space="preserve">of the mentions between attributes 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were estimated using Poisson </w:t>
      </w:r>
      <w:r w:rsidR="00777367" w:rsidRPr="00120E34">
        <w:rPr>
          <w:rFonts w:ascii="Times New Roman" w:hAnsi="Times New Roman" w:cs="Times New Roman"/>
          <w:sz w:val="20"/>
          <w:szCs w:val="20"/>
        </w:rPr>
        <w:t xml:space="preserve">multivariate 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models. </w:t>
      </w:r>
      <w:r w:rsidRPr="00120E34">
        <w:rPr>
          <w:rFonts w:ascii="Times New Roman" w:hAnsi="Times New Roman" w:cs="Times New Roman"/>
          <w:sz w:val="20"/>
          <w:szCs w:val="20"/>
        </w:rPr>
        <w:t xml:space="preserve">Cells </w:t>
      </w:r>
      <w:r w:rsidR="004C02BA" w:rsidRPr="00120E34">
        <w:rPr>
          <w:rFonts w:ascii="Times New Roman" w:hAnsi="Times New Roman" w:cs="Times New Roman"/>
          <w:sz w:val="20"/>
          <w:szCs w:val="20"/>
        </w:rPr>
        <w:t xml:space="preserve">are </w:t>
      </w:r>
      <w:r w:rsidRPr="00120E34">
        <w:rPr>
          <w:rFonts w:ascii="Times New Roman" w:hAnsi="Times New Roman" w:cs="Times New Roman"/>
          <w:sz w:val="20"/>
          <w:szCs w:val="20"/>
        </w:rPr>
        <w:t>report</w:t>
      </w:r>
      <w:r w:rsidR="004C02BA" w:rsidRPr="00120E34">
        <w:rPr>
          <w:rFonts w:ascii="Times New Roman" w:hAnsi="Times New Roman" w:cs="Times New Roman"/>
          <w:sz w:val="20"/>
          <w:szCs w:val="20"/>
        </w:rPr>
        <w:t>ed</w:t>
      </w:r>
      <w:r w:rsidRPr="00120E34">
        <w:rPr>
          <w:rFonts w:ascii="Times New Roman" w:hAnsi="Times New Roman" w:cs="Times New Roman"/>
          <w:sz w:val="20"/>
          <w:szCs w:val="20"/>
        </w:rPr>
        <w:t xml:space="preserve"> </w:t>
      </w:r>
      <w:r w:rsidR="004C02BA" w:rsidRPr="00120E34">
        <w:rPr>
          <w:rFonts w:ascii="Times New Roman" w:hAnsi="Times New Roman" w:cs="Times New Roman"/>
          <w:sz w:val="20"/>
          <w:szCs w:val="20"/>
        </w:rPr>
        <w:t>i</w:t>
      </w:r>
      <w:r w:rsidRPr="00120E34">
        <w:rPr>
          <w:rFonts w:ascii="Times New Roman" w:hAnsi="Times New Roman" w:cs="Times New Roman"/>
          <w:sz w:val="20"/>
          <w:szCs w:val="20"/>
        </w:rPr>
        <w:t>n parenthesis, c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ells </w:t>
      </w:r>
      <w:r w:rsidRPr="00120E34">
        <w:rPr>
          <w:rFonts w:ascii="Times New Roman" w:hAnsi="Times New Roman" w:cs="Times New Roman"/>
          <w:sz w:val="20"/>
          <w:szCs w:val="20"/>
        </w:rPr>
        <w:t xml:space="preserve">also 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report estimated coefficients transformed to incidence-rate ratios (IRR) and 95% confidence intervals. </w:t>
      </w:r>
      <w:r w:rsidR="0040565E" w:rsidRPr="00120E34">
        <w:rPr>
          <w:rFonts w:ascii="Times New Roman" w:hAnsi="Times New Roman" w:cs="Times New Roman"/>
          <w:sz w:val="20"/>
          <w:szCs w:val="20"/>
        </w:rPr>
        <w:t>Only s</w:t>
      </w:r>
      <w:r w:rsidR="00E446FD" w:rsidRPr="00120E34">
        <w:rPr>
          <w:rFonts w:ascii="Times New Roman" w:hAnsi="Times New Roman" w:cs="Times New Roman"/>
          <w:sz w:val="20"/>
          <w:szCs w:val="20"/>
        </w:rPr>
        <w:t>ignificant differences are show</w:t>
      </w:r>
      <w:r w:rsidR="0040565E" w:rsidRPr="00120E34">
        <w:rPr>
          <w:rFonts w:ascii="Times New Roman" w:hAnsi="Times New Roman" w:cs="Times New Roman"/>
          <w:sz w:val="20"/>
          <w:szCs w:val="20"/>
        </w:rPr>
        <w:t>n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. The </w:t>
      </w:r>
      <w:r w:rsidR="001972F4" w:rsidRPr="00120E34">
        <w:rPr>
          <w:rFonts w:ascii="Times New Roman" w:hAnsi="Times New Roman" w:cs="Times New Roman"/>
          <w:sz w:val="20"/>
          <w:szCs w:val="20"/>
        </w:rPr>
        <w:t xml:space="preserve">superscript </w:t>
      </w:r>
      <w:r w:rsidR="00E446FD" w:rsidRPr="00120E34">
        <w:rPr>
          <w:rFonts w:ascii="Times New Roman" w:hAnsi="Times New Roman" w:cs="Times New Roman"/>
          <w:sz w:val="20"/>
          <w:szCs w:val="20"/>
        </w:rPr>
        <w:t>letters a, b, and c, refer to the significant level</w:t>
      </w:r>
      <w:r w:rsidR="001972F4" w:rsidRPr="00120E34">
        <w:rPr>
          <w:rFonts w:ascii="Times New Roman" w:hAnsi="Times New Roman" w:cs="Times New Roman"/>
          <w:sz w:val="20"/>
          <w:szCs w:val="20"/>
        </w:rPr>
        <w:t>s</w:t>
      </w:r>
      <w:r w:rsidR="00E446FD" w:rsidRPr="00120E34">
        <w:rPr>
          <w:rFonts w:ascii="Times New Roman" w:hAnsi="Times New Roman" w:cs="Times New Roman"/>
          <w:sz w:val="20"/>
          <w:szCs w:val="20"/>
        </w:rPr>
        <w:t xml:space="preserve"> at 10%, </w:t>
      </w:r>
      <w:r w:rsidR="001972F4" w:rsidRPr="00120E34">
        <w:rPr>
          <w:rFonts w:ascii="Times New Roman" w:hAnsi="Times New Roman" w:cs="Times New Roman"/>
          <w:sz w:val="20"/>
          <w:szCs w:val="20"/>
        </w:rPr>
        <w:t>5%, and 1%, respectively.</w:t>
      </w:r>
    </w:p>
    <w:p w14:paraId="7C3DA5CB" w14:textId="4D78EBE7" w:rsidR="004645A5" w:rsidRPr="00120E34" w:rsidRDefault="004645A5" w:rsidP="00FF4777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4645A5" w:rsidRPr="00120E34" w:rsidSect="00FF4777">
      <w:pgSz w:w="15840" w:h="12240" w:orient="landscape"/>
      <w:pgMar w:top="1440" w:right="1440" w:bottom="1440" w:left="1440" w:header="720" w:footer="720" w:gutter="0"/>
      <w:lnNumType w:countBy="1" w:restart="continuous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23F9C" w16cex:dateUtc="2023-01-30T16:0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EB"/>
    <w:rsid w:val="000812FF"/>
    <w:rsid w:val="00120E34"/>
    <w:rsid w:val="00156E26"/>
    <w:rsid w:val="00186ACE"/>
    <w:rsid w:val="00187B2E"/>
    <w:rsid w:val="00195755"/>
    <w:rsid w:val="001972F4"/>
    <w:rsid w:val="001E6558"/>
    <w:rsid w:val="0028506A"/>
    <w:rsid w:val="002D494A"/>
    <w:rsid w:val="002F1758"/>
    <w:rsid w:val="0031254C"/>
    <w:rsid w:val="003B2A6F"/>
    <w:rsid w:val="003C59A3"/>
    <w:rsid w:val="0040565E"/>
    <w:rsid w:val="00450227"/>
    <w:rsid w:val="004645A5"/>
    <w:rsid w:val="00472C81"/>
    <w:rsid w:val="00493AE0"/>
    <w:rsid w:val="004C02BA"/>
    <w:rsid w:val="00512E84"/>
    <w:rsid w:val="00617D46"/>
    <w:rsid w:val="00642FF5"/>
    <w:rsid w:val="006E7198"/>
    <w:rsid w:val="00777367"/>
    <w:rsid w:val="0079326A"/>
    <w:rsid w:val="009877C9"/>
    <w:rsid w:val="009A01E6"/>
    <w:rsid w:val="009C34F7"/>
    <w:rsid w:val="00A37C67"/>
    <w:rsid w:val="00B13FEF"/>
    <w:rsid w:val="00B279A1"/>
    <w:rsid w:val="00B65399"/>
    <w:rsid w:val="00C27313"/>
    <w:rsid w:val="00C70A41"/>
    <w:rsid w:val="00CD334E"/>
    <w:rsid w:val="00CE314E"/>
    <w:rsid w:val="00D05B05"/>
    <w:rsid w:val="00D94F59"/>
    <w:rsid w:val="00E07EEB"/>
    <w:rsid w:val="00E10F1B"/>
    <w:rsid w:val="00E446FD"/>
    <w:rsid w:val="00E45508"/>
    <w:rsid w:val="00EE52C4"/>
    <w:rsid w:val="00EF6F93"/>
    <w:rsid w:val="00F61642"/>
    <w:rsid w:val="00F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61D272"/>
  <w14:defaultImageDpi w14:val="0"/>
  <w15:docId w15:val="{A2174EAB-75B6-F946-AA5D-9D03C3CA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7C9"/>
    <w:pPr>
      <w:ind w:left="720"/>
      <w:contextualSpacing/>
    </w:pPr>
  </w:style>
  <w:style w:type="paragraph" w:styleId="Revision">
    <w:name w:val="Revision"/>
    <w:hidden/>
    <w:uiPriority w:val="99"/>
    <w:semiHidden/>
    <w:rsid w:val="00B13FEF"/>
  </w:style>
  <w:style w:type="character" w:styleId="CommentReference">
    <w:name w:val="annotation reference"/>
    <w:basedOn w:val="DefaultParagraphFont"/>
    <w:uiPriority w:val="99"/>
    <w:semiHidden/>
    <w:unhideWhenUsed/>
    <w:rsid w:val="00493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A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22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227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F4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2023-02-09T17:22:00Z</dcterms:created>
  <dcterms:modified xsi:type="dcterms:W3CDTF">2023-02-21T12:54:00Z</dcterms:modified>
</cp:coreProperties>
</file>