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DE5E9" w14:textId="1EC15A25" w:rsidR="00A476EB" w:rsidRDefault="00A476EB">
      <w:pPr>
        <w:widowControl/>
        <w:jc w:val="left"/>
      </w:pPr>
      <w:r>
        <w:rPr>
          <w:noProof/>
        </w:rPr>
        <w:drawing>
          <wp:inline distT="0" distB="0" distL="0" distR="0" wp14:anchorId="7AABF8A2" wp14:editId="7928ACF1">
            <wp:extent cx="5274310" cy="270700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707005"/>
                    </a:xfrm>
                    <a:prstGeom prst="rect">
                      <a:avLst/>
                    </a:prstGeom>
                  </pic:spPr>
                </pic:pic>
              </a:graphicData>
            </a:graphic>
          </wp:inline>
        </w:drawing>
      </w:r>
    </w:p>
    <w:p w14:paraId="5FA36A9F" w14:textId="0E95073D" w:rsidR="00A476EB" w:rsidRPr="00F55A04" w:rsidRDefault="002564C3" w:rsidP="002C2D46">
      <w:pPr>
        <w:jc w:val="center"/>
        <w:rPr>
          <w:rFonts w:ascii="Times New Roman" w:hAnsi="Times New Roman" w:cs="Times New Roman"/>
          <w:sz w:val="24"/>
          <w:szCs w:val="24"/>
        </w:rPr>
      </w:pPr>
      <w:r w:rsidRPr="00F55A04">
        <w:rPr>
          <w:rFonts w:ascii="Times New Roman" w:hAnsi="Times New Roman" w:cs="Times New Roman"/>
          <w:sz w:val="24"/>
          <w:szCs w:val="24"/>
        </w:rPr>
        <w:t xml:space="preserve">Figure S1 </w:t>
      </w:r>
      <w:r w:rsidR="00F55A04" w:rsidRPr="00F55A04">
        <w:rPr>
          <w:rFonts w:ascii="Times New Roman" w:hAnsi="Times New Roman" w:cs="Times New Roman"/>
          <w:noProof/>
          <w:sz w:val="24"/>
          <w:szCs w:val="24"/>
        </w:rPr>
        <w:t>Representative images of tumor-associated immune cell markers and immune checkpoints from invasive lobular carcinoma determined by immunohistochemistry.</w:t>
      </w:r>
    </w:p>
    <w:p w14:paraId="4007A6D4" w14:textId="72CA0572" w:rsidR="003B1DE2" w:rsidRDefault="003B1DE2">
      <w:pPr>
        <w:widowControl/>
        <w:jc w:val="left"/>
        <w:rPr>
          <w:noProof/>
        </w:rPr>
      </w:pPr>
      <w:r>
        <w:rPr>
          <w:noProof/>
        </w:rPr>
        <w:br w:type="page"/>
      </w:r>
    </w:p>
    <w:p w14:paraId="4B3FDDD9" w14:textId="77777777" w:rsidR="00A476EB" w:rsidRDefault="00A476EB">
      <w:pPr>
        <w:widowControl/>
        <w:jc w:val="left"/>
        <w:rPr>
          <w:noProof/>
        </w:rPr>
      </w:pPr>
    </w:p>
    <w:p w14:paraId="49320681" w14:textId="1BD4AE75" w:rsidR="00FC4FF4" w:rsidRDefault="00FC4FF4">
      <w:r>
        <w:rPr>
          <w:noProof/>
        </w:rPr>
        <w:drawing>
          <wp:inline distT="0" distB="0" distL="0" distR="0" wp14:anchorId="42D6ADF5" wp14:editId="40734252">
            <wp:extent cx="5274310" cy="39109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910965"/>
                    </a:xfrm>
                    <a:prstGeom prst="rect">
                      <a:avLst/>
                    </a:prstGeom>
                  </pic:spPr>
                </pic:pic>
              </a:graphicData>
            </a:graphic>
          </wp:inline>
        </w:drawing>
      </w:r>
    </w:p>
    <w:p w14:paraId="10AEA1C1" w14:textId="09E7E6FE" w:rsidR="00C34C3B" w:rsidRDefault="00FC4FF4" w:rsidP="00C34C3B">
      <w:pPr>
        <w:jc w:val="center"/>
        <w:rPr>
          <w:rFonts w:ascii="Times New Roman" w:hAnsi="Times New Roman" w:cs="Times New Roman"/>
          <w:sz w:val="24"/>
          <w:szCs w:val="24"/>
        </w:rPr>
      </w:pPr>
      <w:r w:rsidRPr="003A439C">
        <w:rPr>
          <w:rFonts w:ascii="Times New Roman" w:hAnsi="Times New Roman" w:cs="Times New Roman"/>
          <w:sz w:val="24"/>
          <w:szCs w:val="24"/>
        </w:rPr>
        <w:t xml:space="preserve">Figure </w:t>
      </w:r>
      <w:r>
        <w:rPr>
          <w:rFonts w:ascii="Times New Roman" w:hAnsi="Times New Roman" w:cs="Times New Roman"/>
          <w:sz w:val="24"/>
          <w:szCs w:val="24"/>
        </w:rPr>
        <w:t>S</w:t>
      </w:r>
      <w:r w:rsidRPr="003A439C">
        <w:rPr>
          <w:rFonts w:ascii="Times New Roman" w:hAnsi="Times New Roman" w:cs="Times New Roman"/>
          <w:sz w:val="24"/>
          <w:szCs w:val="24"/>
        </w:rPr>
        <w:t xml:space="preserve">2 </w:t>
      </w:r>
      <w:bookmarkStart w:id="0" w:name="OLE_LINK108"/>
      <w:r w:rsidRPr="003A439C">
        <w:rPr>
          <w:rFonts w:ascii="Times New Roman" w:hAnsi="Times New Roman" w:cs="Times New Roman"/>
          <w:sz w:val="24"/>
          <w:szCs w:val="24"/>
        </w:rPr>
        <w:t xml:space="preserve">Kaplan-Meier curves for </w:t>
      </w:r>
      <w:r w:rsidR="00C34C3B" w:rsidRPr="00C34C3B">
        <w:rPr>
          <w:rFonts w:ascii="Times New Roman" w:hAnsi="Times New Roman" w:cs="Times New Roman"/>
          <w:sz w:val="24"/>
          <w:szCs w:val="24"/>
        </w:rPr>
        <w:t>overall survival</w:t>
      </w:r>
      <w:r w:rsidRPr="003A439C">
        <w:rPr>
          <w:rFonts w:ascii="Times New Roman" w:hAnsi="Times New Roman" w:cs="Times New Roman"/>
          <w:sz w:val="24"/>
          <w:szCs w:val="24"/>
        </w:rPr>
        <w:t xml:space="preserve"> according to different immune markers density groups</w:t>
      </w:r>
      <w:bookmarkEnd w:id="0"/>
      <w:r>
        <w:rPr>
          <w:rFonts w:ascii="Times New Roman" w:hAnsi="Times New Roman" w:cs="Times New Roman" w:hint="eastAsia"/>
          <w:sz w:val="24"/>
          <w:szCs w:val="24"/>
        </w:rPr>
        <w:t>.</w:t>
      </w:r>
    </w:p>
    <w:p w14:paraId="0BD4369F" w14:textId="5CA4F7C1" w:rsidR="00FC4FF4" w:rsidRPr="003A439C" w:rsidRDefault="00FC4FF4" w:rsidP="00FC4FF4">
      <w:pPr>
        <w:rPr>
          <w:rFonts w:ascii="Times New Roman" w:hAnsi="Times New Roman" w:cs="Times New Roman"/>
          <w:sz w:val="24"/>
          <w:szCs w:val="24"/>
        </w:rPr>
      </w:pPr>
      <w:r w:rsidRPr="00AC5E2C">
        <w:rPr>
          <w:rFonts w:ascii="Times New Roman" w:hAnsi="Times New Roman" w:cs="Times New Roman"/>
          <w:sz w:val="24"/>
          <w:szCs w:val="24"/>
        </w:rPr>
        <w:t>Plots show the Kaplan-Meier curves of</w:t>
      </w:r>
      <w:r>
        <w:rPr>
          <w:rFonts w:ascii="Times New Roman" w:hAnsi="Times New Roman" w:cs="Times New Roman"/>
          <w:sz w:val="24"/>
          <w:szCs w:val="24"/>
        </w:rPr>
        <w:t xml:space="preserve"> </w:t>
      </w:r>
      <w:r w:rsidRPr="00AC5E2C">
        <w:rPr>
          <w:rFonts w:ascii="Times New Roman" w:hAnsi="Times New Roman" w:cs="Times New Roman"/>
          <w:sz w:val="24"/>
          <w:szCs w:val="24"/>
        </w:rPr>
        <w:t>CD4 (A), CD8 (B), CD20 (C), CD56 (D), CD68 (E), FOXP3 (F), CTLA-4 (G), PD-1 (H) and PD-L1 (I)</w:t>
      </w:r>
      <w:r>
        <w:rPr>
          <w:rFonts w:ascii="Times New Roman" w:hAnsi="Times New Roman" w:cs="Times New Roman"/>
          <w:sz w:val="24"/>
          <w:szCs w:val="24"/>
        </w:rPr>
        <w:t>.</w:t>
      </w:r>
      <w:r w:rsidR="00F320DC">
        <w:rPr>
          <w:rFonts w:ascii="Times New Roman" w:hAnsi="Times New Roman" w:cs="Times New Roman"/>
          <w:sz w:val="24"/>
          <w:szCs w:val="24"/>
        </w:rPr>
        <w:t xml:space="preserve"> </w:t>
      </w:r>
      <w:r w:rsidR="00F320DC" w:rsidRPr="004A7CE9">
        <w:rPr>
          <w:rFonts w:ascii="Times New Roman" w:hAnsi="Times New Roman" w:cs="Times New Roman"/>
          <w:sz w:val="24"/>
          <w:szCs w:val="24"/>
        </w:rPr>
        <w:t>Abbreviations:</w:t>
      </w:r>
      <w:r w:rsidR="00F320DC">
        <w:rPr>
          <w:rFonts w:ascii="Times New Roman" w:hAnsi="Times New Roman" w:cs="Times New Roman"/>
          <w:sz w:val="24"/>
          <w:szCs w:val="24"/>
        </w:rPr>
        <w:t xml:space="preserve"> OS, </w:t>
      </w:r>
      <w:r w:rsidR="000D0DE1">
        <w:rPr>
          <w:rFonts w:ascii="Times New Roman" w:hAnsi="Times New Roman" w:cs="Times New Roman"/>
          <w:sz w:val="24"/>
          <w:szCs w:val="24"/>
        </w:rPr>
        <w:t>overall survival.</w:t>
      </w:r>
    </w:p>
    <w:p w14:paraId="24C3E071" w14:textId="39B40A23" w:rsidR="00FC4FF4" w:rsidRDefault="00FC4FF4" w:rsidP="00FC4FF4">
      <w:r>
        <w:t xml:space="preserve"> </w:t>
      </w:r>
    </w:p>
    <w:p w14:paraId="4AF5A6C6" w14:textId="4D0BCD66" w:rsidR="00867719" w:rsidRDefault="00867719">
      <w:pPr>
        <w:widowControl/>
        <w:jc w:val="left"/>
      </w:pPr>
      <w:r>
        <w:br w:type="page"/>
      </w:r>
    </w:p>
    <w:p w14:paraId="493581DD" w14:textId="717FF95A" w:rsidR="00FC4FF4" w:rsidRDefault="00631655">
      <w:r>
        <w:rPr>
          <w:rFonts w:hint="eastAsia"/>
          <w:noProof/>
        </w:rPr>
        <w:drawing>
          <wp:inline distT="0" distB="0" distL="0" distR="0" wp14:anchorId="3FC570C8" wp14:editId="383AD31D">
            <wp:extent cx="5274310" cy="172593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725930"/>
                    </a:xfrm>
                    <a:prstGeom prst="rect">
                      <a:avLst/>
                    </a:prstGeom>
                  </pic:spPr>
                </pic:pic>
              </a:graphicData>
            </a:graphic>
          </wp:inline>
        </w:drawing>
      </w:r>
    </w:p>
    <w:p w14:paraId="558DED1A" w14:textId="16656627" w:rsidR="00867719" w:rsidRDefault="00867719" w:rsidP="006E71E0">
      <w:pPr>
        <w:jc w:val="center"/>
        <w:rPr>
          <w:rFonts w:ascii="Times New Roman" w:hAnsi="Times New Roman" w:cs="Times New Roman"/>
          <w:sz w:val="24"/>
          <w:szCs w:val="24"/>
        </w:rPr>
      </w:pPr>
      <w:r w:rsidRPr="003A439C">
        <w:rPr>
          <w:rFonts w:ascii="Times New Roman" w:hAnsi="Times New Roman" w:cs="Times New Roman"/>
          <w:sz w:val="24"/>
          <w:szCs w:val="24"/>
        </w:rPr>
        <w:t xml:space="preserve">Figure </w:t>
      </w:r>
      <w:r>
        <w:rPr>
          <w:rFonts w:ascii="Times New Roman" w:hAnsi="Times New Roman" w:cs="Times New Roman"/>
          <w:sz w:val="24"/>
          <w:szCs w:val="24"/>
        </w:rPr>
        <w:t xml:space="preserve">S3 </w:t>
      </w:r>
      <w:r w:rsidR="006E71E0" w:rsidRPr="006E71E0">
        <w:rPr>
          <w:rFonts w:ascii="Times New Roman" w:hAnsi="Times New Roman" w:cs="Times New Roman"/>
          <w:sz w:val="24"/>
          <w:szCs w:val="24"/>
        </w:rPr>
        <w:t>Immune cell markers were screened by LASSO Cox regression</w:t>
      </w:r>
    </w:p>
    <w:p w14:paraId="6FF89A88" w14:textId="2C8D85A8" w:rsidR="009678D8" w:rsidRDefault="006E71E0" w:rsidP="009678D8">
      <w:r w:rsidRPr="006E71E0">
        <w:rPr>
          <w:rFonts w:ascii="Times New Roman" w:hAnsi="Times New Roman" w:cs="Times New Roman"/>
          <w:sz w:val="24"/>
          <w:szCs w:val="24"/>
        </w:rPr>
        <w:t>(A) LASSO coefficient profiles of 6 immune cell marker features;</w:t>
      </w:r>
      <w:r>
        <w:rPr>
          <w:rFonts w:ascii="Times New Roman" w:hAnsi="Times New Roman" w:cs="Times New Roman"/>
          <w:sz w:val="24"/>
          <w:szCs w:val="24"/>
        </w:rPr>
        <w:t xml:space="preserve"> </w:t>
      </w:r>
      <w:r w:rsidR="00D07564" w:rsidRPr="00D07564">
        <w:rPr>
          <w:rFonts w:ascii="Times New Roman" w:hAnsi="Times New Roman" w:cs="Times New Roman"/>
          <w:sz w:val="24"/>
          <w:szCs w:val="24"/>
        </w:rPr>
        <w:t>(B) ten-time cross-validation for tuning parameter selection in the LASSO model.</w:t>
      </w:r>
      <w:r w:rsidR="009678D8">
        <w:rPr>
          <w:rFonts w:ascii="Times New Roman" w:hAnsi="Times New Roman" w:cs="Times New Roman"/>
          <w:sz w:val="24"/>
          <w:szCs w:val="24"/>
        </w:rPr>
        <w:br w:type="page"/>
      </w:r>
    </w:p>
    <w:p w14:paraId="2F4D3F28" w14:textId="4C4D582B" w:rsidR="009678D8" w:rsidRDefault="009678D8" w:rsidP="009678D8">
      <w:pPr>
        <w:widowControl/>
        <w:jc w:val="left"/>
      </w:pPr>
      <w:r>
        <w:rPr>
          <w:rFonts w:hint="eastAsia"/>
          <w:noProof/>
        </w:rPr>
        <w:drawing>
          <wp:inline distT="0" distB="0" distL="0" distR="0" wp14:anchorId="3DC10A13" wp14:editId="31AC49BA">
            <wp:extent cx="5274310" cy="367919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679190"/>
                    </a:xfrm>
                    <a:prstGeom prst="rect">
                      <a:avLst/>
                    </a:prstGeom>
                  </pic:spPr>
                </pic:pic>
              </a:graphicData>
            </a:graphic>
          </wp:inline>
        </w:drawing>
      </w:r>
    </w:p>
    <w:p w14:paraId="77B388F5" w14:textId="10A61485" w:rsidR="009678D8" w:rsidRDefault="009678D8" w:rsidP="009678D8">
      <w:pPr>
        <w:spacing w:line="360" w:lineRule="auto"/>
        <w:jc w:val="center"/>
        <w:rPr>
          <w:rFonts w:ascii="Times New Roman" w:hAnsi="Times New Roman" w:cs="Times New Roman"/>
          <w:sz w:val="24"/>
          <w:szCs w:val="24"/>
        </w:rPr>
      </w:pPr>
      <w:r w:rsidRPr="003A439C">
        <w:rPr>
          <w:rFonts w:ascii="Times New Roman" w:hAnsi="Times New Roman" w:cs="Times New Roman"/>
          <w:sz w:val="24"/>
          <w:szCs w:val="24"/>
        </w:rPr>
        <w:t xml:space="preserve">Figure </w:t>
      </w:r>
      <w:r>
        <w:rPr>
          <w:rFonts w:ascii="Times New Roman" w:hAnsi="Times New Roman" w:cs="Times New Roman"/>
          <w:sz w:val="24"/>
          <w:szCs w:val="24"/>
        </w:rPr>
        <w:t>S4</w:t>
      </w:r>
      <w:r>
        <w:rPr>
          <w:rFonts w:ascii="Times New Roman" w:hAnsi="Times New Roman" w:cs="Times New Roman"/>
          <w:sz w:val="24"/>
          <w:szCs w:val="24"/>
        </w:rPr>
        <w:t xml:space="preserve"> </w:t>
      </w:r>
      <w:r w:rsidRPr="009678D8">
        <w:rPr>
          <w:rFonts w:ascii="Times New Roman" w:hAnsi="Times New Roman" w:cs="Times New Roman"/>
          <w:sz w:val="24"/>
          <w:szCs w:val="24"/>
        </w:rPr>
        <w:t>Distribution of immune markers in different IS and immune checkpoint subgroups</w:t>
      </w:r>
    </w:p>
    <w:p w14:paraId="4D2AA722" w14:textId="6795C500" w:rsidR="009678D8" w:rsidRPr="009678D8" w:rsidRDefault="009678D8" w:rsidP="009678D8">
      <w:pPr>
        <w:spacing w:line="360" w:lineRule="auto"/>
        <w:rPr>
          <w:rFonts w:ascii="Times New Roman" w:hAnsi="Times New Roman" w:cs="Times New Roman"/>
          <w:sz w:val="24"/>
          <w:szCs w:val="24"/>
        </w:rPr>
      </w:pPr>
      <w:r w:rsidRPr="009678D8">
        <w:rPr>
          <w:rFonts w:ascii="Times New Roman" w:hAnsi="Times New Roman" w:cs="Times New Roman"/>
          <w:sz w:val="24"/>
          <w:szCs w:val="24"/>
        </w:rPr>
        <w:t>Plots show the distribution of immune markers according to IS (A), PD-L1(B), PD-1(C) and CTLA-4 subgroups (D).</w:t>
      </w:r>
    </w:p>
    <w:p w14:paraId="4E3C572A" w14:textId="785A9AA4" w:rsidR="009678D8" w:rsidRPr="009678D8" w:rsidRDefault="009678D8" w:rsidP="009678D8">
      <w:pPr>
        <w:widowControl/>
        <w:jc w:val="left"/>
        <w:rPr>
          <w:rFonts w:hint="eastAsia"/>
        </w:rPr>
      </w:pPr>
    </w:p>
    <w:p w14:paraId="417C9CCD" w14:textId="77777777" w:rsidR="009678D8" w:rsidRDefault="009678D8" w:rsidP="009678D8">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BC790DE" w14:textId="649831F2" w:rsidR="009678D8" w:rsidRDefault="009678D8">
      <w:pPr>
        <w:widowControl/>
        <w:jc w:val="left"/>
        <w:rPr>
          <w:rFonts w:ascii="Times New Roman" w:hAnsi="Times New Roman" w:cs="Times New Roman"/>
          <w:sz w:val="24"/>
          <w:szCs w:val="24"/>
        </w:rPr>
      </w:pPr>
    </w:p>
    <w:p w14:paraId="495602F0" w14:textId="620D887C" w:rsidR="00FB75A0" w:rsidRDefault="00FB75A0" w:rsidP="00F174E0">
      <w:pPr>
        <w:rPr>
          <w:rFonts w:ascii="Times New Roman" w:hAnsi="Times New Roman" w:cs="Times New Roman"/>
          <w:sz w:val="24"/>
          <w:szCs w:val="24"/>
        </w:rPr>
      </w:pPr>
      <w:r>
        <w:rPr>
          <w:noProof/>
        </w:rPr>
        <w:drawing>
          <wp:inline distT="0" distB="0" distL="0" distR="0" wp14:anchorId="6820286F" wp14:editId="78E82760">
            <wp:extent cx="5274310" cy="494538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945380"/>
                    </a:xfrm>
                    <a:prstGeom prst="rect">
                      <a:avLst/>
                    </a:prstGeom>
                  </pic:spPr>
                </pic:pic>
              </a:graphicData>
            </a:graphic>
          </wp:inline>
        </w:drawing>
      </w:r>
    </w:p>
    <w:p w14:paraId="625CE3D8" w14:textId="70B04D9F" w:rsidR="003A0776" w:rsidRDefault="00FB75A0" w:rsidP="00067391">
      <w:pPr>
        <w:jc w:val="center"/>
        <w:rPr>
          <w:rFonts w:ascii="Times New Roman" w:hAnsi="Times New Roman" w:cs="Times New Roman"/>
          <w:sz w:val="24"/>
          <w:szCs w:val="24"/>
        </w:rPr>
      </w:pPr>
      <w:r w:rsidRPr="003A439C">
        <w:rPr>
          <w:rFonts w:ascii="Times New Roman" w:hAnsi="Times New Roman" w:cs="Times New Roman"/>
          <w:sz w:val="24"/>
          <w:szCs w:val="24"/>
        </w:rPr>
        <w:t xml:space="preserve">Figure </w:t>
      </w:r>
      <w:r>
        <w:rPr>
          <w:rFonts w:ascii="Times New Roman" w:hAnsi="Times New Roman" w:cs="Times New Roman"/>
          <w:sz w:val="24"/>
          <w:szCs w:val="24"/>
        </w:rPr>
        <w:t>S</w:t>
      </w:r>
      <w:r w:rsidR="009678D8">
        <w:rPr>
          <w:rFonts w:ascii="Times New Roman" w:hAnsi="Times New Roman" w:cs="Times New Roman"/>
          <w:sz w:val="24"/>
          <w:szCs w:val="24"/>
        </w:rPr>
        <w:t>5</w:t>
      </w:r>
      <w:r w:rsidR="003A0776">
        <w:rPr>
          <w:rFonts w:ascii="Times New Roman" w:hAnsi="Times New Roman" w:cs="Times New Roman"/>
          <w:sz w:val="24"/>
          <w:szCs w:val="24"/>
        </w:rPr>
        <w:t xml:space="preserve"> </w:t>
      </w:r>
      <w:r w:rsidR="00067391" w:rsidRPr="00067391">
        <w:rPr>
          <w:rFonts w:ascii="Times New Roman" w:hAnsi="Times New Roman" w:cs="Times New Roman"/>
          <w:sz w:val="24"/>
          <w:szCs w:val="24"/>
        </w:rPr>
        <w:t>Prognostic role of IS and immune checkpoints in ILC</w:t>
      </w:r>
    </w:p>
    <w:p w14:paraId="3C39F65B" w14:textId="6DDB975A" w:rsidR="00FB75A0" w:rsidRPr="00FB75A0" w:rsidRDefault="003A0776" w:rsidP="00F174E0">
      <w:pPr>
        <w:rPr>
          <w:rFonts w:ascii="Times New Roman" w:hAnsi="Times New Roman" w:cs="Times New Roman"/>
          <w:sz w:val="24"/>
          <w:szCs w:val="24"/>
        </w:rPr>
      </w:pPr>
      <w:r w:rsidRPr="003A0776">
        <w:rPr>
          <w:rFonts w:ascii="Times New Roman" w:hAnsi="Times New Roman" w:cs="Times New Roman"/>
          <w:sz w:val="24"/>
          <w:szCs w:val="24"/>
        </w:rPr>
        <w:t>Comparison of the prognostic effects of IS and immune checkpoints in overall DFS (A), 3-year DFS (B), 5-year DFS (C) and overall OS (D), 3-year OS (E), 5-year OS (F).</w:t>
      </w:r>
      <w:r>
        <w:rPr>
          <w:rFonts w:ascii="Times New Roman" w:hAnsi="Times New Roman" w:cs="Times New Roman"/>
          <w:sz w:val="24"/>
          <w:szCs w:val="24"/>
        </w:rPr>
        <w:t xml:space="preserve"> </w:t>
      </w:r>
      <w:r w:rsidR="000D0DE1" w:rsidRPr="004A7CE9">
        <w:rPr>
          <w:rFonts w:ascii="Times New Roman" w:hAnsi="Times New Roman" w:cs="Times New Roman"/>
          <w:sz w:val="24"/>
          <w:szCs w:val="24"/>
        </w:rPr>
        <w:t>Abbreviations:</w:t>
      </w:r>
      <w:r w:rsidR="000D0DE1">
        <w:rPr>
          <w:rFonts w:ascii="Times New Roman" w:hAnsi="Times New Roman" w:cs="Times New Roman"/>
          <w:sz w:val="24"/>
          <w:szCs w:val="24"/>
        </w:rPr>
        <w:t xml:space="preserve"> IS, immune score; DFS, </w:t>
      </w:r>
      <w:r w:rsidR="000D0DE1" w:rsidRPr="000D0DE1">
        <w:rPr>
          <w:rFonts w:ascii="Times New Roman" w:hAnsi="Times New Roman" w:cs="Times New Roman"/>
          <w:sz w:val="24"/>
          <w:szCs w:val="24"/>
        </w:rPr>
        <w:t>disease-free survival</w:t>
      </w:r>
      <w:r w:rsidR="000D0DE1">
        <w:rPr>
          <w:rFonts w:ascii="Times New Roman" w:hAnsi="Times New Roman" w:cs="Times New Roman"/>
          <w:sz w:val="24"/>
          <w:szCs w:val="24"/>
        </w:rPr>
        <w:t>; OS, overall survival.</w:t>
      </w:r>
    </w:p>
    <w:p w14:paraId="4BC57756" w14:textId="65518260" w:rsidR="00F174E0" w:rsidRDefault="00F174E0" w:rsidP="00F174E0">
      <w:r w:rsidRPr="00F174E0">
        <w:br w:type="page"/>
      </w:r>
      <w:r>
        <w:rPr>
          <w:noProof/>
        </w:rPr>
        <w:drawing>
          <wp:inline distT="0" distB="0" distL="0" distR="0" wp14:anchorId="78FE235E" wp14:editId="507472E6">
            <wp:extent cx="5274310" cy="49815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981575"/>
                    </a:xfrm>
                    <a:prstGeom prst="rect">
                      <a:avLst/>
                    </a:prstGeom>
                  </pic:spPr>
                </pic:pic>
              </a:graphicData>
            </a:graphic>
          </wp:inline>
        </w:drawing>
      </w:r>
    </w:p>
    <w:p w14:paraId="02E22821" w14:textId="03ABA2C2" w:rsidR="00867719" w:rsidRDefault="00F174E0" w:rsidP="003A0776">
      <w:pPr>
        <w:jc w:val="center"/>
        <w:rPr>
          <w:rFonts w:ascii="Times New Roman" w:hAnsi="Times New Roman" w:cs="Times New Roman"/>
          <w:sz w:val="24"/>
          <w:szCs w:val="24"/>
        </w:rPr>
      </w:pPr>
      <w:r w:rsidRPr="003A439C">
        <w:rPr>
          <w:rFonts w:ascii="Times New Roman" w:hAnsi="Times New Roman" w:cs="Times New Roman"/>
          <w:sz w:val="24"/>
          <w:szCs w:val="24"/>
        </w:rPr>
        <w:t xml:space="preserve">Figure </w:t>
      </w:r>
      <w:r>
        <w:rPr>
          <w:rFonts w:ascii="Times New Roman" w:hAnsi="Times New Roman" w:cs="Times New Roman"/>
          <w:sz w:val="24"/>
          <w:szCs w:val="24"/>
        </w:rPr>
        <w:t>S</w:t>
      </w:r>
      <w:r w:rsidR="009678D8">
        <w:rPr>
          <w:rFonts w:ascii="Times New Roman" w:hAnsi="Times New Roman" w:cs="Times New Roman"/>
          <w:sz w:val="24"/>
          <w:szCs w:val="24"/>
        </w:rPr>
        <w:t>6</w:t>
      </w:r>
      <w:r w:rsidR="003A0776">
        <w:rPr>
          <w:rFonts w:ascii="Times New Roman" w:hAnsi="Times New Roman" w:cs="Times New Roman"/>
          <w:sz w:val="24"/>
          <w:szCs w:val="24"/>
        </w:rPr>
        <w:t xml:space="preserve"> </w:t>
      </w:r>
      <w:r w:rsidR="00082CB4">
        <w:rPr>
          <w:rFonts w:ascii="Times New Roman" w:hAnsi="Times New Roman" w:cs="Times New Roman"/>
          <w:sz w:val="24"/>
          <w:szCs w:val="24"/>
        </w:rPr>
        <w:t>P</w:t>
      </w:r>
      <w:r w:rsidR="003A0776" w:rsidRPr="003A0776">
        <w:rPr>
          <w:rFonts w:ascii="Times New Roman" w:hAnsi="Times New Roman" w:cs="Times New Roman"/>
          <w:sz w:val="24"/>
          <w:szCs w:val="24"/>
        </w:rPr>
        <w:t>rognostic role of IS in different molecular subtypes</w:t>
      </w:r>
    </w:p>
    <w:p w14:paraId="38D245E4" w14:textId="2A69C5AF" w:rsidR="00082CB4" w:rsidRDefault="00082CB4" w:rsidP="00082CB4">
      <w:r w:rsidRPr="003A0776">
        <w:rPr>
          <w:rFonts w:ascii="Times New Roman" w:hAnsi="Times New Roman" w:cs="Times New Roman"/>
          <w:sz w:val="24"/>
          <w:szCs w:val="24"/>
        </w:rPr>
        <w:t xml:space="preserve">Comparison of the prognostic effects of IS </w:t>
      </w:r>
      <w:r w:rsidR="004B7698" w:rsidRPr="004B7698">
        <w:rPr>
          <w:rFonts w:ascii="Times New Roman" w:hAnsi="Times New Roman" w:cs="Times New Roman"/>
          <w:sz w:val="24"/>
          <w:szCs w:val="24"/>
        </w:rPr>
        <w:t>in different molecular subtypes for</w:t>
      </w:r>
      <w:r w:rsidRPr="003A0776">
        <w:rPr>
          <w:rFonts w:ascii="Times New Roman" w:hAnsi="Times New Roman" w:cs="Times New Roman"/>
          <w:sz w:val="24"/>
          <w:szCs w:val="24"/>
        </w:rPr>
        <w:t xml:space="preserve"> overall DFS (A), 3-year DFS (B), 5-year DFS (C) and overall OS (D), 3-year OS (E), 5-year OS (F).</w:t>
      </w:r>
      <w:r w:rsidR="000D0DE1">
        <w:rPr>
          <w:rFonts w:ascii="Times New Roman" w:hAnsi="Times New Roman" w:cs="Times New Roman"/>
          <w:sz w:val="24"/>
          <w:szCs w:val="24"/>
        </w:rPr>
        <w:t xml:space="preserve"> </w:t>
      </w:r>
      <w:r w:rsidR="000D0DE1" w:rsidRPr="004A7CE9">
        <w:rPr>
          <w:rFonts w:ascii="Times New Roman" w:hAnsi="Times New Roman" w:cs="Times New Roman"/>
          <w:sz w:val="24"/>
          <w:szCs w:val="24"/>
        </w:rPr>
        <w:t>Abbreviations:</w:t>
      </w:r>
      <w:r w:rsidR="000D0DE1">
        <w:rPr>
          <w:rFonts w:ascii="Times New Roman" w:hAnsi="Times New Roman" w:cs="Times New Roman"/>
          <w:sz w:val="24"/>
          <w:szCs w:val="24"/>
        </w:rPr>
        <w:t xml:space="preserve"> IS, immune score; DFS, </w:t>
      </w:r>
      <w:r w:rsidR="000D0DE1" w:rsidRPr="000D0DE1">
        <w:rPr>
          <w:rFonts w:ascii="Times New Roman" w:hAnsi="Times New Roman" w:cs="Times New Roman"/>
          <w:sz w:val="24"/>
          <w:szCs w:val="24"/>
        </w:rPr>
        <w:t>disease-free survival</w:t>
      </w:r>
      <w:r w:rsidR="000D0DE1">
        <w:rPr>
          <w:rFonts w:ascii="Times New Roman" w:hAnsi="Times New Roman" w:cs="Times New Roman"/>
          <w:sz w:val="24"/>
          <w:szCs w:val="24"/>
        </w:rPr>
        <w:t>; OS, overall survival.</w:t>
      </w:r>
    </w:p>
    <w:p w14:paraId="1F0D7596" w14:textId="45D5365D" w:rsidR="00556B08" w:rsidRDefault="00833632">
      <w:r>
        <w:rPr>
          <w:noProof/>
        </w:rPr>
        <w:drawing>
          <wp:inline distT="0" distB="0" distL="0" distR="0" wp14:anchorId="1F9376D6" wp14:editId="2366DAE4">
            <wp:extent cx="5274310" cy="548576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5485765"/>
                    </a:xfrm>
                    <a:prstGeom prst="rect">
                      <a:avLst/>
                    </a:prstGeom>
                  </pic:spPr>
                </pic:pic>
              </a:graphicData>
            </a:graphic>
          </wp:inline>
        </w:drawing>
      </w:r>
    </w:p>
    <w:p w14:paraId="010FD994" w14:textId="20E45D3D" w:rsidR="00EE4452" w:rsidRDefault="00777953" w:rsidP="00303A40">
      <w:pPr>
        <w:jc w:val="center"/>
        <w:rPr>
          <w:rFonts w:ascii="Times New Roman" w:hAnsi="Times New Roman" w:cs="Times New Roman"/>
          <w:sz w:val="24"/>
          <w:szCs w:val="24"/>
        </w:rPr>
      </w:pPr>
      <w:r w:rsidRPr="003A439C">
        <w:rPr>
          <w:rFonts w:ascii="Times New Roman" w:hAnsi="Times New Roman" w:cs="Times New Roman"/>
          <w:sz w:val="24"/>
          <w:szCs w:val="24"/>
        </w:rPr>
        <w:t xml:space="preserve">Figure </w:t>
      </w:r>
      <w:r>
        <w:rPr>
          <w:rFonts w:ascii="Times New Roman" w:hAnsi="Times New Roman" w:cs="Times New Roman"/>
          <w:sz w:val="24"/>
          <w:szCs w:val="24"/>
        </w:rPr>
        <w:t>S</w:t>
      </w:r>
      <w:r w:rsidR="009678D8">
        <w:rPr>
          <w:rFonts w:ascii="Times New Roman" w:hAnsi="Times New Roman" w:cs="Times New Roman"/>
          <w:sz w:val="24"/>
          <w:szCs w:val="24"/>
        </w:rPr>
        <w:t>7</w:t>
      </w:r>
      <w:r w:rsidR="00833632">
        <w:rPr>
          <w:rFonts w:ascii="Times New Roman" w:hAnsi="Times New Roman" w:cs="Times New Roman"/>
          <w:sz w:val="24"/>
          <w:szCs w:val="24"/>
        </w:rPr>
        <w:t xml:space="preserve"> </w:t>
      </w:r>
      <w:r w:rsidR="00303A40" w:rsidRPr="00303A40">
        <w:rPr>
          <w:rFonts w:ascii="Times New Roman" w:hAnsi="Times New Roman" w:cs="Times New Roman"/>
          <w:sz w:val="24"/>
          <w:szCs w:val="24"/>
        </w:rPr>
        <w:t>The landscape of the tumor microenvironment in ILC and the characteristics of different subgroups.</w:t>
      </w:r>
    </w:p>
    <w:p w14:paraId="32690688" w14:textId="2CDB736A" w:rsidR="00FF5319" w:rsidRDefault="00197E97" w:rsidP="00F320DC">
      <w:pPr>
        <w:rPr>
          <w:rFonts w:ascii="Times New Roman" w:hAnsi="Times New Roman" w:cs="Times New Roman"/>
          <w:sz w:val="24"/>
          <w:szCs w:val="24"/>
        </w:rPr>
      </w:pPr>
      <w:r w:rsidRPr="00197E97">
        <w:rPr>
          <w:rFonts w:ascii="Times New Roman" w:hAnsi="Times New Roman" w:cs="Times New Roman"/>
          <w:sz w:val="24"/>
          <w:szCs w:val="24"/>
        </w:rPr>
        <w:t>(A) The IS grouping and proportions of TME cells for 139 patients in the METABRI cohort.</w:t>
      </w:r>
      <w:r>
        <w:rPr>
          <w:rFonts w:ascii="Times New Roman" w:hAnsi="Times New Roman" w:cs="Times New Roman"/>
          <w:sz w:val="24"/>
          <w:szCs w:val="24"/>
        </w:rPr>
        <w:t xml:space="preserve"> </w:t>
      </w:r>
      <w:r w:rsidR="00BD63C2" w:rsidRPr="00BD63C2">
        <w:rPr>
          <w:rFonts w:ascii="Times New Roman" w:hAnsi="Times New Roman" w:cs="Times New Roman"/>
          <w:sz w:val="24"/>
          <w:szCs w:val="24"/>
        </w:rPr>
        <w:t>Age, Menopausal state, ER, PR, HER2, Stage, OS time, and survival status are shown as patient annotations.</w:t>
      </w:r>
      <w:r w:rsidR="00BD63C2">
        <w:rPr>
          <w:rFonts w:ascii="Times New Roman" w:hAnsi="Times New Roman" w:cs="Times New Roman"/>
          <w:sz w:val="24"/>
          <w:szCs w:val="24"/>
        </w:rPr>
        <w:t xml:space="preserve"> </w:t>
      </w:r>
      <w:r w:rsidR="00642051">
        <w:rPr>
          <w:rFonts w:ascii="Times New Roman" w:hAnsi="Times New Roman" w:cs="Times New Roman"/>
          <w:sz w:val="24"/>
          <w:szCs w:val="24"/>
        </w:rPr>
        <w:t>(B)</w:t>
      </w:r>
      <w:r w:rsidR="00642051" w:rsidRPr="00642051">
        <w:t xml:space="preserve"> </w:t>
      </w:r>
      <w:r w:rsidR="00642051" w:rsidRPr="00642051">
        <w:rPr>
          <w:rFonts w:ascii="Times New Roman" w:hAnsi="Times New Roman" w:cs="Times New Roman"/>
          <w:sz w:val="24"/>
          <w:szCs w:val="24"/>
        </w:rPr>
        <w:t>The proportions of TME cells in all samples.</w:t>
      </w:r>
      <w:r w:rsidR="00642051">
        <w:rPr>
          <w:rFonts w:ascii="Times New Roman" w:hAnsi="Times New Roman" w:cs="Times New Roman"/>
          <w:sz w:val="24"/>
          <w:szCs w:val="24"/>
        </w:rPr>
        <w:t xml:space="preserve"> </w:t>
      </w:r>
      <w:r w:rsidR="00F320DC" w:rsidRPr="00F320DC">
        <w:rPr>
          <w:rFonts w:ascii="Times New Roman" w:hAnsi="Times New Roman" w:cs="Times New Roman"/>
          <w:sz w:val="24"/>
          <w:szCs w:val="24"/>
        </w:rPr>
        <w:t xml:space="preserve">The proportions of TME cells in different HER2 (C), grade (D) and </w:t>
      </w:r>
      <w:proofErr w:type="spellStart"/>
      <w:r w:rsidR="00F320DC" w:rsidRPr="00F320DC">
        <w:rPr>
          <w:rFonts w:ascii="Times New Roman" w:hAnsi="Times New Roman" w:cs="Times New Roman"/>
          <w:sz w:val="24"/>
          <w:szCs w:val="24"/>
        </w:rPr>
        <w:t>ISm</w:t>
      </w:r>
      <w:proofErr w:type="spellEnd"/>
      <w:r w:rsidR="00F320DC" w:rsidRPr="00F320DC">
        <w:rPr>
          <w:rFonts w:ascii="Times New Roman" w:hAnsi="Times New Roman" w:cs="Times New Roman"/>
          <w:sz w:val="24"/>
          <w:szCs w:val="24"/>
        </w:rPr>
        <w:t xml:space="preserve"> (E) subgroups.</w:t>
      </w:r>
      <w:r w:rsidR="00F320DC">
        <w:rPr>
          <w:rFonts w:ascii="Times New Roman" w:hAnsi="Times New Roman" w:cs="Times New Roman"/>
          <w:sz w:val="24"/>
          <w:szCs w:val="24"/>
        </w:rPr>
        <w:t xml:space="preserve"> </w:t>
      </w:r>
      <w:r w:rsidR="00F320DC" w:rsidRPr="006A17F0">
        <w:rPr>
          <w:rFonts w:ascii="Times New Roman" w:hAnsi="Times New Roman" w:cs="Times New Roman"/>
          <w:sz w:val="24"/>
          <w:szCs w:val="24"/>
        </w:rPr>
        <w:t>The thick lines represent the median value. The bottom and top of the boxes are the 25th and 75th percentiles (interquartile range), respectively. The scattered dots represent the corresponding subgroups in the graph. Significant statistical differences between the two subgroups were assessed using the Mann–Whitney test (ns: not significant, *</w:t>
      </w:r>
      <w:r w:rsidR="00F320DC" w:rsidRPr="006A17F0">
        <w:rPr>
          <w:rFonts w:ascii="Times New Roman" w:hAnsi="Times New Roman" w:cs="Times New Roman"/>
          <w:i/>
          <w:iCs/>
          <w:sz w:val="24"/>
          <w:szCs w:val="24"/>
        </w:rPr>
        <w:t>p</w:t>
      </w:r>
      <w:r w:rsidR="00F320DC" w:rsidRPr="006A17F0">
        <w:rPr>
          <w:rFonts w:ascii="Times New Roman" w:hAnsi="Times New Roman" w:cs="Times New Roman"/>
          <w:sz w:val="24"/>
          <w:szCs w:val="24"/>
        </w:rPr>
        <w:t xml:space="preserve"> &lt; 0.05, ** </w:t>
      </w:r>
      <w:r w:rsidR="00F320DC" w:rsidRPr="006A17F0">
        <w:rPr>
          <w:rFonts w:ascii="Times New Roman" w:hAnsi="Times New Roman" w:cs="Times New Roman"/>
          <w:i/>
          <w:iCs/>
          <w:sz w:val="24"/>
          <w:szCs w:val="24"/>
        </w:rPr>
        <w:t>p</w:t>
      </w:r>
      <w:r w:rsidR="00F320DC" w:rsidRPr="006A17F0">
        <w:rPr>
          <w:rFonts w:ascii="Times New Roman" w:hAnsi="Times New Roman" w:cs="Times New Roman"/>
          <w:sz w:val="24"/>
          <w:szCs w:val="24"/>
        </w:rPr>
        <w:t xml:space="preserve"> &lt; 0.01, *** </w:t>
      </w:r>
      <w:r w:rsidR="00F320DC" w:rsidRPr="006A17F0">
        <w:rPr>
          <w:rFonts w:ascii="Times New Roman" w:hAnsi="Times New Roman" w:cs="Times New Roman"/>
          <w:i/>
          <w:iCs/>
          <w:sz w:val="24"/>
          <w:szCs w:val="24"/>
        </w:rPr>
        <w:t>p</w:t>
      </w:r>
      <w:r w:rsidR="00F320DC" w:rsidRPr="006A17F0">
        <w:rPr>
          <w:rFonts w:ascii="Times New Roman" w:hAnsi="Times New Roman" w:cs="Times New Roman"/>
          <w:sz w:val="24"/>
          <w:szCs w:val="24"/>
        </w:rPr>
        <w:t xml:space="preserve"> &lt; 0.001, **** </w:t>
      </w:r>
      <w:r w:rsidR="00F320DC" w:rsidRPr="006A17F0">
        <w:rPr>
          <w:rFonts w:ascii="Times New Roman" w:hAnsi="Times New Roman" w:cs="Times New Roman"/>
          <w:i/>
          <w:iCs/>
          <w:sz w:val="24"/>
          <w:szCs w:val="24"/>
        </w:rPr>
        <w:t>p</w:t>
      </w:r>
      <w:r w:rsidR="00F320DC" w:rsidRPr="006A17F0">
        <w:rPr>
          <w:rFonts w:ascii="Times New Roman" w:hAnsi="Times New Roman" w:cs="Times New Roman"/>
          <w:sz w:val="24"/>
          <w:szCs w:val="24"/>
        </w:rPr>
        <w:t xml:space="preserve"> &lt; 0.0001).</w:t>
      </w:r>
      <w:r w:rsidR="00F320DC">
        <w:rPr>
          <w:rFonts w:ascii="Times New Roman" w:hAnsi="Times New Roman" w:cs="Times New Roman"/>
          <w:sz w:val="24"/>
          <w:szCs w:val="24"/>
        </w:rPr>
        <w:t xml:space="preserve"> </w:t>
      </w:r>
      <w:r w:rsidR="000D0DE1" w:rsidRPr="004A7CE9">
        <w:rPr>
          <w:rFonts w:ascii="Times New Roman" w:hAnsi="Times New Roman" w:cs="Times New Roman"/>
          <w:sz w:val="24"/>
          <w:szCs w:val="24"/>
        </w:rPr>
        <w:t>Abbreviations:</w:t>
      </w:r>
      <w:r w:rsidR="000D0DE1">
        <w:rPr>
          <w:rFonts w:ascii="Times New Roman" w:hAnsi="Times New Roman" w:cs="Times New Roman"/>
          <w:sz w:val="24"/>
          <w:szCs w:val="24"/>
        </w:rPr>
        <w:t xml:space="preserve"> </w:t>
      </w:r>
      <w:proofErr w:type="spellStart"/>
      <w:r w:rsidR="000D0DE1">
        <w:rPr>
          <w:rFonts w:ascii="Times New Roman" w:hAnsi="Times New Roman" w:cs="Times New Roman"/>
          <w:sz w:val="24"/>
          <w:szCs w:val="24"/>
        </w:rPr>
        <w:t>ISm</w:t>
      </w:r>
      <w:proofErr w:type="spellEnd"/>
      <w:r w:rsidR="000D0DE1">
        <w:rPr>
          <w:rFonts w:ascii="Times New Roman" w:hAnsi="Times New Roman" w:cs="Times New Roman"/>
          <w:sz w:val="24"/>
          <w:szCs w:val="24"/>
        </w:rPr>
        <w:t xml:space="preserve">, immune score; ER, </w:t>
      </w:r>
      <w:r w:rsidR="000D0DE1" w:rsidRPr="00B26ABD">
        <w:rPr>
          <w:rFonts w:ascii="Times New Roman" w:hAnsi="Times New Roman" w:cs="Times New Roman"/>
          <w:sz w:val="24"/>
          <w:szCs w:val="24"/>
        </w:rPr>
        <w:t>Estrogen receptor</w:t>
      </w:r>
      <w:r w:rsidR="000D0DE1">
        <w:rPr>
          <w:rFonts w:ascii="Times New Roman" w:hAnsi="Times New Roman" w:cs="Times New Roman"/>
          <w:sz w:val="24"/>
          <w:szCs w:val="24"/>
        </w:rPr>
        <w:t xml:space="preserve">; PR, </w:t>
      </w:r>
      <w:r w:rsidR="000D0DE1" w:rsidRPr="00B26ABD">
        <w:rPr>
          <w:rFonts w:ascii="Times New Roman" w:hAnsi="Times New Roman" w:cs="Times New Roman"/>
          <w:sz w:val="24"/>
          <w:szCs w:val="24"/>
        </w:rPr>
        <w:t>Progesterone receptor</w:t>
      </w:r>
      <w:r w:rsidR="000D0DE1">
        <w:rPr>
          <w:rFonts w:ascii="Times New Roman" w:hAnsi="Times New Roman" w:cs="Times New Roman"/>
          <w:sz w:val="24"/>
          <w:szCs w:val="24"/>
        </w:rPr>
        <w:t xml:space="preserve">; HER2, </w:t>
      </w:r>
      <w:r w:rsidR="000D0DE1" w:rsidRPr="00B26ABD">
        <w:rPr>
          <w:rFonts w:ascii="Times New Roman" w:hAnsi="Times New Roman" w:cs="Times New Roman"/>
          <w:sz w:val="24"/>
          <w:szCs w:val="24"/>
        </w:rPr>
        <w:t>human epidermal growth factor receptor 2</w:t>
      </w:r>
      <w:r w:rsidR="000D0DE1">
        <w:rPr>
          <w:rFonts w:ascii="Times New Roman" w:hAnsi="Times New Roman" w:cs="Times New Roman"/>
          <w:sz w:val="24"/>
          <w:szCs w:val="24"/>
        </w:rPr>
        <w:t>.</w:t>
      </w:r>
    </w:p>
    <w:p w14:paraId="79E782AB" w14:textId="77777777" w:rsidR="00FF5319" w:rsidRDefault="00FF5319">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B0540C3" w14:textId="2D76D8DE" w:rsidR="00303A40" w:rsidRDefault="00583A71" w:rsidP="00303A40">
      <w:pP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662C06E2" wp14:editId="7A085A23">
            <wp:extent cx="5274310" cy="34499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449955"/>
                    </a:xfrm>
                    <a:prstGeom prst="rect">
                      <a:avLst/>
                    </a:prstGeom>
                  </pic:spPr>
                </pic:pic>
              </a:graphicData>
            </a:graphic>
          </wp:inline>
        </w:drawing>
      </w:r>
    </w:p>
    <w:p w14:paraId="436A82B5" w14:textId="03E805DC" w:rsidR="00583A71" w:rsidRDefault="002C2D46" w:rsidP="005774C4">
      <w:pPr>
        <w:jc w:val="center"/>
        <w:rPr>
          <w:rFonts w:ascii="Times New Roman" w:hAnsi="Times New Roman" w:cs="Times New Roman"/>
          <w:sz w:val="24"/>
          <w:szCs w:val="24"/>
        </w:rPr>
      </w:pPr>
      <w:r w:rsidRPr="003A439C">
        <w:rPr>
          <w:rFonts w:ascii="Times New Roman" w:hAnsi="Times New Roman" w:cs="Times New Roman"/>
          <w:sz w:val="24"/>
          <w:szCs w:val="24"/>
        </w:rPr>
        <w:t xml:space="preserve">Figure </w:t>
      </w:r>
      <w:r>
        <w:rPr>
          <w:rFonts w:ascii="Times New Roman" w:hAnsi="Times New Roman" w:cs="Times New Roman"/>
          <w:sz w:val="24"/>
          <w:szCs w:val="24"/>
        </w:rPr>
        <w:t>S</w:t>
      </w:r>
      <w:r w:rsidR="009678D8">
        <w:rPr>
          <w:rFonts w:ascii="Times New Roman" w:hAnsi="Times New Roman" w:cs="Times New Roman"/>
          <w:sz w:val="24"/>
          <w:szCs w:val="24"/>
        </w:rPr>
        <w:t>8</w:t>
      </w:r>
      <w:r>
        <w:rPr>
          <w:rFonts w:ascii="Times New Roman" w:hAnsi="Times New Roman" w:cs="Times New Roman"/>
          <w:sz w:val="24"/>
          <w:szCs w:val="24"/>
        </w:rPr>
        <w:t xml:space="preserve"> </w:t>
      </w:r>
      <w:r w:rsidR="005774C4" w:rsidRPr="005774C4">
        <w:rPr>
          <w:rFonts w:ascii="Times New Roman" w:hAnsi="Times New Roman" w:cs="Times New Roman"/>
          <w:sz w:val="24"/>
          <w:szCs w:val="24"/>
        </w:rPr>
        <w:t xml:space="preserve">Prognostic role of </w:t>
      </w:r>
      <w:proofErr w:type="spellStart"/>
      <w:r w:rsidR="005774C4" w:rsidRPr="005774C4">
        <w:rPr>
          <w:rFonts w:ascii="Times New Roman" w:hAnsi="Times New Roman" w:cs="Times New Roman"/>
          <w:sz w:val="24"/>
          <w:szCs w:val="24"/>
        </w:rPr>
        <w:t>ISm</w:t>
      </w:r>
      <w:proofErr w:type="spellEnd"/>
      <w:r w:rsidR="005774C4" w:rsidRPr="005774C4">
        <w:rPr>
          <w:rFonts w:ascii="Times New Roman" w:hAnsi="Times New Roman" w:cs="Times New Roman"/>
          <w:sz w:val="24"/>
          <w:szCs w:val="24"/>
        </w:rPr>
        <w:t xml:space="preserve"> in the METABRIC cohort</w:t>
      </w:r>
    </w:p>
    <w:p w14:paraId="2E2E77F1" w14:textId="1699AB2D" w:rsidR="009E1136" w:rsidRDefault="005774C4" w:rsidP="009E1136">
      <w:pPr>
        <w:rPr>
          <w:rFonts w:ascii="Times New Roman" w:hAnsi="Times New Roman" w:cs="Times New Roman"/>
          <w:sz w:val="24"/>
          <w:szCs w:val="24"/>
        </w:rPr>
      </w:pPr>
      <w:r w:rsidRPr="007C4EEE">
        <w:rPr>
          <w:rFonts w:ascii="Times New Roman" w:hAnsi="Times New Roman" w:cs="Times New Roman"/>
          <w:sz w:val="24"/>
          <w:szCs w:val="24"/>
        </w:rPr>
        <w:t xml:space="preserve">Plots show univariate (A) and multivariate (B) analysis of </w:t>
      </w:r>
      <w:r>
        <w:rPr>
          <w:rFonts w:ascii="Times New Roman" w:hAnsi="Times New Roman" w:cs="Times New Roman"/>
          <w:sz w:val="24"/>
          <w:szCs w:val="24"/>
        </w:rPr>
        <w:t>O</w:t>
      </w:r>
      <w:r w:rsidRPr="007C4EEE">
        <w:rPr>
          <w:rFonts w:ascii="Times New Roman" w:hAnsi="Times New Roman" w:cs="Times New Roman"/>
          <w:sz w:val="24"/>
          <w:szCs w:val="24"/>
        </w:rPr>
        <w:t>S;</w:t>
      </w:r>
      <w:r>
        <w:rPr>
          <w:rFonts w:ascii="Times New Roman" w:hAnsi="Times New Roman" w:cs="Times New Roman"/>
          <w:sz w:val="24"/>
          <w:szCs w:val="24"/>
        </w:rPr>
        <w:t xml:space="preserve"> </w:t>
      </w:r>
      <w:r w:rsidRPr="00685F57">
        <w:rPr>
          <w:rFonts w:ascii="Times New Roman" w:hAnsi="Times New Roman" w:cs="Times New Roman"/>
          <w:sz w:val="24"/>
          <w:szCs w:val="24"/>
        </w:rPr>
        <w:t xml:space="preserve">Receiver operating characteristics (ROC) curves for the prediction of </w:t>
      </w:r>
      <w:r>
        <w:rPr>
          <w:rFonts w:ascii="Times New Roman" w:hAnsi="Times New Roman" w:cs="Times New Roman"/>
          <w:sz w:val="24"/>
          <w:szCs w:val="24"/>
        </w:rPr>
        <w:t>10-year O</w:t>
      </w:r>
      <w:r w:rsidRPr="00685F57">
        <w:rPr>
          <w:rFonts w:ascii="Times New Roman" w:hAnsi="Times New Roman" w:cs="Times New Roman"/>
          <w:sz w:val="24"/>
          <w:szCs w:val="24"/>
        </w:rPr>
        <w:t>S (</w:t>
      </w:r>
      <w:r>
        <w:rPr>
          <w:rFonts w:ascii="Times New Roman" w:hAnsi="Times New Roman" w:cs="Times New Roman"/>
          <w:sz w:val="24"/>
          <w:szCs w:val="24"/>
        </w:rPr>
        <w:t>C</w:t>
      </w:r>
      <w:r w:rsidRPr="00685F57">
        <w:rPr>
          <w:rFonts w:ascii="Times New Roman" w:hAnsi="Times New Roman" w:cs="Times New Roman"/>
          <w:sz w:val="24"/>
          <w:szCs w:val="24"/>
        </w:rPr>
        <w:t xml:space="preserve">) and </w:t>
      </w:r>
      <w:r>
        <w:rPr>
          <w:rFonts w:ascii="Times New Roman" w:hAnsi="Times New Roman" w:cs="Times New Roman"/>
          <w:sz w:val="24"/>
          <w:szCs w:val="24"/>
        </w:rPr>
        <w:t xml:space="preserve">overall </w:t>
      </w:r>
      <w:r w:rsidRPr="00685F57">
        <w:rPr>
          <w:rFonts w:ascii="Times New Roman" w:hAnsi="Times New Roman" w:cs="Times New Roman"/>
          <w:sz w:val="24"/>
          <w:szCs w:val="24"/>
        </w:rPr>
        <w:t>OS (</w:t>
      </w:r>
      <w:r>
        <w:rPr>
          <w:rFonts w:ascii="Times New Roman" w:hAnsi="Times New Roman" w:cs="Times New Roman"/>
          <w:sz w:val="24"/>
          <w:szCs w:val="24"/>
        </w:rPr>
        <w:t>D</w:t>
      </w:r>
      <w:r w:rsidRPr="00685F57">
        <w:rPr>
          <w:rFonts w:ascii="Times New Roman" w:hAnsi="Times New Roman" w:cs="Times New Roman"/>
          <w:sz w:val="24"/>
          <w:szCs w:val="24"/>
        </w:rPr>
        <w:t>).</w:t>
      </w:r>
      <w:r w:rsidR="00B75F56">
        <w:rPr>
          <w:rFonts w:ascii="Times New Roman" w:hAnsi="Times New Roman" w:cs="Times New Roman"/>
          <w:sz w:val="24"/>
          <w:szCs w:val="24"/>
        </w:rPr>
        <w:br w:type="page"/>
      </w:r>
      <w:r w:rsidR="009E1136">
        <w:rPr>
          <w:rFonts w:ascii="Times New Roman" w:hAnsi="Times New Roman" w:cs="Times New Roman" w:hint="eastAsia"/>
          <w:noProof/>
          <w:sz w:val="24"/>
          <w:szCs w:val="24"/>
        </w:rPr>
        <w:drawing>
          <wp:inline distT="0" distB="0" distL="0" distR="0" wp14:anchorId="7D9B00C9" wp14:editId="3E7A128F">
            <wp:extent cx="5274310" cy="34880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488055"/>
                    </a:xfrm>
                    <a:prstGeom prst="rect">
                      <a:avLst/>
                    </a:prstGeom>
                  </pic:spPr>
                </pic:pic>
              </a:graphicData>
            </a:graphic>
          </wp:inline>
        </w:drawing>
      </w:r>
    </w:p>
    <w:p w14:paraId="47BC183D" w14:textId="57BEC013" w:rsidR="009E1136" w:rsidRDefault="009E1136" w:rsidP="009E1136">
      <w:pPr>
        <w:widowControl/>
        <w:jc w:val="center"/>
        <w:rPr>
          <w:rFonts w:ascii="Times New Roman" w:hAnsi="Times New Roman" w:cs="Times New Roman"/>
          <w:sz w:val="24"/>
          <w:szCs w:val="24"/>
        </w:rPr>
      </w:pPr>
      <w:r w:rsidRPr="00B938A0">
        <w:rPr>
          <w:rFonts w:ascii="Times New Roman" w:hAnsi="Times New Roman" w:cs="Times New Roman"/>
          <w:sz w:val="24"/>
          <w:szCs w:val="24"/>
        </w:rPr>
        <w:t xml:space="preserve">Figure </w:t>
      </w:r>
      <w:r>
        <w:rPr>
          <w:rFonts w:ascii="Times New Roman" w:hAnsi="Times New Roman" w:cs="Times New Roman"/>
          <w:sz w:val="24"/>
          <w:szCs w:val="24"/>
        </w:rPr>
        <w:t>S</w:t>
      </w:r>
      <w:r w:rsidR="009678D8">
        <w:rPr>
          <w:rFonts w:ascii="Times New Roman" w:hAnsi="Times New Roman" w:cs="Times New Roman"/>
          <w:sz w:val="24"/>
          <w:szCs w:val="24"/>
        </w:rPr>
        <w:t>9</w:t>
      </w:r>
      <w:r>
        <w:rPr>
          <w:rFonts w:ascii="Times New Roman" w:hAnsi="Times New Roman" w:cs="Times New Roman"/>
          <w:sz w:val="24"/>
          <w:szCs w:val="24"/>
        </w:rPr>
        <w:t xml:space="preserve"> </w:t>
      </w:r>
      <w:r w:rsidRPr="00CF381D">
        <w:rPr>
          <w:rFonts w:ascii="Times New Roman" w:hAnsi="Times New Roman" w:cs="Times New Roman"/>
          <w:sz w:val="24"/>
          <w:szCs w:val="24"/>
        </w:rPr>
        <w:t xml:space="preserve">Significantly related genes and functions in the low proportion group of </w:t>
      </w:r>
      <w:r w:rsidRPr="00164659">
        <w:rPr>
          <w:rFonts w:ascii="Times New Roman" w:hAnsi="Times New Roman" w:cs="Times New Roman"/>
          <w:sz w:val="24"/>
          <w:szCs w:val="24"/>
        </w:rPr>
        <w:t>CD68</w:t>
      </w:r>
      <w:r w:rsidRPr="00164659">
        <w:rPr>
          <w:rFonts w:ascii="Times New Roman" w:hAnsi="Times New Roman" w:cs="Times New Roman"/>
          <w:sz w:val="24"/>
          <w:szCs w:val="24"/>
          <w:vertAlign w:val="superscript"/>
        </w:rPr>
        <w:t>+</w:t>
      </w:r>
      <w:r w:rsidRPr="00164659">
        <w:rPr>
          <w:rFonts w:ascii="Times New Roman" w:hAnsi="Times New Roman" w:cs="Times New Roman"/>
          <w:sz w:val="24"/>
          <w:szCs w:val="24"/>
        </w:rPr>
        <w:t xml:space="preserve"> macrophages</w:t>
      </w:r>
      <w:r>
        <w:rPr>
          <w:rFonts w:ascii="Times New Roman" w:hAnsi="Times New Roman" w:cs="Times New Roman"/>
          <w:sz w:val="24"/>
          <w:szCs w:val="24"/>
        </w:rPr>
        <w:t xml:space="preserve"> and</w:t>
      </w:r>
      <w:r w:rsidRPr="00164659">
        <w:rPr>
          <w:rFonts w:ascii="Times New Roman" w:hAnsi="Times New Roman" w:cs="Times New Roman"/>
          <w:sz w:val="24"/>
          <w:szCs w:val="24"/>
        </w:rPr>
        <w:t xml:space="preserve"> FOXP3</w:t>
      </w:r>
      <w:r w:rsidRPr="00164659">
        <w:rPr>
          <w:rFonts w:ascii="Times New Roman" w:hAnsi="Times New Roman" w:cs="Times New Roman"/>
          <w:sz w:val="24"/>
          <w:szCs w:val="24"/>
          <w:vertAlign w:val="superscript"/>
        </w:rPr>
        <w:t>+</w:t>
      </w:r>
      <w:r w:rsidRPr="00164659">
        <w:rPr>
          <w:rFonts w:ascii="Times New Roman" w:hAnsi="Times New Roman" w:cs="Times New Roman"/>
          <w:sz w:val="24"/>
          <w:szCs w:val="24"/>
        </w:rPr>
        <w:t xml:space="preserve"> T cells</w:t>
      </w:r>
    </w:p>
    <w:p w14:paraId="15FAC523" w14:textId="77777777" w:rsidR="009E1136" w:rsidRPr="00A7682C" w:rsidRDefault="009E1136" w:rsidP="009E1136">
      <w:pPr>
        <w:widowControl/>
        <w:rPr>
          <w:rFonts w:ascii="Times New Roman" w:hAnsi="Times New Roman" w:cs="Times New Roman"/>
          <w:sz w:val="24"/>
          <w:szCs w:val="24"/>
        </w:rPr>
      </w:pPr>
      <w:r w:rsidRPr="00AC5E2C">
        <w:rPr>
          <w:rFonts w:ascii="Times New Roman" w:hAnsi="Times New Roman" w:cs="Times New Roman"/>
          <w:sz w:val="24"/>
          <w:szCs w:val="24"/>
        </w:rPr>
        <w:t>Plots show</w:t>
      </w:r>
      <w:r>
        <w:rPr>
          <w:rFonts w:ascii="Times New Roman" w:hAnsi="Times New Roman" w:cs="Times New Roman"/>
          <w:sz w:val="24"/>
          <w:szCs w:val="24"/>
        </w:rPr>
        <w:t xml:space="preserve"> </w:t>
      </w:r>
      <w:r w:rsidRPr="00DD1623">
        <w:rPr>
          <w:rFonts w:ascii="Times New Roman" w:hAnsi="Times New Roman" w:cs="Times New Roman"/>
          <w:sz w:val="24"/>
          <w:szCs w:val="24"/>
        </w:rPr>
        <w:t>genes strongly associated with low proportion group of CD68 (A) and FOXP3 (C)</w:t>
      </w:r>
      <w:r>
        <w:rPr>
          <w:rFonts w:ascii="Times New Roman" w:hAnsi="Times New Roman" w:cs="Times New Roman"/>
          <w:sz w:val="24"/>
          <w:szCs w:val="24"/>
        </w:rPr>
        <w:t xml:space="preserve"> (</w:t>
      </w:r>
      <w:r w:rsidRPr="00EB3823">
        <w:rPr>
          <w:rFonts w:ascii="Times New Roman" w:hAnsi="Times New Roman" w:cs="Times New Roman"/>
          <w:sz w:val="24"/>
          <w:szCs w:val="24"/>
        </w:rPr>
        <w:t xml:space="preserve">|R| </w:t>
      </w:r>
      <w:r>
        <w:rPr>
          <w:rFonts w:ascii="Times New Roman" w:hAnsi="Times New Roman" w:cs="Times New Roman"/>
          <w:sz w:val="24"/>
          <w:szCs w:val="24"/>
        </w:rPr>
        <w:t>&gt;</w:t>
      </w:r>
      <w:r w:rsidRPr="00EB3823">
        <w:rPr>
          <w:rFonts w:ascii="Times New Roman" w:hAnsi="Times New Roman" w:cs="Times New Roman"/>
          <w:sz w:val="24"/>
          <w:szCs w:val="24"/>
        </w:rPr>
        <w:t xml:space="preserve"> 0.3, </w:t>
      </w:r>
      <w:r w:rsidRPr="00EB3823">
        <w:rPr>
          <w:rFonts w:ascii="Times New Roman" w:hAnsi="Times New Roman" w:cs="Times New Roman"/>
          <w:i/>
          <w:iCs/>
          <w:sz w:val="24"/>
          <w:szCs w:val="24"/>
        </w:rPr>
        <w:t>p</w:t>
      </w:r>
      <w:r w:rsidRPr="00EB3823">
        <w:rPr>
          <w:rFonts w:ascii="Times New Roman" w:hAnsi="Times New Roman" w:cs="Times New Roman"/>
          <w:sz w:val="24"/>
          <w:szCs w:val="24"/>
        </w:rPr>
        <w:t xml:space="preserve"> </w:t>
      </w:r>
      <w:r>
        <w:rPr>
          <w:rFonts w:ascii="Times New Roman" w:hAnsi="Times New Roman" w:cs="Times New Roman"/>
          <w:sz w:val="24"/>
          <w:szCs w:val="24"/>
        </w:rPr>
        <w:t>&lt;</w:t>
      </w:r>
      <w:r w:rsidRPr="00EB3823">
        <w:rPr>
          <w:rFonts w:ascii="Times New Roman" w:hAnsi="Times New Roman" w:cs="Times New Roman"/>
          <w:sz w:val="24"/>
          <w:szCs w:val="24"/>
        </w:rPr>
        <w:t xml:space="preserve"> 0.05</w:t>
      </w:r>
      <w:r>
        <w:rPr>
          <w:rFonts w:ascii="Times New Roman" w:hAnsi="Times New Roman" w:cs="Times New Roman"/>
          <w:sz w:val="24"/>
          <w:szCs w:val="24"/>
        </w:rPr>
        <w:t>); g</w:t>
      </w:r>
      <w:r w:rsidRPr="005579C2">
        <w:rPr>
          <w:rFonts w:ascii="Times New Roman" w:hAnsi="Times New Roman" w:cs="Times New Roman"/>
          <w:sz w:val="24"/>
          <w:szCs w:val="24"/>
        </w:rPr>
        <w:t>ene ontology</w:t>
      </w:r>
      <w:r>
        <w:rPr>
          <w:rFonts w:ascii="Times New Roman" w:hAnsi="Times New Roman" w:cs="Times New Roman"/>
          <w:sz w:val="24"/>
          <w:szCs w:val="24"/>
        </w:rPr>
        <w:t xml:space="preserve"> (GO)</w:t>
      </w:r>
      <w:r w:rsidRPr="005579C2">
        <w:rPr>
          <w:rFonts w:ascii="Times New Roman" w:hAnsi="Times New Roman" w:cs="Times New Roman"/>
          <w:sz w:val="24"/>
          <w:szCs w:val="24"/>
        </w:rPr>
        <w:t xml:space="preserve"> analysis of strongly related genes in the low proportion group of CD68</w:t>
      </w:r>
      <w:r>
        <w:rPr>
          <w:rFonts w:ascii="Times New Roman" w:hAnsi="Times New Roman" w:cs="Times New Roman"/>
          <w:sz w:val="24"/>
          <w:szCs w:val="24"/>
        </w:rPr>
        <w:t xml:space="preserve"> (B)</w:t>
      </w:r>
      <w:r w:rsidRPr="005579C2">
        <w:rPr>
          <w:rFonts w:ascii="Times New Roman" w:hAnsi="Times New Roman" w:cs="Times New Roman"/>
          <w:sz w:val="24"/>
          <w:szCs w:val="24"/>
        </w:rPr>
        <w:t xml:space="preserve"> and FOXP3</w:t>
      </w:r>
      <w:r>
        <w:rPr>
          <w:rFonts w:ascii="Times New Roman" w:hAnsi="Times New Roman" w:cs="Times New Roman"/>
          <w:sz w:val="24"/>
          <w:szCs w:val="24"/>
        </w:rPr>
        <w:t xml:space="preserve"> (D)</w:t>
      </w:r>
      <w:r w:rsidRPr="005579C2">
        <w:rPr>
          <w:rFonts w:ascii="Times New Roman" w:hAnsi="Times New Roman" w:cs="Times New Roman"/>
          <w:sz w:val="24"/>
          <w:szCs w:val="24"/>
        </w:rPr>
        <w:t>.</w:t>
      </w:r>
    </w:p>
    <w:p w14:paraId="1AB24E91" w14:textId="5069958C" w:rsidR="00B75F56" w:rsidRPr="009E1136" w:rsidRDefault="00B75F56">
      <w:pPr>
        <w:widowControl/>
        <w:jc w:val="left"/>
        <w:rPr>
          <w:rFonts w:ascii="Times New Roman" w:hAnsi="Times New Roman" w:cs="Times New Roman"/>
          <w:sz w:val="24"/>
          <w:szCs w:val="24"/>
        </w:rPr>
      </w:pPr>
    </w:p>
    <w:p w14:paraId="2F13C3FF" w14:textId="6F0C8D51" w:rsidR="005774C4" w:rsidRDefault="00D654A0" w:rsidP="005774C4">
      <w:pP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2D175D7C" wp14:editId="6D6C4E81">
            <wp:extent cx="5274310" cy="534098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5340985"/>
                    </a:xfrm>
                    <a:prstGeom prst="rect">
                      <a:avLst/>
                    </a:prstGeom>
                  </pic:spPr>
                </pic:pic>
              </a:graphicData>
            </a:graphic>
          </wp:inline>
        </w:drawing>
      </w:r>
    </w:p>
    <w:p w14:paraId="4F965057" w14:textId="1133D76F" w:rsidR="00D654A0" w:rsidRDefault="00D654A0" w:rsidP="008621A7">
      <w:pPr>
        <w:jc w:val="center"/>
        <w:rPr>
          <w:rFonts w:ascii="Times New Roman" w:hAnsi="Times New Roman" w:cs="Times New Roman"/>
          <w:sz w:val="24"/>
          <w:szCs w:val="24"/>
        </w:rPr>
      </w:pPr>
      <w:r w:rsidRPr="003A439C">
        <w:rPr>
          <w:rFonts w:ascii="Times New Roman" w:hAnsi="Times New Roman" w:cs="Times New Roman"/>
          <w:sz w:val="24"/>
          <w:szCs w:val="24"/>
        </w:rPr>
        <w:t xml:space="preserve">Figure </w:t>
      </w:r>
      <w:r>
        <w:rPr>
          <w:rFonts w:ascii="Times New Roman" w:hAnsi="Times New Roman" w:cs="Times New Roman"/>
          <w:sz w:val="24"/>
          <w:szCs w:val="24"/>
        </w:rPr>
        <w:t>S</w:t>
      </w:r>
      <w:r w:rsidR="009678D8">
        <w:rPr>
          <w:rFonts w:ascii="Times New Roman" w:hAnsi="Times New Roman" w:cs="Times New Roman"/>
          <w:sz w:val="24"/>
          <w:szCs w:val="24"/>
        </w:rPr>
        <w:t>10</w:t>
      </w:r>
      <w:r>
        <w:rPr>
          <w:rFonts w:ascii="Times New Roman" w:hAnsi="Times New Roman" w:cs="Times New Roman"/>
          <w:sz w:val="24"/>
          <w:szCs w:val="24"/>
        </w:rPr>
        <w:t xml:space="preserve"> </w:t>
      </w:r>
      <w:r w:rsidR="008E0343" w:rsidRPr="00CF381D">
        <w:rPr>
          <w:rFonts w:ascii="Times New Roman" w:hAnsi="Times New Roman" w:cs="Times New Roman"/>
          <w:sz w:val="24"/>
          <w:szCs w:val="24"/>
        </w:rPr>
        <w:t>Significantly related genes and functions in</w:t>
      </w:r>
      <w:r w:rsidR="008E0343">
        <w:rPr>
          <w:rFonts w:ascii="Times New Roman" w:hAnsi="Times New Roman" w:cs="Times New Roman"/>
          <w:sz w:val="24"/>
          <w:szCs w:val="24"/>
        </w:rPr>
        <w:t xml:space="preserve"> </w:t>
      </w:r>
      <w:r w:rsidR="008E0343" w:rsidRPr="008E0343">
        <w:rPr>
          <w:rFonts w:ascii="Times New Roman" w:hAnsi="Times New Roman" w:cs="Times New Roman"/>
          <w:sz w:val="24"/>
          <w:szCs w:val="24"/>
        </w:rPr>
        <w:t>different subgroups of the</w:t>
      </w:r>
      <w:r w:rsidR="008E0343">
        <w:rPr>
          <w:rFonts w:ascii="Times New Roman" w:hAnsi="Times New Roman" w:cs="Times New Roman"/>
          <w:sz w:val="24"/>
          <w:szCs w:val="24"/>
        </w:rPr>
        <w:t xml:space="preserve"> </w:t>
      </w:r>
      <w:r w:rsidR="008E0343" w:rsidRPr="00164659">
        <w:rPr>
          <w:rFonts w:ascii="Times New Roman" w:hAnsi="Times New Roman" w:cs="Times New Roman"/>
          <w:sz w:val="24"/>
          <w:szCs w:val="24"/>
        </w:rPr>
        <w:t>CD68</w:t>
      </w:r>
      <w:r w:rsidR="008E0343" w:rsidRPr="00164659">
        <w:rPr>
          <w:rFonts w:ascii="Times New Roman" w:hAnsi="Times New Roman" w:cs="Times New Roman"/>
          <w:sz w:val="24"/>
          <w:szCs w:val="24"/>
          <w:vertAlign w:val="superscript"/>
        </w:rPr>
        <w:t>+</w:t>
      </w:r>
      <w:r w:rsidR="008E0343" w:rsidRPr="00164659">
        <w:rPr>
          <w:rFonts w:ascii="Times New Roman" w:hAnsi="Times New Roman" w:cs="Times New Roman"/>
          <w:sz w:val="24"/>
          <w:szCs w:val="24"/>
        </w:rPr>
        <w:t xml:space="preserve"> macrophages</w:t>
      </w:r>
    </w:p>
    <w:p w14:paraId="02E46163" w14:textId="78E4592B" w:rsidR="008217BC" w:rsidRDefault="008E0343" w:rsidP="005774C4">
      <w:pPr>
        <w:rPr>
          <w:rFonts w:ascii="Times New Roman" w:hAnsi="Times New Roman" w:cs="Times New Roman"/>
          <w:sz w:val="24"/>
          <w:szCs w:val="24"/>
        </w:rPr>
      </w:pPr>
      <w:r w:rsidRPr="00AC5E2C">
        <w:rPr>
          <w:rFonts w:ascii="Times New Roman" w:hAnsi="Times New Roman" w:cs="Times New Roman"/>
          <w:sz w:val="24"/>
          <w:szCs w:val="24"/>
        </w:rPr>
        <w:t>Plots show</w:t>
      </w:r>
      <w:r>
        <w:rPr>
          <w:rFonts w:ascii="Times New Roman" w:hAnsi="Times New Roman" w:cs="Times New Roman"/>
          <w:sz w:val="24"/>
          <w:szCs w:val="24"/>
        </w:rPr>
        <w:t xml:space="preserve"> </w:t>
      </w:r>
      <w:r w:rsidRPr="00DD1623">
        <w:rPr>
          <w:rFonts w:ascii="Times New Roman" w:hAnsi="Times New Roman" w:cs="Times New Roman"/>
          <w:sz w:val="24"/>
          <w:szCs w:val="24"/>
        </w:rPr>
        <w:t>genes strongly associated with low</w:t>
      </w:r>
      <w:r>
        <w:rPr>
          <w:rFonts w:ascii="Times New Roman" w:hAnsi="Times New Roman" w:cs="Times New Roman"/>
          <w:sz w:val="24"/>
          <w:szCs w:val="24"/>
        </w:rPr>
        <w:t>-</w:t>
      </w:r>
      <w:r w:rsidRPr="00DD1623">
        <w:rPr>
          <w:rFonts w:ascii="Times New Roman" w:hAnsi="Times New Roman" w:cs="Times New Roman"/>
          <w:sz w:val="24"/>
          <w:szCs w:val="24"/>
        </w:rPr>
        <w:t xml:space="preserve">CD68 (A) and </w:t>
      </w:r>
      <w:r>
        <w:rPr>
          <w:rFonts w:ascii="Times New Roman" w:hAnsi="Times New Roman" w:cs="Times New Roman"/>
          <w:sz w:val="24"/>
          <w:szCs w:val="24"/>
        </w:rPr>
        <w:t>high-</w:t>
      </w:r>
      <w:r w:rsidRPr="00DD1623">
        <w:rPr>
          <w:rFonts w:ascii="Times New Roman" w:hAnsi="Times New Roman" w:cs="Times New Roman"/>
          <w:sz w:val="24"/>
          <w:szCs w:val="24"/>
        </w:rPr>
        <w:t>CD68 (</w:t>
      </w:r>
      <w:r>
        <w:rPr>
          <w:rFonts w:ascii="Times New Roman" w:hAnsi="Times New Roman" w:cs="Times New Roman"/>
          <w:sz w:val="24"/>
          <w:szCs w:val="24"/>
        </w:rPr>
        <w:t>D</w:t>
      </w:r>
      <w:r w:rsidRPr="00DD1623">
        <w:rPr>
          <w:rFonts w:ascii="Times New Roman" w:hAnsi="Times New Roman" w:cs="Times New Roman"/>
          <w:sz w:val="24"/>
          <w:szCs w:val="24"/>
        </w:rPr>
        <w:t>)</w:t>
      </w:r>
      <w:r>
        <w:rPr>
          <w:rFonts w:ascii="Times New Roman" w:hAnsi="Times New Roman" w:cs="Times New Roman"/>
          <w:sz w:val="24"/>
          <w:szCs w:val="24"/>
        </w:rPr>
        <w:t xml:space="preserve"> (</w:t>
      </w:r>
      <w:r w:rsidRPr="00EB3823">
        <w:rPr>
          <w:rFonts w:ascii="Times New Roman" w:hAnsi="Times New Roman" w:cs="Times New Roman"/>
          <w:sz w:val="24"/>
          <w:szCs w:val="24"/>
        </w:rPr>
        <w:t xml:space="preserve">|R| </w:t>
      </w:r>
      <w:r>
        <w:rPr>
          <w:rFonts w:ascii="Times New Roman" w:hAnsi="Times New Roman" w:cs="Times New Roman"/>
          <w:sz w:val="24"/>
          <w:szCs w:val="24"/>
        </w:rPr>
        <w:t>&gt;</w:t>
      </w:r>
      <w:r w:rsidRPr="00EB3823">
        <w:rPr>
          <w:rFonts w:ascii="Times New Roman" w:hAnsi="Times New Roman" w:cs="Times New Roman"/>
          <w:sz w:val="24"/>
          <w:szCs w:val="24"/>
        </w:rPr>
        <w:t xml:space="preserve"> 0.</w:t>
      </w:r>
      <w:r>
        <w:rPr>
          <w:rFonts w:ascii="Times New Roman" w:hAnsi="Times New Roman" w:cs="Times New Roman"/>
          <w:sz w:val="24"/>
          <w:szCs w:val="24"/>
        </w:rPr>
        <w:t>2</w:t>
      </w:r>
      <w:r w:rsidRPr="00EB3823">
        <w:rPr>
          <w:rFonts w:ascii="Times New Roman" w:hAnsi="Times New Roman" w:cs="Times New Roman"/>
          <w:sz w:val="24"/>
          <w:szCs w:val="24"/>
        </w:rPr>
        <w:t xml:space="preserve">, </w:t>
      </w:r>
      <w:r w:rsidRPr="00EB3823">
        <w:rPr>
          <w:rFonts w:ascii="Times New Roman" w:hAnsi="Times New Roman" w:cs="Times New Roman"/>
          <w:i/>
          <w:iCs/>
          <w:sz w:val="24"/>
          <w:szCs w:val="24"/>
        </w:rPr>
        <w:t>p</w:t>
      </w:r>
      <w:r w:rsidRPr="00EB3823">
        <w:rPr>
          <w:rFonts w:ascii="Times New Roman" w:hAnsi="Times New Roman" w:cs="Times New Roman"/>
          <w:sz w:val="24"/>
          <w:szCs w:val="24"/>
        </w:rPr>
        <w:t xml:space="preserve"> </w:t>
      </w:r>
      <w:r>
        <w:rPr>
          <w:rFonts w:ascii="Times New Roman" w:hAnsi="Times New Roman" w:cs="Times New Roman"/>
          <w:sz w:val="24"/>
          <w:szCs w:val="24"/>
        </w:rPr>
        <w:t>&lt;</w:t>
      </w:r>
      <w:r w:rsidRPr="00EB3823">
        <w:rPr>
          <w:rFonts w:ascii="Times New Roman" w:hAnsi="Times New Roman" w:cs="Times New Roman"/>
          <w:sz w:val="24"/>
          <w:szCs w:val="24"/>
        </w:rPr>
        <w:t xml:space="preserve"> 0.05</w:t>
      </w:r>
      <w:r>
        <w:rPr>
          <w:rFonts w:ascii="Times New Roman" w:hAnsi="Times New Roman" w:cs="Times New Roman"/>
          <w:sz w:val="24"/>
          <w:szCs w:val="24"/>
        </w:rPr>
        <w:t>); g</w:t>
      </w:r>
      <w:r w:rsidRPr="005579C2">
        <w:rPr>
          <w:rFonts w:ascii="Times New Roman" w:hAnsi="Times New Roman" w:cs="Times New Roman"/>
          <w:sz w:val="24"/>
          <w:szCs w:val="24"/>
        </w:rPr>
        <w:t>ene ontology</w:t>
      </w:r>
      <w:r>
        <w:rPr>
          <w:rFonts w:ascii="Times New Roman" w:hAnsi="Times New Roman" w:cs="Times New Roman"/>
          <w:sz w:val="24"/>
          <w:szCs w:val="24"/>
        </w:rPr>
        <w:t xml:space="preserve"> (GO)</w:t>
      </w:r>
      <w:r w:rsidRPr="005579C2">
        <w:rPr>
          <w:rFonts w:ascii="Times New Roman" w:hAnsi="Times New Roman" w:cs="Times New Roman"/>
          <w:sz w:val="24"/>
          <w:szCs w:val="24"/>
        </w:rPr>
        <w:t xml:space="preserve"> analysis of strongly related genes in the low</w:t>
      </w:r>
      <w:r w:rsidR="008621A7">
        <w:rPr>
          <w:rFonts w:ascii="Times New Roman" w:hAnsi="Times New Roman" w:cs="Times New Roman"/>
          <w:sz w:val="24"/>
          <w:szCs w:val="24"/>
        </w:rPr>
        <w:t>-</w:t>
      </w:r>
      <w:r w:rsidRPr="005579C2">
        <w:rPr>
          <w:rFonts w:ascii="Times New Roman" w:hAnsi="Times New Roman" w:cs="Times New Roman"/>
          <w:sz w:val="24"/>
          <w:szCs w:val="24"/>
        </w:rPr>
        <w:t>CD68</w:t>
      </w:r>
      <w:r>
        <w:rPr>
          <w:rFonts w:ascii="Times New Roman" w:hAnsi="Times New Roman" w:cs="Times New Roman"/>
          <w:sz w:val="24"/>
          <w:szCs w:val="24"/>
        </w:rPr>
        <w:t xml:space="preserve"> (B)</w:t>
      </w:r>
      <w:r w:rsidRPr="005579C2">
        <w:rPr>
          <w:rFonts w:ascii="Times New Roman" w:hAnsi="Times New Roman" w:cs="Times New Roman"/>
          <w:sz w:val="24"/>
          <w:szCs w:val="24"/>
        </w:rPr>
        <w:t xml:space="preserve"> and </w:t>
      </w:r>
      <w:r w:rsidR="008621A7">
        <w:rPr>
          <w:rFonts w:ascii="Times New Roman" w:hAnsi="Times New Roman" w:cs="Times New Roman"/>
          <w:sz w:val="24"/>
          <w:szCs w:val="24"/>
        </w:rPr>
        <w:t>high-</w:t>
      </w:r>
      <w:r w:rsidR="008621A7" w:rsidRPr="005579C2">
        <w:rPr>
          <w:rFonts w:ascii="Times New Roman" w:hAnsi="Times New Roman" w:cs="Times New Roman"/>
          <w:sz w:val="24"/>
          <w:szCs w:val="24"/>
        </w:rPr>
        <w:t>CD68</w:t>
      </w:r>
      <w:r>
        <w:rPr>
          <w:rFonts w:ascii="Times New Roman" w:hAnsi="Times New Roman" w:cs="Times New Roman"/>
          <w:sz w:val="24"/>
          <w:szCs w:val="24"/>
        </w:rPr>
        <w:t xml:space="preserve"> (</w:t>
      </w:r>
      <w:r w:rsidR="008621A7">
        <w:rPr>
          <w:rFonts w:ascii="Times New Roman" w:hAnsi="Times New Roman" w:cs="Times New Roman"/>
          <w:sz w:val="24"/>
          <w:szCs w:val="24"/>
        </w:rPr>
        <w:t>E</w:t>
      </w:r>
      <w:r>
        <w:rPr>
          <w:rFonts w:ascii="Times New Roman" w:hAnsi="Times New Roman" w:cs="Times New Roman"/>
          <w:sz w:val="24"/>
          <w:szCs w:val="24"/>
        </w:rPr>
        <w:t>)</w:t>
      </w:r>
      <w:r w:rsidR="008621A7">
        <w:rPr>
          <w:rFonts w:ascii="Times New Roman" w:hAnsi="Times New Roman" w:cs="Times New Roman"/>
          <w:sz w:val="24"/>
          <w:szCs w:val="24"/>
        </w:rPr>
        <w:t xml:space="preserve">; </w:t>
      </w:r>
      <w:proofErr w:type="spellStart"/>
      <w:r w:rsidR="008621A7">
        <w:rPr>
          <w:rFonts w:ascii="Times New Roman" w:hAnsi="Times New Roman" w:cs="Times New Roman"/>
          <w:sz w:val="24"/>
          <w:szCs w:val="24"/>
        </w:rPr>
        <w:t>k</w:t>
      </w:r>
      <w:r w:rsidR="008621A7" w:rsidRPr="008621A7">
        <w:rPr>
          <w:rFonts w:ascii="Times New Roman" w:hAnsi="Times New Roman" w:cs="Times New Roman"/>
          <w:sz w:val="24"/>
          <w:szCs w:val="24"/>
        </w:rPr>
        <w:t>yoto</w:t>
      </w:r>
      <w:proofErr w:type="spellEnd"/>
      <w:r w:rsidR="008621A7" w:rsidRPr="008621A7">
        <w:rPr>
          <w:rFonts w:ascii="Times New Roman" w:hAnsi="Times New Roman" w:cs="Times New Roman"/>
          <w:sz w:val="24"/>
          <w:szCs w:val="24"/>
        </w:rPr>
        <w:t xml:space="preserve"> </w:t>
      </w:r>
      <w:r w:rsidR="008621A7">
        <w:rPr>
          <w:rFonts w:ascii="Times New Roman" w:hAnsi="Times New Roman" w:cs="Times New Roman"/>
          <w:sz w:val="24"/>
          <w:szCs w:val="24"/>
        </w:rPr>
        <w:t>e</w:t>
      </w:r>
      <w:r w:rsidR="008621A7" w:rsidRPr="008621A7">
        <w:rPr>
          <w:rFonts w:ascii="Times New Roman" w:hAnsi="Times New Roman" w:cs="Times New Roman"/>
          <w:sz w:val="24"/>
          <w:szCs w:val="24"/>
        </w:rPr>
        <w:t xml:space="preserve">ncyclopedia of </w:t>
      </w:r>
      <w:r w:rsidR="008621A7">
        <w:rPr>
          <w:rFonts w:ascii="Times New Roman" w:hAnsi="Times New Roman" w:cs="Times New Roman"/>
          <w:sz w:val="24"/>
          <w:szCs w:val="24"/>
        </w:rPr>
        <w:t>g</w:t>
      </w:r>
      <w:r w:rsidR="008621A7" w:rsidRPr="008621A7">
        <w:rPr>
          <w:rFonts w:ascii="Times New Roman" w:hAnsi="Times New Roman" w:cs="Times New Roman"/>
          <w:sz w:val="24"/>
          <w:szCs w:val="24"/>
        </w:rPr>
        <w:t xml:space="preserve">enes and </w:t>
      </w:r>
      <w:r w:rsidR="008621A7">
        <w:rPr>
          <w:rFonts w:ascii="Times New Roman" w:hAnsi="Times New Roman" w:cs="Times New Roman"/>
          <w:sz w:val="24"/>
          <w:szCs w:val="24"/>
        </w:rPr>
        <w:t>g</w:t>
      </w:r>
      <w:r w:rsidR="008621A7" w:rsidRPr="008621A7">
        <w:rPr>
          <w:rFonts w:ascii="Times New Roman" w:hAnsi="Times New Roman" w:cs="Times New Roman"/>
          <w:sz w:val="24"/>
          <w:szCs w:val="24"/>
        </w:rPr>
        <w:t>enomes (KEGG)</w:t>
      </w:r>
      <w:r w:rsidR="008621A7" w:rsidRPr="005579C2">
        <w:rPr>
          <w:rFonts w:ascii="Times New Roman" w:hAnsi="Times New Roman" w:cs="Times New Roman"/>
          <w:sz w:val="24"/>
          <w:szCs w:val="24"/>
        </w:rPr>
        <w:t xml:space="preserve"> analysis of strongly related genes in the low</w:t>
      </w:r>
      <w:r w:rsidR="008621A7">
        <w:rPr>
          <w:rFonts w:ascii="Times New Roman" w:hAnsi="Times New Roman" w:cs="Times New Roman"/>
          <w:sz w:val="24"/>
          <w:szCs w:val="24"/>
        </w:rPr>
        <w:t>-</w:t>
      </w:r>
      <w:r w:rsidR="008621A7" w:rsidRPr="005579C2">
        <w:rPr>
          <w:rFonts w:ascii="Times New Roman" w:hAnsi="Times New Roman" w:cs="Times New Roman"/>
          <w:sz w:val="24"/>
          <w:szCs w:val="24"/>
        </w:rPr>
        <w:t>CD68</w:t>
      </w:r>
      <w:r w:rsidR="008621A7">
        <w:rPr>
          <w:rFonts w:ascii="Times New Roman" w:hAnsi="Times New Roman" w:cs="Times New Roman"/>
          <w:sz w:val="24"/>
          <w:szCs w:val="24"/>
        </w:rPr>
        <w:t xml:space="preserve"> (C)</w:t>
      </w:r>
      <w:r w:rsidR="008621A7" w:rsidRPr="005579C2">
        <w:rPr>
          <w:rFonts w:ascii="Times New Roman" w:hAnsi="Times New Roman" w:cs="Times New Roman"/>
          <w:sz w:val="24"/>
          <w:szCs w:val="24"/>
        </w:rPr>
        <w:t xml:space="preserve"> and </w:t>
      </w:r>
      <w:r w:rsidR="008621A7">
        <w:rPr>
          <w:rFonts w:ascii="Times New Roman" w:hAnsi="Times New Roman" w:cs="Times New Roman"/>
          <w:sz w:val="24"/>
          <w:szCs w:val="24"/>
        </w:rPr>
        <w:t>high-</w:t>
      </w:r>
      <w:r w:rsidR="008621A7" w:rsidRPr="005579C2">
        <w:rPr>
          <w:rFonts w:ascii="Times New Roman" w:hAnsi="Times New Roman" w:cs="Times New Roman"/>
          <w:sz w:val="24"/>
          <w:szCs w:val="24"/>
        </w:rPr>
        <w:t>CD68</w:t>
      </w:r>
      <w:r w:rsidR="008621A7">
        <w:rPr>
          <w:rFonts w:ascii="Times New Roman" w:hAnsi="Times New Roman" w:cs="Times New Roman"/>
          <w:sz w:val="24"/>
          <w:szCs w:val="24"/>
        </w:rPr>
        <w:t xml:space="preserve"> (F).</w:t>
      </w:r>
    </w:p>
    <w:p w14:paraId="6B3DC0FA" w14:textId="77777777" w:rsidR="008217BC" w:rsidRDefault="008217B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FC8795A" w14:textId="0E01F4B6" w:rsidR="008E0343" w:rsidRDefault="008217BC" w:rsidP="005774C4">
      <w:pP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62A8CFAA" wp14:editId="182CE961">
            <wp:extent cx="5274310" cy="547814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5478145"/>
                    </a:xfrm>
                    <a:prstGeom prst="rect">
                      <a:avLst/>
                    </a:prstGeom>
                  </pic:spPr>
                </pic:pic>
              </a:graphicData>
            </a:graphic>
          </wp:inline>
        </w:drawing>
      </w:r>
    </w:p>
    <w:p w14:paraId="6EEB2F0A" w14:textId="7F7B9EAB" w:rsidR="008217BC" w:rsidRDefault="008217BC" w:rsidP="008217BC">
      <w:pPr>
        <w:jc w:val="center"/>
        <w:rPr>
          <w:rFonts w:ascii="Times New Roman" w:hAnsi="Times New Roman" w:cs="Times New Roman"/>
          <w:sz w:val="24"/>
          <w:szCs w:val="24"/>
        </w:rPr>
      </w:pPr>
      <w:r w:rsidRPr="003A439C">
        <w:rPr>
          <w:rFonts w:ascii="Times New Roman" w:hAnsi="Times New Roman" w:cs="Times New Roman"/>
          <w:sz w:val="24"/>
          <w:szCs w:val="24"/>
        </w:rPr>
        <w:t xml:space="preserve">Figure </w:t>
      </w:r>
      <w:r>
        <w:rPr>
          <w:rFonts w:ascii="Times New Roman" w:hAnsi="Times New Roman" w:cs="Times New Roman"/>
          <w:sz w:val="24"/>
          <w:szCs w:val="24"/>
        </w:rPr>
        <w:t>S</w:t>
      </w:r>
      <w:r w:rsidR="001718E6">
        <w:rPr>
          <w:rFonts w:ascii="Times New Roman" w:hAnsi="Times New Roman" w:cs="Times New Roman"/>
          <w:sz w:val="24"/>
          <w:szCs w:val="24"/>
        </w:rPr>
        <w:t>1</w:t>
      </w:r>
      <w:r w:rsidR="009678D8">
        <w:rPr>
          <w:rFonts w:ascii="Times New Roman" w:hAnsi="Times New Roman" w:cs="Times New Roman"/>
          <w:sz w:val="24"/>
          <w:szCs w:val="24"/>
        </w:rPr>
        <w:t>1</w:t>
      </w:r>
      <w:r>
        <w:rPr>
          <w:rFonts w:ascii="Times New Roman" w:hAnsi="Times New Roman" w:cs="Times New Roman"/>
          <w:sz w:val="24"/>
          <w:szCs w:val="24"/>
        </w:rPr>
        <w:t xml:space="preserve"> </w:t>
      </w:r>
      <w:r w:rsidRPr="00CF381D">
        <w:rPr>
          <w:rFonts w:ascii="Times New Roman" w:hAnsi="Times New Roman" w:cs="Times New Roman"/>
          <w:sz w:val="24"/>
          <w:szCs w:val="24"/>
        </w:rPr>
        <w:t>Significantly related genes and functions in</w:t>
      </w:r>
      <w:r>
        <w:rPr>
          <w:rFonts w:ascii="Times New Roman" w:hAnsi="Times New Roman" w:cs="Times New Roman"/>
          <w:sz w:val="24"/>
          <w:szCs w:val="24"/>
        </w:rPr>
        <w:t xml:space="preserve"> </w:t>
      </w:r>
      <w:r w:rsidRPr="008E0343">
        <w:rPr>
          <w:rFonts w:ascii="Times New Roman" w:hAnsi="Times New Roman" w:cs="Times New Roman"/>
          <w:sz w:val="24"/>
          <w:szCs w:val="24"/>
        </w:rPr>
        <w:t>different subgroups of the</w:t>
      </w:r>
      <w:r>
        <w:rPr>
          <w:rFonts w:ascii="Times New Roman" w:hAnsi="Times New Roman" w:cs="Times New Roman"/>
          <w:sz w:val="24"/>
          <w:szCs w:val="24"/>
        </w:rPr>
        <w:t xml:space="preserve"> </w:t>
      </w:r>
      <w:r w:rsidRPr="00164659">
        <w:rPr>
          <w:rFonts w:ascii="Times New Roman" w:hAnsi="Times New Roman" w:cs="Times New Roman"/>
          <w:sz w:val="24"/>
          <w:szCs w:val="24"/>
        </w:rPr>
        <w:t>FOXP3</w:t>
      </w:r>
      <w:r w:rsidRPr="00164659">
        <w:rPr>
          <w:rFonts w:ascii="Times New Roman" w:hAnsi="Times New Roman" w:cs="Times New Roman"/>
          <w:sz w:val="24"/>
          <w:szCs w:val="24"/>
          <w:vertAlign w:val="superscript"/>
        </w:rPr>
        <w:t>+</w:t>
      </w:r>
      <w:r w:rsidRPr="00164659">
        <w:rPr>
          <w:rFonts w:ascii="Times New Roman" w:hAnsi="Times New Roman" w:cs="Times New Roman"/>
          <w:sz w:val="24"/>
          <w:szCs w:val="24"/>
        </w:rPr>
        <w:t xml:space="preserve"> T cells</w:t>
      </w:r>
    </w:p>
    <w:p w14:paraId="4F788293" w14:textId="088E13CE" w:rsidR="00BF1E8A" w:rsidRDefault="008217BC" w:rsidP="008217BC">
      <w:pPr>
        <w:rPr>
          <w:rFonts w:ascii="Times New Roman" w:hAnsi="Times New Roman" w:cs="Times New Roman"/>
          <w:sz w:val="24"/>
          <w:szCs w:val="24"/>
        </w:rPr>
      </w:pPr>
      <w:r w:rsidRPr="00AC5E2C">
        <w:rPr>
          <w:rFonts w:ascii="Times New Roman" w:hAnsi="Times New Roman" w:cs="Times New Roman"/>
          <w:sz w:val="24"/>
          <w:szCs w:val="24"/>
        </w:rPr>
        <w:t>Plots show</w:t>
      </w:r>
      <w:r>
        <w:rPr>
          <w:rFonts w:ascii="Times New Roman" w:hAnsi="Times New Roman" w:cs="Times New Roman"/>
          <w:sz w:val="24"/>
          <w:szCs w:val="24"/>
        </w:rPr>
        <w:t xml:space="preserve"> </w:t>
      </w:r>
      <w:r w:rsidRPr="00DD1623">
        <w:rPr>
          <w:rFonts w:ascii="Times New Roman" w:hAnsi="Times New Roman" w:cs="Times New Roman"/>
          <w:sz w:val="24"/>
          <w:szCs w:val="24"/>
        </w:rPr>
        <w:t>genes strongly associated with low</w:t>
      </w:r>
      <w:r>
        <w:rPr>
          <w:rFonts w:ascii="Times New Roman" w:hAnsi="Times New Roman" w:cs="Times New Roman"/>
          <w:sz w:val="24"/>
          <w:szCs w:val="24"/>
        </w:rPr>
        <w:t>-</w:t>
      </w:r>
      <w:r w:rsidRPr="00164659">
        <w:rPr>
          <w:rFonts w:ascii="Times New Roman" w:hAnsi="Times New Roman" w:cs="Times New Roman"/>
          <w:sz w:val="24"/>
          <w:szCs w:val="24"/>
        </w:rPr>
        <w:t>FOXP3</w:t>
      </w:r>
      <w:r w:rsidRPr="00DD1623">
        <w:rPr>
          <w:rFonts w:ascii="Times New Roman" w:hAnsi="Times New Roman" w:cs="Times New Roman"/>
          <w:sz w:val="24"/>
          <w:szCs w:val="24"/>
        </w:rPr>
        <w:t xml:space="preserve"> (A) and </w:t>
      </w:r>
      <w:r>
        <w:rPr>
          <w:rFonts w:ascii="Times New Roman" w:hAnsi="Times New Roman" w:cs="Times New Roman"/>
          <w:sz w:val="24"/>
          <w:szCs w:val="24"/>
        </w:rPr>
        <w:t>high-</w:t>
      </w:r>
      <w:r w:rsidRPr="00164659">
        <w:rPr>
          <w:rFonts w:ascii="Times New Roman" w:hAnsi="Times New Roman" w:cs="Times New Roman"/>
          <w:sz w:val="24"/>
          <w:szCs w:val="24"/>
        </w:rPr>
        <w:t>FOXP3</w:t>
      </w:r>
      <w:r w:rsidRPr="00DD1623">
        <w:rPr>
          <w:rFonts w:ascii="Times New Roman" w:hAnsi="Times New Roman" w:cs="Times New Roman"/>
          <w:sz w:val="24"/>
          <w:szCs w:val="24"/>
        </w:rPr>
        <w:t xml:space="preserve"> (</w:t>
      </w:r>
      <w:r>
        <w:rPr>
          <w:rFonts w:ascii="Times New Roman" w:hAnsi="Times New Roman" w:cs="Times New Roman"/>
          <w:sz w:val="24"/>
          <w:szCs w:val="24"/>
        </w:rPr>
        <w:t>D</w:t>
      </w:r>
      <w:r w:rsidRPr="00DD1623">
        <w:rPr>
          <w:rFonts w:ascii="Times New Roman" w:hAnsi="Times New Roman" w:cs="Times New Roman"/>
          <w:sz w:val="24"/>
          <w:szCs w:val="24"/>
        </w:rPr>
        <w:t>)</w:t>
      </w:r>
      <w:r>
        <w:rPr>
          <w:rFonts w:ascii="Times New Roman" w:hAnsi="Times New Roman" w:cs="Times New Roman"/>
          <w:sz w:val="24"/>
          <w:szCs w:val="24"/>
        </w:rPr>
        <w:t xml:space="preserve"> (</w:t>
      </w:r>
      <w:r w:rsidRPr="00EB3823">
        <w:rPr>
          <w:rFonts w:ascii="Times New Roman" w:hAnsi="Times New Roman" w:cs="Times New Roman"/>
          <w:sz w:val="24"/>
          <w:szCs w:val="24"/>
        </w:rPr>
        <w:t xml:space="preserve">|R| </w:t>
      </w:r>
      <w:r>
        <w:rPr>
          <w:rFonts w:ascii="Times New Roman" w:hAnsi="Times New Roman" w:cs="Times New Roman"/>
          <w:sz w:val="24"/>
          <w:szCs w:val="24"/>
        </w:rPr>
        <w:t>&gt;</w:t>
      </w:r>
      <w:r w:rsidRPr="00EB3823">
        <w:rPr>
          <w:rFonts w:ascii="Times New Roman" w:hAnsi="Times New Roman" w:cs="Times New Roman"/>
          <w:sz w:val="24"/>
          <w:szCs w:val="24"/>
        </w:rPr>
        <w:t xml:space="preserve"> 0.</w:t>
      </w:r>
      <w:r>
        <w:rPr>
          <w:rFonts w:ascii="Times New Roman" w:hAnsi="Times New Roman" w:cs="Times New Roman"/>
          <w:sz w:val="24"/>
          <w:szCs w:val="24"/>
        </w:rPr>
        <w:t>2</w:t>
      </w:r>
      <w:r w:rsidRPr="00EB3823">
        <w:rPr>
          <w:rFonts w:ascii="Times New Roman" w:hAnsi="Times New Roman" w:cs="Times New Roman"/>
          <w:sz w:val="24"/>
          <w:szCs w:val="24"/>
        </w:rPr>
        <w:t xml:space="preserve">, </w:t>
      </w:r>
      <w:r w:rsidRPr="00EB3823">
        <w:rPr>
          <w:rFonts w:ascii="Times New Roman" w:hAnsi="Times New Roman" w:cs="Times New Roman"/>
          <w:i/>
          <w:iCs/>
          <w:sz w:val="24"/>
          <w:szCs w:val="24"/>
        </w:rPr>
        <w:t>p</w:t>
      </w:r>
      <w:r w:rsidRPr="00EB3823">
        <w:rPr>
          <w:rFonts w:ascii="Times New Roman" w:hAnsi="Times New Roman" w:cs="Times New Roman"/>
          <w:sz w:val="24"/>
          <w:szCs w:val="24"/>
        </w:rPr>
        <w:t xml:space="preserve"> </w:t>
      </w:r>
      <w:r>
        <w:rPr>
          <w:rFonts w:ascii="Times New Roman" w:hAnsi="Times New Roman" w:cs="Times New Roman"/>
          <w:sz w:val="24"/>
          <w:szCs w:val="24"/>
        </w:rPr>
        <w:t>&lt;</w:t>
      </w:r>
      <w:r w:rsidRPr="00EB3823">
        <w:rPr>
          <w:rFonts w:ascii="Times New Roman" w:hAnsi="Times New Roman" w:cs="Times New Roman"/>
          <w:sz w:val="24"/>
          <w:szCs w:val="24"/>
        </w:rPr>
        <w:t xml:space="preserve"> 0.05</w:t>
      </w:r>
      <w:r>
        <w:rPr>
          <w:rFonts w:ascii="Times New Roman" w:hAnsi="Times New Roman" w:cs="Times New Roman"/>
          <w:sz w:val="24"/>
          <w:szCs w:val="24"/>
        </w:rPr>
        <w:t>); g</w:t>
      </w:r>
      <w:r w:rsidRPr="005579C2">
        <w:rPr>
          <w:rFonts w:ascii="Times New Roman" w:hAnsi="Times New Roman" w:cs="Times New Roman"/>
          <w:sz w:val="24"/>
          <w:szCs w:val="24"/>
        </w:rPr>
        <w:t>ene ontology</w:t>
      </w:r>
      <w:r>
        <w:rPr>
          <w:rFonts w:ascii="Times New Roman" w:hAnsi="Times New Roman" w:cs="Times New Roman"/>
          <w:sz w:val="24"/>
          <w:szCs w:val="24"/>
        </w:rPr>
        <w:t xml:space="preserve"> (GO)</w:t>
      </w:r>
      <w:r w:rsidRPr="005579C2">
        <w:rPr>
          <w:rFonts w:ascii="Times New Roman" w:hAnsi="Times New Roman" w:cs="Times New Roman"/>
          <w:sz w:val="24"/>
          <w:szCs w:val="24"/>
        </w:rPr>
        <w:t xml:space="preserve"> analysis of strongly related genes in the low</w:t>
      </w:r>
      <w:r>
        <w:rPr>
          <w:rFonts w:ascii="Times New Roman" w:hAnsi="Times New Roman" w:cs="Times New Roman"/>
          <w:sz w:val="24"/>
          <w:szCs w:val="24"/>
        </w:rPr>
        <w:t>-</w:t>
      </w:r>
      <w:r w:rsidRPr="00164659">
        <w:rPr>
          <w:rFonts w:ascii="Times New Roman" w:hAnsi="Times New Roman" w:cs="Times New Roman"/>
          <w:sz w:val="24"/>
          <w:szCs w:val="24"/>
        </w:rPr>
        <w:t>FOXP3</w:t>
      </w:r>
      <w:r>
        <w:rPr>
          <w:rFonts w:ascii="Times New Roman" w:hAnsi="Times New Roman" w:cs="Times New Roman"/>
          <w:sz w:val="24"/>
          <w:szCs w:val="24"/>
        </w:rPr>
        <w:t xml:space="preserve"> (B)</w:t>
      </w:r>
      <w:r w:rsidRPr="005579C2">
        <w:rPr>
          <w:rFonts w:ascii="Times New Roman" w:hAnsi="Times New Roman" w:cs="Times New Roman"/>
          <w:sz w:val="24"/>
          <w:szCs w:val="24"/>
        </w:rPr>
        <w:t xml:space="preserve"> and </w:t>
      </w:r>
      <w:r>
        <w:rPr>
          <w:rFonts w:ascii="Times New Roman" w:hAnsi="Times New Roman" w:cs="Times New Roman"/>
          <w:sz w:val="24"/>
          <w:szCs w:val="24"/>
        </w:rPr>
        <w:t>high-</w:t>
      </w:r>
      <w:r w:rsidR="00BF1E8A" w:rsidRPr="00164659">
        <w:rPr>
          <w:rFonts w:ascii="Times New Roman" w:hAnsi="Times New Roman" w:cs="Times New Roman"/>
          <w:sz w:val="24"/>
          <w:szCs w:val="24"/>
        </w:rPr>
        <w:t>FOXP3</w:t>
      </w:r>
      <w:r>
        <w:rPr>
          <w:rFonts w:ascii="Times New Roman" w:hAnsi="Times New Roman" w:cs="Times New Roman"/>
          <w:sz w:val="24"/>
          <w:szCs w:val="24"/>
        </w:rPr>
        <w:t xml:space="preserve"> (E); </w:t>
      </w:r>
      <w:proofErr w:type="spellStart"/>
      <w:r>
        <w:rPr>
          <w:rFonts w:ascii="Times New Roman" w:hAnsi="Times New Roman" w:cs="Times New Roman"/>
          <w:sz w:val="24"/>
          <w:szCs w:val="24"/>
        </w:rPr>
        <w:t>k</w:t>
      </w:r>
      <w:r w:rsidRPr="008621A7">
        <w:rPr>
          <w:rFonts w:ascii="Times New Roman" w:hAnsi="Times New Roman" w:cs="Times New Roman"/>
          <w:sz w:val="24"/>
          <w:szCs w:val="24"/>
        </w:rPr>
        <w:t>yoto</w:t>
      </w:r>
      <w:proofErr w:type="spellEnd"/>
      <w:r w:rsidRPr="008621A7">
        <w:rPr>
          <w:rFonts w:ascii="Times New Roman" w:hAnsi="Times New Roman" w:cs="Times New Roman"/>
          <w:sz w:val="24"/>
          <w:szCs w:val="24"/>
        </w:rPr>
        <w:t xml:space="preserve"> </w:t>
      </w:r>
      <w:r>
        <w:rPr>
          <w:rFonts w:ascii="Times New Roman" w:hAnsi="Times New Roman" w:cs="Times New Roman"/>
          <w:sz w:val="24"/>
          <w:szCs w:val="24"/>
        </w:rPr>
        <w:t>e</w:t>
      </w:r>
      <w:r w:rsidRPr="008621A7">
        <w:rPr>
          <w:rFonts w:ascii="Times New Roman" w:hAnsi="Times New Roman" w:cs="Times New Roman"/>
          <w:sz w:val="24"/>
          <w:szCs w:val="24"/>
        </w:rPr>
        <w:t xml:space="preserve">ncyclopedia of </w:t>
      </w:r>
      <w:r>
        <w:rPr>
          <w:rFonts w:ascii="Times New Roman" w:hAnsi="Times New Roman" w:cs="Times New Roman"/>
          <w:sz w:val="24"/>
          <w:szCs w:val="24"/>
        </w:rPr>
        <w:t>g</w:t>
      </w:r>
      <w:r w:rsidRPr="008621A7">
        <w:rPr>
          <w:rFonts w:ascii="Times New Roman" w:hAnsi="Times New Roman" w:cs="Times New Roman"/>
          <w:sz w:val="24"/>
          <w:szCs w:val="24"/>
        </w:rPr>
        <w:t xml:space="preserve">enes and </w:t>
      </w:r>
      <w:r>
        <w:rPr>
          <w:rFonts w:ascii="Times New Roman" w:hAnsi="Times New Roman" w:cs="Times New Roman"/>
          <w:sz w:val="24"/>
          <w:szCs w:val="24"/>
        </w:rPr>
        <w:t>g</w:t>
      </w:r>
      <w:r w:rsidRPr="008621A7">
        <w:rPr>
          <w:rFonts w:ascii="Times New Roman" w:hAnsi="Times New Roman" w:cs="Times New Roman"/>
          <w:sz w:val="24"/>
          <w:szCs w:val="24"/>
        </w:rPr>
        <w:t>enomes (KEGG)</w:t>
      </w:r>
      <w:r w:rsidRPr="005579C2">
        <w:rPr>
          <w:rFonts w:ascii="Times New Roman" w:hAnsi="Times New Roman" w:cs="Times New Roman"/>
          <w:sz w:val="24"/>
          <w:szCs w:val="24"/>
        </w:rPr>
        <w:t xml:space="preserve"> analysis of strongly related genes in the low</w:t>
      </w:r>
      <w:r>
        <w:rPr>
          <w:rFonts w:ascii="Times New Roman" w:hAnsi="Times New Roman" w:cs="Times New Roman"/>
          <w:sz w:val="24"/>
          <w:szCs w:val="24"/>
        </w:rPr>
        <w:t>-</w:t>
      </w:r>
      <w:r w:rsidR="00BF1E8A" w:rsidRPr="00164659">
        <w:rPr>
          <w:rFonts w:ascii="Times New Roman" w:hAnsi="Times New Roman" w:cs="Times New Roman"/>
          <w:sz w:val="24"/>
          <w:szCs w:val="24"/>
        </w:rPr>
        <w:t>FOXP3</w:t>
      </w:r>
      <w:r>
        <w:rPr>
          <w:rFonts w:ascii="Times New Roman" w:hAnsi="Times New Roman" w:cs="Times New Roman"/>
          <w:sz w:val="24"/>
          <w:szCs w:val="24"/>
        </w:rPr>
        <w:t xml:space="preserve"> (C)</w:t>
      </w:r>
      <w:r w:rsidRPr="005579C2">
        <w:rPr>
          <w:rFonts w:ascii="Times New Roman" w:hAnsi="Times New Roman" w:cs="Times New Roman"/>
          <w:sz w:val="24"/>
          <w:szCs w:val="24"/>
        </w:rPr>
        <w:t xml:space="preserve"> and </w:t>
      </w:r>
      <w:r>
        <w:rPr>
          <w:rFonts w:ascii="Times New Roman" w:hAnsi="Times New Roman" w:cs="Times New Roman"/>
          <w:sz w:val="24"/>
          <w:szCs w:val="24"/>
        </w:rPr>
        <w:t>high-</w:t>
      </w:r>
      <w:r w:rsidR="00BF1E8A" w:rsidRPr="00164659">
        <w:rPr>
          <w:rFonts w:ascii="Times New Roman" w:hAnsi="Times New Roman" w:cs="Times New Roman"/>
          <w:sz w:val="24"/>
          <w:szCs w:val="24"/>
        </w:rPr>
        <w:t>FOXP3</w:t>
      </w:r>
      <w:r>
        <w:rPr>
          <w:rFonts w:ascii="Times New Roman" w:hAnsi="Times New Roman" w:cs="Times New Roman"/>
          <w:sz w:val="24"/>
          <w:szCs w:val="24"/>
        </w:rPr>
        <w:t xml:space="preserve"> (F).</w:t>
      </w:r>
    </w:p>
    <w:p w14:paraId="4D9A78B6" w14:textId="77777777" w:rsidR="00BF1E8A" w:rsidRDefault="00BF1E8A">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E77E4B6" w14:textId="028E6996" w:rsidR="008217BC" w:rsidRDefault="00BF1E8A" w:rsidP="008217B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85988B" wp14:editId="3063DFD3">
            <wp:extent cx="5274310" cy="663130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6631305"/>
                    </a:xfrm>
                    <a:prstGeom prst="rect">
                      <a:avLst/>
                    </a:prstGeom>
                  </pic:spPr>
                </pic:pic>
              </a:graphicData>
            </a:graphic>
          </wp:inline>
        </w:drawing>
      </w:r>
    </w:p>
    <w:p w14:paraId="2C75615B" w14:textId="7023A0A8" w:rsidR="00BF1E8A" w:rsidRDefault="00BF1E8A" w:rsidP="00564BD6">
      <w:pPr>
        <w:jc w:val="center"/>
        <w:rPr>
          <w:rFonts w:ascii="Times New Roman" w:hAnsi="Times New Roman" w:cs="Times New Roman"/>
          <w:sz w:val="24"/>
          <w:szCs w:val="24"/>
        </w:rPr>
      </w:pPr>
      <w:r w:rsidRPr="003A439C">
        <w:rPr>
          <w:rFonts w:ascii="Times New Roman" w:hAnsi="Times New Roman" w:cs="Times New Roman"/>
          <w:sz w:val="24"/>
          <w:szCs w:val="24"/>
        </w:rPr>
        <w:t xml:space="preserve">Figure </w:t>
      </w:r>
      <w:r>
        <w:rPr>
          <w:rFonts w:ascii="Times New Roman" w:hAnsi="Times New Roman" w:cs="Times New Roman"/>
          <w:sz w:val="24"/>
          <w:szCs w:val="24"/>
        </w:rPr>
        <w:t>S1</w:t>
      </w:r>
      <w:r w:rsidR="009678D8">
        <w:rPr>
          <w:rFonts w:ascii="Times New Roman" w:hAnsi="Times New Roman" w:cs="Times New Roman"/>
          <w:sz w:val="24"/>
          <w:szCs w:val="24"/>
        </w:rPr>
        <w:t>2</w:t>
      </w:r>
      <w:r>
        <w:rPr>
          <w:rFonts w:ascii="Times New Roman" w:hAnsi="Times New Roman" w:cs="Times New Roman"/>
          <w:sz w:val="24"/>
          <w:szCs w:val="24"/>
        </w:rPr>
        <w:t xml:space="preserve"> </w:t>
      </w:r>
      <w:r w:rsidR="00564BD6" w:rsidRPr="00564BD6">
        <w:rPr>
          <w:rFonts w:ascii="Times New Roman" w:hAnsi="Times New Roman" w:cs="Times New Roman"/>
          <w:sz w:val="24"/>
          <w:szCs w:val="24"/>
        </w:rPr>
        <w:t xml:space="preserve">Significantly mutated genes in the different </w:t>
      </w:r>
      <w:r w:rsidR="00564BD6" w:rsidRPr="00164659">
        <w:rPr>
          <w:rFonts w:ascii="Times New Roman" w:hAnsi="Times New Roman" w:cs="Times New Roman"/>
          <w:sz w:val="24"/>
          <w:szCs w:val="24"/>
        </w:rPr>
        <w:t>CD68</w:t>
      </w:r>
      <w:r w:rsidR="00564BD6" w:rsidRPr="00164659">
        <w:rPr>
          <w:rFonts w:ascii="Times New Roman" w:hAnsi="Times New Roman" w:cs="Times New Roman"/>
          <w:sz w:val="24"/>
          <w:szCs w:val="24"/>
          <w:vertAlign w:val="superscript"/>
        </w:rPr>
        <w:t>+</w:t>
      </w:r>
      <w:r w:rsidR="00564BD6" w:rsidRPr="00164659">
        <w:rPr>
          <w:rFonts w:ascii="Times New Roman" w:hAnsi="Times New Roman" w:cs="Times New Roman"/>
          <w:sz w:val="24"/>
          <w:szCs w:val="24"/>
        </w:rPr>
        <w:t xml:space="preserve"> macrophages</w:t>
      </w:r>
      <w:r w:rsidR="00564BD6" w:rsidRPr="00564BD6">
        <w:rPr>
          <w:rFonts w:ascii="Times New Roman" w:hAnsi="Times New Roman" w:cs="Times New Roman"/>
          <w:sz w:val="24"/>
          <w:szCs w:val="24"/>
        </w:rPr>
        <w:t xml:space="preserve"> subgroups</w:t>
      </w:r>
    </w:p>
    <w:p w14:paraId="7C15AA5D" w14:textId="3096EB43" w:rsidR="004F61A5" w:rsidRDefault="00564BD6" w:rsidP="005774C4">
      <w:pPr>
        <w:rPr>
          <w:rFonts w:ascii="Times New Roman" w:hAnsi="Times New Roman" w:cs="Times New Roman"/>
          <w:sz w:val="24"/>
          <w:szCs w:val="24"/>
        </w:rPr>
      </w:pPr>
      <w:r w:rsidRPr="00AC5E2C">
        <w:rPr>
          <w:rFonts w:ascii="Times New Roman" w:hAnsi="Times New Roman" w:cs="Times New Roman"/>
          <w:sz w:val="24"/>
          <w:szCs w:val="24"/>
        </w:rPr>
        <w:t>Plots show</w:t>
      </w:r>
      <w:r>
        <w:rPr>
          <w:rFonts w:ascii="Times New Roman" w:hAnsi="Times New Roman" w:cs="Times New Roman"/>
          <w:sz w:val="24"/>
          <w:szCs w:val="24"/>
        </w:rPr>
        <w:t xml:space="preserve"> </w:t>
      </w:r>
      <w:r w:rsidR="004F61A5" w:rsidRPr="004F61A5">
        <w:rPr>
          <w:rFonts w:ascii="Times New Roman" w:hAnsi="Times New Roman" w:cs="Times New Roman"/>
          <w:sz w:val="24"/>
          <w:szCs w:val="24"/>
        </w:rPr>
        <w:t xml:space="preserve">the mutated genes in the low-CD68 </w:t>
      </w:r>
      <w:r w:rsidR="004F61A5">
        <w:rPr>
          <w:rFonts w:ascii="Times New Roman" w:hAnsi="Times New Roman" w:cs="Times New Roman"/>
          <w:sz w:val="24"/>
          <w:szCs w:val="24"/>
        </w:rPr>
        <w:t xml:space="preserve">(A) </w:t>
      </w:r>
      <w:r w:rsidR="004F61A5" w:rsidRPr="004F61A5">
        <w:rPr>
          <w:rFonts w:ascii="Times New Roman" w:hAnsi="Times New Roman" w:cs="Times New Roman"/>
          <w:sz w:val="24"/>
          <w:szCs w:val="24"/>
        </w:rPr>
        <w:t>and high-CD68</w:t>
      </w:r>
      <w:r w:rsidR="004F61A5">
        <w:rPr>
          <w:rFonts w:ascii="Times New Roman" w:hAnsi="Times New Roman" w:cs="Times New Roman"/>
          <w:sz w:val="24"/>
          <w:szCs w:val="24"/>
        </w:rPr>
        <w:t xml:space="preserve"> (B)</w:t>
      </w:r>
      <w:r w:rsidR="004F61A5" w:rsidRPr="004F61A5">
        <w:rPr>
          <w:rFonts w:ascii="Times New Roman" w:hAnsi="Times New Roman" w:cs="Times New Roman"/>
          <w:sz w:val="24"/>
          <w:szCs w:val="24"/>
        </w:rPr>
        <w:t xml:space="preserve"> groups</w:t>
      </w:r>
      <w:r w:rsidR="004F61A5">
        <w:rPr>
          <w:rFonts w:ascii="Times New Roman" w:hAnsi="Times New Roman" w:cs="Times New Roman"/>
          <w:sz w:val="24"/>
          <w:szCs w:val="24"/>
        </w:rPr>
        <w:t xml:space="preserve">. </w:t>
      </w:r>
      <w:r w:rsidR="004F61A5" w:rsidRPr="004F61A5">
        <w:rPr>
          <w:rFonts w:ascii="Times New Roman" w:hAnsi="Times New Roman" w:cs="Times New Roman"/>
          <w:sz w:val="24"/>
          <w:szCs w:val="24"/>
        </w:rPr>
        <w:t>Mutated genes (rows, top 10) are ordered by mutation rate; samples (columns) are arranged to emphasize mutual exclusivity among mutations. The right shows mutation percentage, and the top shows the overall number of mutations. The color-coding indicates the mutation type.</w:t>
      </w:r>
    </w:p>
    <w:p w14:paraId="28CC3B8A" w14:textId="77777777" w:rsidR="004F61A5" w:rsidRDefault="004F61A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5148DF5" w14:textId="367465EA" w:rsidR="008217BC" w:rsidRDefault="004F61A5" w:rsidP="005774C4">
      <w:pP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6D2886D0" wp14:editId="22FF47DB">
            <wp:extent cx="5274310" cy="625538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6255385"/>
                    </a:xfrm>
                    <a:prstGeom prst="rect">
                      <a:avLst/>
                    </a:prstGeom>
                  </pic:spPr>
                </pic:pic>
              </a:graphicData>
            </a:graphic>
          </wp:inline>
        </w:drawing>
      </w:r>
    </w:p>
    <w:p w14:paraId="7592FA17" w14:textId="572E9CFF" w:rsidR="004F61A5" w:rsidRDefault="004F61A5" w:rsidP="004F61A5">
      <w:pPr>
        <w:jc w:val="center"/>
        <w:rPr>
          <w:rFonts w:ascii="Times New Roman" w:hAnsi="Times New Roman" w:cs="Times New Roman"/>
          <w:sz w:val="24"/>
          <w:szCs w:val="24"/>
        </w:rPr>
      </w:pPr>
      <w:r w:rsidRPr="003A439C">
        <w:rPr>
          <w:rFonts w:ascii="Times New Roman" w:hAnsi="Times New Roman" w:cs="Times New Roman"/>
          <w:sz w:val="24"/>
          <w:szCs w:val="24"/>
        </w:rPr>
        <w:t xml:space="preserve">Figure </w:t>
      </w:r>
      <w:r>
        <w:rPr>
          <w:rFonts w:ascii="Times New Roman" w:hAnsi="Times New Roman" w:cs="Times New Roman"/>
          <w:sz w:val="24"/>
          <w:szCs w:val="24"/>
        </w:rPr>
        <w:t>S1</w:t>
      </w:r>
      <w:r w:rsidR="009678D8">
        <w:rPr>
          <w:rFonts w:ascii="Times New Roman" w:hAnsi="Times New Roman" w:cs="Times New Roman"/>
          <w:sz w:val="24"/>
          <w:szCs w:val="24"/>
        </w:rPr>
        <w:t>3</w:t>
      </w:r>
      <w:r>
        <w:rPr>
          <w:rFonts w:ascii="Times New Roman" w:hAnsi="Times New Roman" w:cs="Times New Roman"/>
          <w:sz w:val="24"/>
          <w:szCs w:val="24"/>
        </w:rPr>
        <w:t xml:space="preserve"> </w:t>
      </w:r>
      <w:r w:rsidRPr="00564BD6">
        <w:rPr>
          <w:rFonts w:ascii="Times New Roman" w:hAnsi="Times New Roman" w:cs="Times New Roman"/>
          <w:sz w:val="24"/>
          <w:szCs w:val="24"/>
        </w:rPr>
        <w:t xml:space="preserve">Significantly mutated genes in the different </w:t>
      </w:r>
      <w:r w:rsidRPr="00164659">
        <w:rPr>
          <w:rFonts w:ascii="Times New Roman" w:hAnsi="Times New Roman" w:cs="Times New Roman"/>
          <w:sz w:val="24"/>
          <w:szCs w:val="24"/>
        </w:rPr>
        <w:t>FOXP3</w:t>
      </w:r>
      <w:r w:rsidRPr="00164659">
        <w:rPr>
          <w:rFonts w:ascii="Times New Roman" w:hAnsi="Times New Roman" w:cs="Times New Roman"/>
          <w:sz w:val="24"/>
          <w:szCs w:val="24"/>
          <w:vertAlign w:val="superscript"/>
        </w:rPr>
        <w:t>+</w:t>
      </w:r>
      <w:r w:rsidRPr="00164659">
        <w:rPr>
          <w:rFonts w:ascii="Times New Roman" w:hAnsi="Times New Roman" w:cs="Times New Roman"/>
          <w:sz w:val="24"/>
          <w:szCs w:val="24"/>
        </w:rPr>
        <w:t xml:space="preserve"> T cells</w:t>
      </w:r>
      <w:r w:rsidRPr="00564BD6">
        <w:rPr>
          <w:rFonts w:ascii="Times New Roman" w:hAnsi="Times New Roman" w:cs="Times New Roman"/>
          <w:sz w:val="24"/>
          <w:szCs w:val="24"/>
        </w:rPr>
        <w:t xml:space="preserve"> subgroups</w:t>
      </w:r>
    </w:p>
    <w:p w14:paraId="22913619" w14:textId="00A1A319" w:rsidR="004F61A5" w:rsidRDefault="004F61A5" w:rsidP="004F61A5">
      <w:pPr>
        <w:rPr>
          <w:rFonts w:ascii="Times New Roman" w:hAnsi="Times New Roman" w:cs="Times New Roman"/>
          <w:sz w:val="24"/>
          <w:szCs w:val="24"/>
        </w:rPr>
      </w:pPr>
      <w:r w:rsidRPr="00AC5E2C">
        <w:rPr>
          <w:rFonts w:ascii="Times New Roman" w:hAnsi="Times New Roman" w:cs="Times New Roman"/>
          <w:sz w:val="24"/>
          <w:szCs w:val="24"/>
        </w:rPr>
        <w:t>Plots show</w:t>
      </w:r>
      <w:r>
        <w:rPr>
          <w:rFonts w:ascii="Times New Roman" w:hAnsi="Times New Roman" w:cs="Times New Roman"/>
          <w:sz w:val="24"/>
          <w:szCs w:val="24"/>
        </w:rPr>
        <w:t xml:space="preserve"> </w:t>
      </w:r>
      <w:r w:rsidRPr="004F61A5">
        <w:rPr>
          <w:rFonts w:ascii="Times New Roman" w:hAnsi="Times New Roman" w:cs="Times New Roman"/>
          <w:sz w:val="24"/>
          <w:szCs w:val="24"/>
        </w:rPr>
        <w:t>the mutated genes in the low-</w:t>
      </w:r>
      <w:r>
        <w:rPr>
          <w:rFonts w:ascii="Times New Roman" w:hAnsi="Times New Roman" w:cs="Times New Roman"/>
          <w:sz w:val="24"/>
          <w:szCs w:val="24"/>
        </w:rPr>
        <w:t>FOXP3</w:t>
      </w:r>
      <w:r w:rsidRPr="004F61A5">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4F61A5">
        <w:rPr>
          <w:rFonts w:ascii="Times New Roman" w:hAnsi="Times New Roman" w:cs="Times New Roman"/>
          <w:sz w:val="24"/>
          <w:szCs w:val="24"/>
        </w:rPr>
        <w:t>and high-</w:t>
      </w:r>
      <w:r>
        <w:rPr>
          <w:rFonts w:ascii="Times New Roman" w:hAnsi="Times New Roman" w:cs="Times New Roman"/>
          <w:sz w:val="24"/>
          <w:szCs w:val="24"/>
        </w:rPr>
        <w:t>FOXP3 (B)</w:t>
      </w:r>
      <w:r w:rsidRPr="004F61A5">
        <w:rPr>
          <w:rFonts w:ascii="Times New Roman" w:hAnsi="Times New Roman" w:cs="Times New Roman"/>
          <w:sz w:val="24"/>
          <w:szCs w:val="24"/>
        </w:rPr>
        <w:t xml:space="preserve"> groups</w:t>
      </w:r>
      <w:r>
        <w:rPr>
          <w:rFonts w:ascii="Times New Roman" w:hAnsi="Times New Roman" w:cs="Times New Roman"/>
          <w:sz w:val="24"/>
          <w:szCs w:val="24"/>
        </w:rPr>
        <w:t xml:space="preserve">. </w:t>
      </w:r>
      <w:r w:rsidRPr="004F61A5">
        <w:rPr>
          <w:rFonts w:ascii="Times New Roman" w:hAnsi="Times New Roman" w:cs="Times New Roman"/>
          <w:sz w:val="24"/>
          <w:szCs w:val="24"/>
        </w:rPr>
        <w:t>Mutated genes (rows, top 10) are ordered by mutation rate; samples (columns) are arranged to emphasize mutual exclusivity among mutations. The right shows mutation percentage, and the top shows the overall number of mutations. The color-coding indicates the mutation type.</w:t>
      </w:r>
    </w:p>
    <w:p w14:paraId="2A76952E" w14:textId="77777777" w:rsidR="004F61A5" w:rsidRPr="008217BC" w:rsidRDefault="004F61A5" w:rsidP="005774C4">
      <w:pPr>
        <w:rPr>
          <w:rFonts w:ascii="Times New Roman" w:hAnsi="Times New Roman" w:cs="Times New Roman"/>
          <w:sz w:val="24"/>
          <w:szCs w:val="24"/>
        </w:rPr>
      </w:pPr>
    </w:p>
    <w:sectPr w:rsidR="004F61A5" w:rsidRPr="008217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D909C" w14:textId="77777777" w:rsidR="00BE01CB" w:rsidRDefault="00BE01CB" w:rsidP="00643F39">
      <w:r>
        <w:separator/>
      </w:r>
    </w:p>
  </w:endnote>
  <w:endnote w:type="continuationSeparator" w:id="0">
    <w:p w14:paraId="6604A6D9" w14:textId="77777777" w:rsidR="00BE01CB" w:rsidRDefault="00BE01CB" w:rsidP="0064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0C4E3" w14:textId="77777777" w:rsidR="00BE01CB" w:rsidRDefault="00BE01CB" w:rsidP="00643F39">
      <w:r>
        <w:separator/>
      </w:r>
    </w:p>
  </w:footnote>
  <w:footnote w:type="continuationSeparator" w:id="0">
    <w:p w14:paraId="1F5DCCE8" w14:textId="77777777" w:rsidR="00BE01CB" w:rsidRDefault="00BE01CB" w:rsidP="00643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7050F4"/>
    <w:rsid w:val="00067391"/>
    <w:rsid w:val="00082CB4"/>
    <w:rsid w:val="000C3184"/>
    <w:rsid w:val="000D0DE1"/>
    <w:rsid w:val="00121158"/>
    <w:rsid w:val="001718E6"/>
    <w:rsid w:val="00197E97"/>
    <w:rsid w:val="002564C3"/>
    <w:rsid w:val="002C2D46"/>
    <w:rsid w:val="00303A40"/>
    <w:rsid w:val="003A0776"/>
    <w:rsid w:val="003B1224"/>
    <w:rsid w:val="003B1DE2"/>
    <w:rsid w:val="004B7698"/>
    <w:rsid w:val="004F61A5"/>
    <w:rsid w:val="00556B08"/>
    <w:rsid w:val="00564BD6"/>
    <w:rsid w:val="005774C4"/>
    <w:rsid w:val="00583A71"/>
    <w:rsid w:val="005A11E5"/>
    <w:rsid w:val="00631655"/>
    <w:rsid w:val="00642051"/>
    <w:rsid w:val="00643F39"/>
    <w:rsid w:val="00670215"/>
    <w:rsid w:val="006E71E0"/>
    <w:rsid w:val="007050F4"/>
    <w:rsid w:val="00777953"/>
    <w:rsid w:val="008217BC"/>
    <w:rsid w:val="00833632"/>
    <w:rsid w:val="008621A7"/>
    <w:rsid w:val="00867719"/>
    <w:rsid w:val="008E0343"/>
    <w:rsid w:val="009678D8"/>
    <w:rsid w:val="009E1136"/>
    <w:rsid w:val="00A476EB"/>
    <w:rsid w:val="00AC23F4"/>
    <w:rsid w:val="00B75F56"/>
    <w:rsid w:val="00BD63C2"/>
    <w:rsid w:val="00BE01CB"/>
    <w:rsid w:val="00BF1E8A"/>
    <w:rsid w:val="00BF4BAE"/>
    <w:rsid w:val="00C34C3B"/>
    <w:rsid w:val="00D07564"/>
    <w:rsid w:val="00D654A0"/>
    <w:rsid w:val="00D7225A"/>
    <w:rsid w:val="00EE4452"/>
    <w:rsid w:val="00F174E0"/>
    <w:rsid w:val="00F320DC"/>
    <w:rsid w:val="00F55A04"/>
    <w:rsid w:val="00FA0744"/>
    <w:rsid w:val="00FB75A0"/>
    <w:rsid w:val="00FC4FF4"/>
    <w:rsid w:val="00FF5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D70C3"/>
  <w15:chartTrackingRefBased/>
  <w15:docId w15:val="{1A63CEB0-4E53-41AF-9C48-B5D2394E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3F3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43F39"/>
    <w:rPr>
      <w:sz w:val="18"/>
      <w:szCs w:val="18"/>
    </w:rPr>
  </w:style>
  <w:style w:type="paragraph" w:styleId="a5">
    <w:name w:val="footer"/>
    <w:basedOn w:val="a"/>
    <w:link w:val="a6"/>
    <w:uiPriority w:val="99"/>
    <w:unhideWhenUsed/>
    <w:rsid w:val="00643F39"/>
    <w:pPr>
      <w:tabs>
        <w:tab w:val="center" w:pos="4153"/>
        <w:tab w:val="right" w:pos="8306"/>
      </w:tabs>
      <w:snapToGrid w:val="0"/>
      <w:jc w:val="left"/>
    </w:pPr>
    <w:rPr>
      <w:sz w:val="18"/>
      <w:szCs w:val="18"/>
    </w:rPr>
  </w:style>
  <w:style w:type="character" w:customStyle="1" w:styleId="a6">
    <w:name w:val="页脚 字符"/>
    <w:basedOn w:val="a0"/>
    <w:link w:val="a5"/>
    <w:uiPriority w:val="99"/>
    <w:rsid w:val="00643F39"/>
    <w:rPr>
      <w:sz w:val="18"/>
      <w:szCs w:val="18"/>
    </w:rPr>
  </w:style>
  <w:style w:type="paragraph" w:styleId="a7">
    <w:name w:val="List Paragraph"/>
    <w:basedOn w:val="a"/>
    <w:uiPriority w:val="34"/>
    <w:qFormat/>
    <w:rsid w:val="00FB75A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image" Target="media/image1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settings" Target="settings.xml"/><Relationship Id="rId16" Type="http://schemas.openxmlformats.org/officeDocument/2006/relationships/image" Target="media/image11.tif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13</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奎</dc:creator>
  <cp:keywords/>
  <dc:description/>
  <cp:lastModifiedBy>奎</cp:lastModifiedBy>
  <cp:revision>18</cp:revision>
  <dcterms:created xsi:type="dcterms:W3CDTF">2022-04-20T15:33:00Z</dcterms:created>
  <dcterms:modified xsi:type="dcterms:W3CDTF">2022-11-18T11:52:00Z</dcterms:modified>
</cp:coreProperties>
</file>