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D86" w:rsidRPr="00E67BD7" w:rsidRDefault="006E4D86" w:rsidP="006E4D86">
      <w:pPr>
        <w:jc w:val="center"/>
        <w:rPr>
          <w:rFonts w:ascii="Times New Roman" w:hAnsi="Times New Roman" w:cs="Times New Roman"/>
          <w:b/>
          <w:snapToGrid w:val="0"/>
          <w:sz w:val="22"/>
          <w:lang w:bidi="en-US"/>
        </w:rPr>
      </w:pPr>
      <w:r w:rsidRPr="00E67BD7">
        <w:rPr>
          <w:rFonts w:ascii="Times New Roman" w:hAnsi="Times New Roman" w:cs="Times New Roman"/>
          <w:b/>
          <w:snapToGrid w:val="0"/>
          <w:sz w:val="22"/>
          <w:lang w:bidi="en-US"/>
        </w:rPr>
        <w:t>Supporting Information</w:t>
      </w:r>
    </w:p>
    <w:p w:rsidR="006E4D86" w:rsidRPr="00664CB9" w:rsidRDefault="006E4D86">
      <w:pPr>
        <w:rPr>
          <w:rFonts w:ascii="Times New Roman" w:hAnsi="Times New Roman" w:cs="Times New Roman"/>
          <w:b/>
          <w:snapToGrid w:val="0"/>
          <w:sz w:val="28"/>
          <w:lang w:bidi="en-US"/>
        </w:rPr>
      </w:pPr>
    </w:p>
    <w:p w:rsidR="00AE1E8E" w:rsidRPr="00664CB9" w:rsidRDefault="00AE1E8E" w:rsidP="00AE1E8E">
      <w:pPr>
        <w:jc w:val="center"/>
        <w:rPr>
          <w:rFonts w:ascii="Times New Roman" w:hAnsi="Times New Roman" w:cs="Times New Roman"/>
          <w:b/>
          <w:snapToGrid w:val="0"/>
          <w:sz w:val="28"/>
          <w:lang w:bidi="en-US"/>
        </w:rPr>
      </w:pPr>
      <w:r w:rsidRPr="00664CB9">
        <w:rPr>
          <w:rFonts w:ascii="Times New Roman" w:hAnsi="Times New Roman" w:cs="Times New Roman"/>
          <w:b/>
          <w:snapToGrid w:val="0"/>
          <w:sz w:val="28"/>
          <w:lang w:bidi="en-US"/>
        </w:rPr>
        <w:t>Improving lightning nowcasting with aerosol-informed machine learning and satellite-enriched dataset</w:t>
      </w:r>
    </w:p>
    <w:p w:rsidR="006E4D86" w:rsidRPr="00AE1E8E" w:rsidRDefault="006E4D86">
      <w:pPr>
        <w:rPr>
          <w:rFonts w:ascii="Times New Roman" w:hAnsi="Times New Roman" w:cs="Times New Roman"/>
        </w:rPr>
      </w:pPr>
    </w:p>
    <w:p w:rsidR="006E4D86" w:rsidRPr="00E67BD7" w:rsidRDefault="006E4D86">
      <w:pPr>
        <w:rPr>
          <w:rFonts w:ascii="Times New Roman" w:hAnsi="Times New Roman" w:cs="Times New Roman"/>
        </w:rPr>
      </w:pPr>
    </w:p>
    <w:p w:rsidR="006E4D86" w:rsidRPr="00E67BD7" w:rsidRDefault="006E4D86">
      <w:pPr>
        <w:rPr>
          <w:rFonts w:ascii="Times New Roman" w:hAnsi="Times New Roman" w:cs="Times New Roman"/>
          <w:b/>
          <w:snapToGrid w:val="0"/>
          <w:sz w:val="20"/>
          <w:szCs w:val="20"/>
          <w:lang w:bidi="en-US"/>
        </w:rPr>
      </w:pPr>
      <w:r w:rsidRPr="00E67BD7">
        <w:rPr>
          <w:rFonts w:ascii="Times New Roman" w:hAnsi="Times New Roman" w:cs="Times New Roman"/>
          <w:b/>
          <w:snapToGrid w:val="0"/>
          <w:sz w:val="20"/>
          <w:szCs w:val="20"/>
          <w:lang w:bidi="en-US"/>
        </w:rPr>
        <w:t xml:space="preserve">Number of pages: </w:t>
      </w:r>
      <w:r w:rsidR="0030608C" w:rsidRPr="00E67BD7">
        <w:rPr>
          <w:rFonts w:ascii="Times New Roman" w:hAnsi="Times New Roman" w:cs="Times New Roman"/>
          <w:b/>
          <w:snapToGrid w:val="0"/>
          <w:sz w:val="20"/>
          <w:szCs w:val="20"/>
          <w:lang w:bidi="en-US"/>
        </w:rPr>
        <w:t>1</w:t>
      </w:r>
      <w:r w:rsidR="00EA5EAF">
        <w:rPr>
          <w:rFonts w:ascii="Times New Roman" w:hAnsi="Times New Roman" w:cs="Times New Roman"/>
          <w:b/>
          <w:snapToGrid w:val="0"/>
          <w:sz w:val="20"/>
          <w:szCs w:val="20"/>
          <w:lang w:bidi="en-US"/>
        </w:rPr>
        <w:t>1</w:t>
      </w:r>
      <w:r w:rsidRPr="00E67BD7">
        <w:rPr>
          <w:rFonts w:ascii="Times New Roman" w:hAnsi="Times New Roman" w:cs="Times New Roman"/>
          <w:b/>
          <w:snapToGrid w:val="0"/>
          <w:sz w:val="20"/>
          <w:szCs w:val="20"/>
          <w:lang w:bidi="en-US"/>
        </w:rPr>
        <w:t xml:space="preserve"> </w:t>
      </w:r>
    </w:p>
    <w:p w:rsidR="006E4D86" w:rsidRPr="00E67BD7" w:rsidRDefault="006E4D86">
      <w:pPr>
        <w:rPr>
          <w:rFonts w:ascii="Times New Roman" w:hAnsi="Times New Roman" w:cs="Times New Roman"/>
          <w:b/>
          <w:snapToGrid w:val="0"/>
          <w:sz w:val="20"/>
          <w:szCs w:val="20"/>
          <w:lang w:bidi="en-US"/>
        </w:rPr>
      </w:pPr>
      <w:r w:rsidRPr="00E67BD7">
        <w:rPr>
          <w:rFonts w:ascii="Times New Roman" w:hAnsi="Times New Roman" w:cs="Times New Roman"/>
          <w:b/>
          <w:snapToGrid w:val="0"/>
          <w:sz w:val="20"/>
          <w:szCs w:val="20"/>
          <w:lang w:bidi="en-US"/>
        </w:rPr>
        <w:t xml:space="preserve">Number of tables: </w:t>
      </w:r>
      <w:r w:rsidR="008A7275">
        <w:rPr>
          <w:rFonts w:ascii="Times New Roman" w:hAnsi="Times New Roman" w:cs="Times New Roman"/>
          <w:b/>
          <w:snapToGrid w:val="0"/>
          <w:sz w:val="20"/>
          <w:szCs w:val="20"/>
          <w:lang w:bidi="en-US"/>
        </w:rPr>
        <w:t>3</w:t>
      </w:r>
      <w:r w:rsidRPr="00E67BD7">
        <w:rPr>
          <w:rFonts w:ascii="Times New Roman" w:hAnsi="Times New Roman" w:cs="Times New Roman"/>
          <w:b/>
          <w:snapToGrid w:val="0"/>
          <w:sz w:val="20"/>
          <w:szCs w:val="20"/>
          <w:lang w:bidi="en-US"/>
        </w:rPr>
        <w:t xml:space="preserve"> </w:t>
      </w:r>
    </w:p>
    <w:p w:rsidR="006E4D86" w:rsidRPr="00E67BD7" w:rsidRDefault="006E4D86">
      <w:pPr>
        <w:rPr>
          <w:rFonts w:ascii="Times New Roman" w:hAnsi="Times New Roman" w:cs="Times New Roman"/>
          <w:b/>
          <w:snapToGrid w:val="0"/>
          <w:sz w:val="20"/>
          <w:szCs w:val="20"/>
          <w:lang w:bidi="en-US"/>
        </w:rPr>
      </w:pPr>
      <w:r w:rsidRPr="00E67BD7">
        <w:rPr>
          <w:rFonts w:ascii="Times New Roman" w:hAnsi="Times New Roman" w:cs="Times New Roman"/>
          <w:b/>
          <w:snapToGrid w:val="0"/>
          <w:sz w:val="20"/>
          <w:szCs w:val="20"/>
          <w:lang w:bidi="en-US"/>
        </w:rPr>
        <w:t xml:space="preserve">Number of figures: </w:t>
      </w:r>
      <w:r w:rsidR="00EA5EAF">
        <w:rPr>
          <w:rFonts w:ascii="Times New Roman" w:hAnsi="Times New Roman" w:cs="Times New Roman"/>
          <w:b/>
          <w:snapToGrid w:val="0"/>
          <w:sz w:val="20"/>
          <w:szCs w:val="20"/>
          <w:lang w:bidi="en-US"/>
        </w:rPr>
        <w:t>5</w:t>
      </w:r>
      <w:bookmarkStart w:id="0" w:name="_GoBack"/>
      <w:bookmarkEnd w:id="0"/>
    </w:p>
    <w:p w:rsidR="00CC5BD4" w:rsidRPr="00E67BD7" w:rsidRDefault="00CC5BD4" w:rsidP="00CC5BD4">
      <w:pPr>
        <w:rPr>
          <w:rFonts w:ascii="Times New Roman" w:hAnsi="Times New Roman" w:cs="Times New Roman"/>
          <w:b/>
          <w:snapToGrid w:val="0"/>
          <w:sz w:val="20"/>
          <w:szCs w:val="20"/>
          <w:lang w:bidi="en-US"/>
        </w:rPr>
      </w:pPr>
      <w:r w:rsidRPr="00E67BD7">
        <w:rPr>
          <w:rFonts w:ascii="Times New Roman" w:hAnsi="Times New Roman" w:cs="Times New Roman"/>
          <w:b/>
          <w:snapToGrid w:val="0"/>
          <w:sz w:val="20"/>
          <w:szCs w:val="20"/>
          <w:lang w:bidi="en-US"/>
        </w:rPr>
        <w:t xml:space="preserve">Number of Texts: </w:t>
      </w:r>
      <w:r w:rsidR="008A7275">
        <w:rPr>
          <w:rFonts w:ascii="Times New Roman" w:hAnsi="Times New Roman" w:cs="Times New Roman"/>
          <w:b/>
          <w:snapToGrid w:val="0"/>
          <w:sz w:val="20"/>
          <w:szCs w:val="20"/>
          <w:lang w:bidi="en-US"/>
        </w:rPr>
        <w:t>2</w:t>
      </w:r>
    </w:p>
    <w:p w:rsidR="00CC5BD4" w:rsidRPr="00E67BD7" w:rsidRDefault="00CC5BD4">
      <w:pPr>
        <w:rPr>
          <w:rFonts w:ascii="Times New Roman" w:hAnsi="Times New Roman" w:cs="Times New Roman"/>
          <w:b/>
          <w:snapToGrid w:val="0"/>
          <w:sz w:val="20"/>
          <w:szCs w:val="20"/>
          <w:lang w:bidi="en-US"/>
        </w:rPr>
      </w:pPr>
    </w:p>
    <w:p w:rsidR="002F680E" w:rsidRPr="00E67BD7" w:rsidRDefault="002F680E">
      <w:pPr>
        <w:widowControl/>
        <w:jc w:val="left"/>
        <w:rPr>
          <w:rFonts w:ascii="Times New Roman" w:hAnsi="Times New Roman" w:cs="Times New Roman"/>
          <w:b/>
          <w:snapToGrid w:val="0"/>
          <w:sz w:val="20"/>
          <w:szCs w:val="20"/>
          <w:lang w:bidi="en-US"/>
        </w:rPr>
      </w:pPr>
      <w:r w:rsidRPr="00E67BD7">
        <w:rPr>
          <w:rFonts w:ascii="Times New Roman" w:hAnsi="Times New Roman" w:cs="Times New Roman"/>
          <w:b/>
          <w:snapToGrid w:val="0"/>
          <w:sz w:val="20"/>
          <w:szCs w:val="20"/>
          <w:lang w:bidi="en-US"/>
        </w:rPr>
        <w:br w:type="page"/>
      </w:r>
    </w:p>
    <w:p w:rsidR="005446A8" w:rsidRPr="008A62CF" w:rsidRDefault="005446A8" w:rsidP="005446A8">
      <w:pPr>
        <w:jc w:val="center"/>
        <w:rPr>
          <w:rFonts w:ascii="Times New Roman" w:hAnsi="Times New Roman" w:cs="Times New Roman"/>
          <w:b/>
          <w:bCs/>
          <w:snapToGrid w:val="0"/>
          <w:sz w:val="24"/>
          <w:szCs w:val="24"/>
          <w:lang w:bidi="en-US"/>
        </w:rPr>
      </w:pPr>
      <w:r w:rsidRPr="008A62CF">
        <w:rPr>
          <w:rFonts w:ascii="Times New Roman" w:hAnsi="Times New Roman" w:cs="Times New Roman"/>
          <w:b/>
          <w:bCs/>
          <w:snapToGrid w:val="0"/>
          <w:sz w:val="24"/>
          <w:szCs w:val="24"/>
          <w:lang w:bidi="en-US"/>
        </w:rPr>
        <w:lastRenderedPageBreak/>
        <w:t xml:space="preserve">Table </w:t>
      </w:r>
      <w:r w:rsidR="008A62CF" w:rsidRPr="008A62CF">
        <w:rPr>
          <w:rFonts w:ascii="Times New Roman" w:hAnsi="Times New Roman" w:cs="Times New Roman"/>
          <w:b/>
          <w:bCs/>
          <w:snapToGrid w:val="0"/>
          <w:sz w:val="24"/>
          <w:szCs w:val="24"/>
          <w:lang w:bidi="en-US"/>
        </w:rPr>
        <w:t>S</w:t>
      </w:r>
      <w:r w:rsidRPr="008A62CF">
        <w:rPr>
          <w:rFonts w:ascii="Times New Roman" w:hAnsi="Times New Roman" w:cs="Times New Roman"/>
          <w:b/>
          <w:bCs/>
          <w:snapToGrid w:val="0"/>
          <w:sz w:val="24"/>
          <w:szCs w:val="24"/>
          <w:lang w:bidi="en-US"/>
        </w:rPr>
        <w:t>1. Summary of the descriptive variables.</w:t>
      </w:r>
    </w:p>
    <w:tbl>
      <w:tblPr>
        <w:tblW w:w="5550" w:type="pct"/>
        <w:tblInd w:w="-284" w:type="dxa"/>
        <w:tblLayout w:type="fixed"/>
        <w:tblLook w:val="04A0" w:firstRow="1" w:lastRow="0" w:firstColumn="1" w:lastColumn="0" w:noHBand="0" w:noVBand="1"/>
      </w:tblPr>
      <w:tblGrid>
        <w:gridCol w:w="2411"/>
        <w:gridCol w:w="1545"/>
        <w:gridCol w:w="1090"/>
        <w:gridCol w:w="1224"/>
        <w:gridCol w:w="1147"/>
        <w:gridCol w:w="1803"/>
      </w:tblGrid>
      <w:tr w:rsidR="005446A8" w:rsidRPr="005446A8" w:rsidTr="00A605E8">
        <w:trPr>
          <w:trHeight w:val="794"/>
        </w:trPr>
        <w:tc>
          <w:tcPr>
            <w:tcW w:w="1307" w:type="pct"/>
            <w:tcBorders>
              <w:top w:val="single" w:sz="12" w:space="0" w:color="auto"/>
              <w:left w:val="nil"/>
              <w:bottom w:val="single" w:sz="12" w:space="0" w:color="auto"/>
              <w:right w:val="nil"/>
            </w:tcBorders>
            <w:shd w:val="clear" w:color="auto" w:fill="auto"/>
            <w:noWrap/>
            <w:vAlign w:val="center"/>
            <w:hideMark/>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Variable</w:t>
            </w:r>
          </w:p>
        </w:tc>
        <w:tc>
          <w:tcPr>
            <w:tcW w:w="838" w:type="pct"/>
            <w:tcBorders>
              <w:top w:val="single" w:sz="12" w:space="0" w:color="auto"/>
              <w:left w:val="nil"/>
              <w:bottom w:val="single" w:sz="12" w:space="0" w:color="auto"/>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Abbreviations</w:t>
            </w:r>
          </w:p>
        </w:tc>
        <w:tc>
          <w:tcPr>
            <w:tcW w:w="591" w:type="pct"/>
            <w:tcBorders>
              <w:top w:val="single" w:sz="12" w:space="0" w:color="auto"/>
              <w:left w:val="nil"/>
              <w:bottom w:val="single" w:sz="12" w:space="0" w:color="auto"/>
              <w:right w:val="nil"/>
            </w:tcBorders>
            <w:shd w:val="clear" w:color="auto" w:fill="auto"/>
            <w:noWrap/>
            <w:vAlign w:val="center"/>
            <w:hideMark/>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mean</w:t>
            </w:r>
          </w:p>
        </w:tc>
        <w:tc>
          <w:tcPr>
            <w:tcW w:w="664" w:type="pct"/>
            <w:tcBorders>
              <w:top w:val="single" w:sz="12" w:space="0" w:color="auto"/>
              <w:left w:val="nil"/>
              <w:bottom w:val="single" w:sz="12" w:space="0" w:color="auto"/>
              <w:right w:val="nil"/>
            </w:tcBorders>
            <w:shd w:val="clear" w:color="auto" w:fill="auto"/>
            <w:noWrap/>
            <w:vAlign w:val="center"/>
            <w:hideMark/>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min</w:t>
            </w:r>
          </w:p>
        </w:tc>
        <w:tc>
          <w:tcPr>
            <w:tcW w:w="622" w:type="pct"/>
            <w:tcBorders>
              <w:top w:val="single" w:sz="12" w:space="0" w:color="auto"/>
              <w:left w:val="nil"/>
              <w:bottom w:val="single" w:sz="12" w:space="0" w:color="auto"/>
              <w:right w:val="nil"/>
            </w:tcBorders>
            <w:shd w:val="clear" w:color="auto" w:fill="auto"/>
            <w:noWrap/>
            <w:vAlign w:val="center"/>
            <w:hideMark/>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max</w:t>
            </w:r>
          </w:p>
        </w:tc>
        <w:tc>
          <w:tcPr>
            <w:tcW w:w="978" w:type="pct"/>
            <w:tcBorders>
              <w:top w:val="single" w:sz="12" w:space="0" w:color="auto"/>
              <w:left w:val="nil"/>
              <w:bottom w:val="single" w:sz="12" w:space="0" w:color="auto"/>
              <w:right w:val="nil"/>
            </w:tcBorders>
            <w:shd w:val="clear" w:color="auto" w:fill="auto"/>
            <w:noWrap/>
            <w:vAlign w:val="center"/>
            <w:hideMark/>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Interquartile range</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Day of year</w:t>
            </w:r>
          </w:p>
        </w:tc>
        <w:tc>
          <w:tcPr>
            <w:tcW w:w="838" w:type="pct"/>
            <w:tcBorders>
              <w:top w:val="nil"/>
              <w:left w:val="nil"/>
              <w:bottom w:val="nil"/>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DOY</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198.5</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153</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244</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46</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Hour of day</w:t>
            </w:r>
          </w:p>
        </w:tc>
        <w:tc>
          <w:tcPr>
            <w:tcW w:w="838" w:type="pct"/>
            <w:tcBorders>
              <w:top w:val="nil"/>
              <w:left w:val="nil"/>
              <w:bottom w:val="nil"/>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HH</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11.5</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0</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23</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12</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Flash density during the last hour (flash/km</w:t>
            </w:r>
            <w:r w:rsidRPr="005446A8">
              <w:rPr>
                <w:rFonts w:ascii="Times New Roman" w:hAnsi="Times New Roman" w:cs="Times New Roman"/>
                <w:vertAlign w:val="superscript"/>
              </w:rPr>
              <w:t>2</w:t>
            </w:r>
            <w:r w:rsidRPr="005446A8">
              <w:rPr>
                <w:rFonts w:ascii="Times New Roman" w:hAnsi="Times New Roman" w:cs="Times New Roman"/>
              </w:rPr>
              <w:t>/hour)</w:t>
            </w:r>
          </w:p>
        </w:tc>
        <w:tc>
          <w:tcPr>
            <w:tcW w:w="838" w:type="pct"/>
            <w:tcBorders>
              <w:top w:val="nil"/>
              <w:left w:val="nil"/>
              <w:bottom w:val="nil"/>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Flash</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0.002</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0</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3.73</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 xml:space="preserve">Temperature at 500 </w:t>
            </w:r>
            <w:proofErr w:type="spellStart"/>
            <w:r w:rsidRPr="005446A8">
              <w:rPr>
                <w:rFonts w:ascii="Times New Roman" w:hAnsi="Times New Roman" w:cs="Times New Roman"/>
              </w:rPr>
              <w:t>hPa</w:t>
            </w:r>
            <w:proofErr w:type="spellEnd"/>
            <w:r w:rsidRPr="005446A8">
              <w:rPr>
                <w:rFonts w:ascii="Times New Roman" w:hAnsi="Times New Roman" w:cs="Times New Roman"/>
              </w:rPr>
              <w:t>(K)</w:t>
            </w:r>
          </w:p>
        </w:tc>
        <w:tc>
          <w:tcPr>
            <w:tcW w:w="838" w:type="pct"/>
            <w:tcBorders>
              <w:top w:val="nil"/>
              <w:left w:val="nil"/>
              <w:bottom w:val="nil"/>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T500</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265.00</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243.45</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272.89</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3.07</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Surface Pressure (Pa)</w:t>
            </w:r>
          </w:p>
        </w:tc>
        <w:tc>
          <w:tcPr>
            <w:tcW w:w="838" w:type="pct"/>
            <w:tcBorders>
              <w:top w:val="nil"/>
              <w:left w:val="nil"/>
              <w:bottom w:val="nil"/>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SP</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9.61×10</w:t>
            </w:r>
            <w:r w:rsidRPr="005446A8">
              <w:rPr>
                <w:rFonts w:ascii="Times New Roman" w:hAnsi="Times New Roman" w:cs="Times New Roman"/>
                <w:vertAlign w:val="superscript"/>
              </w:rPr>
              <w:t>4</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7.04×10</w:t>
            </w:r>
            <w:r w:rsidRPr="005446A8">
              <w:rPr>
                <w:rFonts w:ascii="Times New Roman" w:hAnsi="Times New Roman" w:cs="Times New Roman"/>
                <w:vertAlign w:val="superscript"/>
              </w:rPr>
              <w:t>4</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1.03×10</w:t>
            </w:r>
            <w:r w:rsidRPr="005446A8">
              <w:rPr>
                <w:rFonts w:ascii="Times New Roman" w:hAnsi="Times New Roman" w:cs="Times New Roman"/>
                <w:vertAlign w:val="superscript"/>
              </w:rPr>
              <w:t>5</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4.35×10</w:t>
            </w:r>
            <w:r w:rsidRPr="005446A8">
              <w:rPr>
                <w:rFonts w:ascii="Times New Roman" w:hAnsi="Times New Roman" w:cs="Times New Roman"/>
                <w:vertAlign w:val="superscript"/>
              </w:rPr>
              <w:t>3</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 xml:space="preserve">10 m U-component wind speed at 500 </w:t>
            </w:r>
            <w:proofErr w:type="spellStart"/>
            <w:r w:rsidRPr="005446A8">
              <w:rPr>
                <w:rFonts w:ascii="Times New Roman" w:hAnsi="Times New Roman" w:cs="Times New Roman"/>
              </w:rPr>
              <w:t>hPa</w:t>
            </w:r>
            <w:proofErr w:type="spellEnd"/>
            <w:r w:rsidRPr="005446A8">
              <w:rPr>
                <w:rFonts w:ascii="Times New Roman" w:hAnsi="Times New Roman" w:cs="Times New Roman"/>
              </w:rPr>
              <w:t xml:space="preserve"> (m/s)</w:t>
            </w:r>
          </w:p>
        </w:tc>
        <w:tc>
          <w:tcPr>
            <w:tcW w:w="838" w:type="pct"/>
            <w:tcBorders>
              <w:top w:val="nil"/>
              <w:left w:val="nil"/>
              <w:bottom w:val="nil"/>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UW</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6.72</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-28.47</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40.61</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9.70</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 xml:space="preserve">10 m V-component wind speed at 500 </w:t>
            </w:r>
            <w:proofErr w:type="spellStart"/>
            <w:r w:rsidRPr="005446A8">
              <w:rPr>
                <w:rFonts w:ascii="Times New Roman" w:hAnsi="Times New Roman" w:cs="Times New Roman"/>
              </w:rPr>
              <w:t>hPa</w:t>
            </w:r>
            <w:proofErr w:type="spellEnd"/>
            <w:r w:rsidRPr="005446A8">
              <w:rPr>
                <w:rFonts w:ascii="Times New Roman" w:hAnsi="Times New Roman" w:cs="Times New Roman"/>
              </w:rPr>
              <w:t xml:space="preserve"> (m/s)</w:t>
            </w:r>
          </w:p>
        </w:tc>
        <w:tc>
          <w:tcPr>
            <w:tcW w:w="838" w:type="pct"/>
            <w:tcBorders>
              <w:top w:val="nil"/>
              <w:left w:val="nil"/>
              <w:bottom w:val="nil"/>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VW</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-0.16</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-41.13</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40.48</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8.22</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Specific Humidity</w:t>
            </w:r>
          </w:p>
          <w:p w:rsidR="005446A8" w:rsidRPr="005446A8" w:rsidRDefault="005446A8" w:rsidP="00A605E8">
            <w:pPr>
              <w:spacing w:line="288" w:lineRule="auto"/>
              <w:jc w:val="center"/>
              <w:rPr>
                <w:rFonts w:ascii="Times New Roman" w:hAnsi="Times New Roman" w:cs="Times New Roman"/>
              </w:rPr>
            </w:pPr>
            <w:proofErr w:type="gramStart"/>
            <w:r w:rsidRPr="005446A8">
              <w:rPr>
                <w:rFonts w:ascii="Times New Roman" w:hAnsi="Times New Roman" w:cs="Times New Roman"/>
              </w:rPr>
              <w:t>at</w:t>
            </w:r>
            <w:proofErr w:type="gramEnd"/>
            <w:r w:rsidRPr="005446A8">
              <w:rPr>
                <w:rFonts w:ascii="Times New Roman" w:hAnsi="Times New Roman" w:cs="Times New Roman"/>
              </w:rPr>
              <w:t xml:space="preserve"> 500 </w:t>
            </w:r>
            <w:proofErr w:type="spellStart"/>
            <w:r w:rsidRPr="005446A8">
              <w:rPr>
                <w:rFonts w:ascii="Times New Roman" w:hAnsi="Times New Roman" w:cs="Times New Roman"/>
              </w:rPr>
              <w:t>hPa</w:t>
            </w:r>
            <w:proofErr w:type="spellEnd"/>
            <w:r w:rsidRPr="005446A8">
              <w:rPr>
                <w:rFonts w:ascii="Times New Roman" w:hAnsi="Times New Roman" w:cs="Times New Roman"/>
              </w:rPr>
              <w:t xml:space="preserve"> (%)</w:t>
            </w:r>
          </w:p>
        </w:tc>
        <w:tc>
          <w:tcPr>
            <w:tcW w:w="838" w:type="pct"/>
            <w:tcBorders>
              <w:top w:val="nil"/>
              <w:left w:val="nil"/>
              <w:bottom w:val="nil"/>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SH</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0.0015</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0.0000</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0.0071</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0.0017</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Convective Available Potential Energy (J/kg)</w:t>
            </w:r>
          </w:p>
        </w:tc>
        <w:tc>
          <w:tcPr>
            <w:tcW w:w="838" w:type="pct"/>
            <w:tcBorders>
              <w:top w:val="nil"/>
              <w:left w:val="nil"/>
              <w:bottom w:val="nil"/>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CAPE</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474.78</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0</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11586</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615.21</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Black Carbon Aerosol Optical Depth at 550 nm</w:t>
            </w:r>
          </w:p>
        </w:tc>
        <w:tc>
          <w:tcPr>
            <w:tcW w:w="838" w:type="pct"/>
            <w:tcBorders>
              <w:top w:val="nil"/>
              <w:left w:val="nil"/>
              <w:bottom w:val="nil"/>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BC</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0.0103</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0.0011</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1.2347</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0.0040</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Sea Salt Aerosol Optical Depth at 550 nm</w:t>
            </w:r>
          </w:p>
        </w:tc>
        <w:tc>
          <w:tcPr>
            <w:tcW w:w="838" w:type="pct"/>
            <w:tcBorders>
              <w:top w:val="nil"/>
              <w:left w:val="nil"/>
              <w:bottom w:val="nil"/>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SS</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0.0133</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0.0031</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1.0800</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0.0106</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Sulfate Aerosol Optical Depth at 550 nm</w:t>
            </w:r>
          </w:p>
        </w:tc>
        <w:tc>
          <w:tcPr>
            <w:tcW w:w="838" w:type="pct"/>
            <w:tcBorders>
              <w:top w:val="nil"/>
              <w:left w:val="nil"/>
              <w:bottom w:val="nil"/>
              <w:right w:val="nil"/>
            </w:tcBorders>
            <w:vAlign w:val="center"/>
          </w:tcPr>
          <w:p w:rsidR="005446A8" w:rsidRPr="005446A8" w:rsidRDefault="005446A8" w:rsidP="00A605E8">
            <w:pPr>
              <w:jc w:val="center"/>
              <w:rPr>
                <w:rFonts w:ascii="Times New Roman" w:hAnsi="Times New Roman" w:cs="Times New Roman"/>
              </w:rPr>
            </w:pPr>
            <w:r w:rsidRPr="005446A8">
              <w:rPr>
                <w:rFonts w:ascii="Times New Roman" w:hAnsi="Times New Roman" w:cs="Times New Roman"/>
              </w:rPr>
              <w:t>SO4</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0.0734</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0.0059</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1.0609</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0.0606</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Organic Carbon Aerosol Optical Depth at 550 nm</w:t>
            </w:r>
          </w:p>
        </w:tc>
        <w:tc>
          <w:tcPr>
            <w:tcW w:w="838" w:type="pct"/>
            <w:tcBorders>
              <w:top w:val="nil"/>
              <w:left w:val="nil"/>
              <w:bottom w:val="nil"/>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OC</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0.0519</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0.0011</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8.6720</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0.0258</w:t>
            </w:r>
          </w:p>
        </w:tc>
      </w:tr>
      <w:tr w:rsidR="005446A8" w:rsidRPr="005446A8" w:rsidTr="00A605E8">
        <w:trPr>
          <w:trHeight w:val="680"/>
        </w:trPr>
        <w:tc>
          <w:tcPr>
            <w:tcW w:w="1307" w:type="pct"/>
            <w:tcBorders>
              <w:top w:val="nil"/>
              <w:left w:val="nil"/>
              <w:bottom w:val="nil"/>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Dust Aerosol Optical Depth at 550 nm</w:t>
            </w:r>
          </w:p>
        </w:tc>
        <w:tc>
          <w:tcPr>
            <w:tcW w:w="838" w:type="pct"/>
            <w:tcBorders>
              <w:top w:val="nil"/>
              <w:left w:val="nil"/>
              <w:bottom w:val="nil"/>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Dust</w:t>
            </w:r>
          </w:p>
        </w:tc>
        <w:tc>
          <w:tcPr>
            <w:tcW w:w="591"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0.0273</w:t>
            </w:r>
          </w:p>
        </w:tc>
        <w:tc>
          <w:tcPr>
            <w:tcW w:w="664" w:type="pct"/>
            <w:tcBorders>
              <w:top w:val="nil"/>
              <w:left w:val="nil"/>
              <w:bottom w:val="nil"/>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0.0004</w:t>
            </w:r>
          </w:p>
        </w:tc>
        <w:tc>
          <w:tcPr>
            <w:tcW w:w="622"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1.1136</w:t>
            </w:r>
          </w:p>
        </w:tc>
        <w:tc>
          <w:tcPr>
            <w:tcW w:w="978" w:type="pct"/>
            <w:tcBorders>
              <w:top w:val="nil"/>
              <w:left w:val="nil"/>
              <w:bottom w:val="nil"/>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0.0170</w:t>
            </w:r>
          </w:p>
        </w:tc>
      </w:tr>
      <w:tr w:rsidR="005446A8" w:rsidRPr="005446A8" w:rsidTr="00A605E8">
        <w:trPr>
          <w:trHeight w:val="680"/>
        </w:trPr>
        <w:tc>
          <w:tcPr>
            <w:tcW w:w="1307" w:type="pct"/>
            <w:tcBorders>
              <w:top w:val="nil"/>
              <w:left w:val="nil"/>
              <w:bottom w:val="single" w:sz="12" w:space="0" w:color="auto"/>
              <w:right w:val="nil"/>
            </w:tcBorders>
            <w:shd w:val="clear" w:color="auto" w:fill="auto"/>
            <w:noWrap/>
            <w:vAlign w:val="center"/>
          </w:tcPr>
          <w:p w:rsidR="005446A8" w:rsidRPr="005446A8" w:rsidRDefault="005446A8" w:rsidP="00A605E8">
            <w:pPr>
              <w:spacing w:line="288" w:lineRule="auto"/>
              <w:jc w:val="center"/>
              <w:rPr>
                <w:rFonts w:ascii="Times New Roman" w:hAnsi="Times New Roman" w:cs="Times New Roman"/>
              </w:rPr>
            </w:pPr>
            <w:r w:rsidRPr="005446A8">
              <w:rPr>
                <w:rFonts w:ascii="Times New Roman" w:hAnsi="Times New Roman" w:cs="Times New Roman"/>
              </w:rPr>
              <w:t>PM2.5 Concentration (μg/m</w:t>
            </w:r>
            <w:r w:rsidRPr="005446A8">
              <w:rPr>
                <w:rFonts w:ascii="Times New Roman" w:hAnsi="Times New Roman" w:cs="Times New Roman"/>
                <w:vertAlign w:val="superscript"/>
              </w:rPr>
              <w:t>3</w:t>
            </w:r>
            <w:r w:rsidRPr="005446A8">
              <w:rPr>
                <w:rFonts w:ascii="Times New Roman" w:hAnsi="Times New Roman" w:cs="Times New Roman"/>
              </w:rPr>
              <w:t>)</w:t>
            </w:r>
          </w:p>
        </w:tc>
        <w:tc>
          <w:tcPr>
            <w:tcW w:w="838" w:type="pct"/>
            <w:tcBorders>
              <w:top w:val="nil"/>
              <w:left w:val="nil"/>
              <w:bottom w:val="single" w:sz="12" w:space="0" w:color="auto"/>
              <w:right w:val="nil"/>
            </w:tcBorders>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PM2.5</w:t>
            </w:r>
          </w:p>
        </w:tc>
        <w:tc>
          <w:tcPr>
            <w:tcW w:w="591" w:type="pct"/>
            <w:tcBorders>
              <w:top w:val="nil"/>
              <w:left w:val="nil"/>
              <w:bottom w:val="single" w:sz="12" w:space="0" w:color="auto"/>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8</w:t>
            </w:r>
          </w:p>
        </w:tc>
        <w:tc>
          <w:tcPr>
            <w:tcW w:w="664" w:type="pct"/>
            <w:tcBorders>
              <w:top w:val="nil"/>
              <w:left w:val="nil"/>
              <w:bottom w:val="single" w:sz="12" w:space="0" w:color="auto"/>
              <w:right w:val="nil"/>
            </w:tcBorders>
            <w:shd w:val="clear" w:color="auto" w:fill="auto"/>
            <w:noWrap/>
            <w:vAlign w:val="center"/>
          </w:tcPr>
          <w:p w:rsidR="005446A8" w:rsidRPr="005446A8" w:rsidRDefault="005446A8" w:rsidP="00A605E8">
            <w:pPr>
              <w:spacing w:line="360" w:lineRule="auto"/>
              <w:ind w:leftChars="-156" w:left="-328"/>
              <w:jc w:val="center"/>
              <w:rPr>
                <w:rFonts w:ascii="Times New Roman" w:hAnsi="Times New Roman" w:cs="Times New Roman"/>
              </w:rPr>
            </w:pPr>
            <w:r w:rsidRPr="005446A8">
              <w:rPr>
                <w:rFonts w:ascii="Times New Roman" w:hAnsi="Times New Roman" w:cs="Times New Roman"/>
              </w:rPr>
              <w:t>0</w:t>
            </w:r>
          </w:p>
        </w:tc>
        <w:tc>
          <w:tcPr>
            <w:tcW w:w="622" w:type="pct"/>
            <w:tcBorders>
              <w:top w:val="nil"/>
              <w:left w:val="nil"/>
              <w:bottom w:val="single" w:sz="12" w:space="0" w:color="auto"/>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634</w:t>
            </w:r>
          </w:p>
        </w:tc>
        <w:tc>
          <w:tcPr>
            <w:tcW w:w="978" w:type="pct"/>
            <w:tcBorders>
              <w:top w:val="nil"/>
              <w:left w:val="nil"/>
              <w:bottom w:val="single" w:sz="12" w:space="0" w:color="auto"/>
              <w:right w:val="nil"/>
            </w:tcBorders>
            <w:shd w:val="clear" w:color="auto" w:fill="auto"/>
            <w:noWrap/>
            <w:vAlign w:val="center"/>
          </w:tcPr>
          <w:p w:rsidR="005446A8" w:rsidRPr="005446A8" w:rsidRDefault="005446A8" w:rsidP="00A605E8">
            <w:pPr>
              <w:spacing w:line="360" w:lineRule="auto"/>
              <w:jc w:val="center"/>
              <w:rPr>
                <w:rFonts w:ascii="Times New Roman" w:hAnsi="Times New Roman" w:cs="Times New Roman"/>
              </w:rPr>
            </w:pPr>
            <w:r w:rsidRPr="005446A8">
              <w:rPr>
                <w:rFonts w:ascii="Times New Roman" w:hAnsi="Times New Roman" w:cs="Times New Roman"/>
              </w:rPr>
              <w:t>4</w:t>
            </w:r>
          </w:p>
        </w:tc>
      </w:tr>
    </w:tbl>
    <w:p w:rsidR="005446A8" w:rsidRPr="005446A8" w:rsidRDefault="005446A8" w:rsidP="005446A8">
      <w:pPr>
        <w:rPr>
          <w:rFonts w:ascii="Times New Roman" w:hAnsi="Times New Roman" w:cs="Times New Roman"/>
        </w:rPr>
      </w:pPr>
    </w:p>
    <w:p w:rsidR="005446A8" w:rsidRPr="005446A8" w:rsidRDefault="005446A8" w:rsidP="008A62CF">
      <w:pPr>
        <w:widowControl/>
        <w:jc w:val="left"/>
        <w:rPr>
          <w:rFonts w:ascii="Times New Roman" w:hAnsi="Times New Roman" w:cs="Times New Roman"/>
          <w:b/>
          <w:bCs/>
          <w:snapToGrid w:val="0"/>
          <w:sz w:val="24"/>
          <w:szCs w:val="24"/>
          <w:lang w:bidi="en-US"/>
        </w:rPr>
      </w:pPr>
      <w:r>
        <w:rPr>
          <w:rFonts w:ascii="Times New Roman" w:hAnsi="Times New Roman" w:cs="Times New Roman"/>
          <w:b/>
          <w:bCs/>
          <w:snapToGrid w:val="0"/>
          <w:sz w:val="24"/>
          <w:szCs w:val="24"/>
          <w:lang w:bidi="en-US"/>
        </w:rPr>
        <w:br w:type="page"/>
      </w:r>
    </w:p>
    <w:p w:rsidR="00033A4F" w:rsidRPr="00E67BD7" w:rsidRDefault="00033A4F" w:rsidP="00033A4F">
      <w:pPr>
        <w:spacing w:line="480" w:lineRule="auto"/>
        <w:jc w:val="center"/>
        <w:rPr>
          <w:rFonts w:ascii="Times New Roman" w:hAnsi="Times New Roman" w:cs="Times New Roman"/>
          <w:b/>
          <w:bCs/>
          <w:snapToGrid w:val="0"/>
          <w:sz w:val="24"/>
          <w:szCs w:val="24"/>
          <w:lang w:bidi="en-US"/>
        </w:rPr>
      </w:pPr>
      <w:r w:rsidRPr="00E67BD7">
        <w:rPr>
          <w:rFonts w:ascii="Times New Roman" w:hAnsi="Times New Roman" w:cs="Times New Roman"/>
          <w:b/>
          <w:bCs/>
          <w:snapToGrid w:val="0"/>
          <w:sz w:val="24"/>
          <w:szCs w:val="24"/>
          <w:lang w:bidi="en-US"/>
        </w:rPr>
        <w:lastRenderedPageBreak/>
        <w:t>Table S</w:t>
      </w:r>
      <w:r w:rsidR="008A62CF">
        <w:rPr>
          <w:rFonts w:ascii="Times New Roman" w:hAnsi="Times New Roman" w:cs="Times New Roman"/>
          <w:b/>
          <w:bCs/>
          <w:snapToGrid w:val="0"/>
          <w:sz w:val="24"/>
          <w:szCs w:val="24"/>
          <w:lang w:bidi="en-US"/>
        </w:rPr>
        <w:t>2</w:t>
      </w:r>
      <w:r w:rsidRPr="00E67BD7">
        <w:rPr>
          <w:rFonts w:ascii="Times New Roman" w:hAnsi="Times New Roman" w:cs="Times New Roman"/>
          <w:b/>
          <w:bCs/>
          <w:snapToGrid w:val="0"/>
          <w:sz w:val="24"/>
          <w:szCs w:val="24"/>
          <w:lang w:bidi="en-US"/>
        </w:rPr>
        <w:t xml:space="preserve">. Prediction skill of warning </w:t>
      </w:r>
      <w:r w:rsidR="004302BF" w:rsidRPr="00E67BD7">
        <w:rPr>
          <w:rFonts w:ascii="Times New Roman" w:hAnsi="Times New Roman" w:cs="Times New Roman"/>
          <w:b/>
          <w:bCs/>
          <w:snapToGrid w:val="0"/>
          <w:sz w:val="24"/>
          <w:szCs w:val="24"/>
          <w:lang w:bidi="en-US"/>
        </w:rPr>
        <w:t xml:space="preserve">severe storm </w:t>
      </w:r>
      <w:r w:rsidRPr="00E67BD7">
        <w:rPr>
          <w:rFonts w:ascii="Times New Roman" w:hAnsi="Times New Roman" w:cs="Times New Roman"/>
          <w:b/>
          <w:bCs/>
          <w:snapToGrid w:val="0"/>
          <w:sz w:val="24"/>
          <w:szCs w:val="24"/>
          <w:lang w:bidi="en-US"/>
        </w:rPr>
        <w:t>lightning occurrence in the state of Georgia.</w:t>
      </w:r>
    </w:p>
    <w:tbl>
      <w:tblPr>
        <w:tblW w:w="5020" w:type="pct"/>
        <w:tblLayout w:type="fixed"/>
        <w:tblLook w:val="04A0" w:firstRow="1" w:lastRow="0" w:firstColumn="1" w:lastColumn="0" w:noHBand="0" w:noVBand="1"/>
      </w:tblPr>
      <w:tblGrid>
        <w:gridCol w:w="1667"/>
        <w:gridCol w:w="1668"/>
        <w:gridCol w:w="1668"/>
        <w:gridCol w:w="1668"/>
        <w:gridCol w:w="1668"/>
      </w:tblGrid>
      <w:tr w:rsidR="00B15ED7" w:rsidRPr="00E67BD7" w:rsidTr="00B15ED7">
        <w:trPr>
          <w:trHeight w:val="465"/>
        </w:trPr>
        <w:tc>
          <w:tcPr>
            <w:tcW w:w="1000" w:type="pct"/>
            <w:tcBorders>
              <w:top w:val="single" w:sz="12" w:space="0" w:color="auto"/>
              <w:left w:val="nil"/>
              <w:bottom w:val="single" w:sz="12" w:space="0" w:color="auto"/>
              <w:right w:val="nil"/>
            </w:tcBorders>
            <w:shd w:val="clear" w:color="auto" w:fill="auto"/>
            <w:noWrap/>
            <w:vAlign w:val="center"/>
            <w:hideMark/>
          </w:tcPr>
          <w:p w:rsidR="00B15ED7" w:rsidRPr="00E67BD7" w:rsidRDefault="00B15ED7" w:rsidP="00A15DFF">
            <w:pPr>
              <w:jc w:val="center"/>
              <w:rPr>
                <w:rFonts w:ascii="Times New Roman" w:eastAsia="Times New Roman" w:hAnsi="Times New Roman" w:cs="Times New Roman"/>
                <w:sz w:val="20"/>
                <w:szCs w:val="18"/>
              </w:rPr>
            </w:pPr>
            <w:r w:rsidRPr="00E67BD7">
              <w:rPr>
                <w:rFonts w:ascii="Times New Roman" w:eastAsia="Times New Roman" w:hAnsi="Times New Roman" w:cs="Times New Roman"/>
                <w:sz w:val="20"/>
                <w:szCs w:val="18"/>
              </w:rPr>
              <w:t>Severe event day</w:t>
            </w:r>
          </w:p>
        </w:tc>
        <w:tc>
          <w:tcPr>
            <w:tcW w:w="1000" w:type="pct"/>
            <w:tcBorders>
              <w:top w:val="single" w:sz="12" w:space="0" w:color="auto"/>
              <w:left w:val="nil"/>
              <w:bottom w:val="single" w:sz="12" w:space="0" w:color="auto"/>
              <w:right w:val="nil"/>
            </w:tcBorders>
            <w:vAlign w:val="center"/>
          </w:tcPr>
          <w:p w:rsidR="00B15ED7" w:rsidRPr="00E67BD7" w:rsidRDefault="00B15ED7" w:rsidP="00A15DFF">
            <w:pPr>
              <w:jc w:val="center"/>
              <w:rPr>
                <w:rFonts w:ascii="Times New Roman" w:eastAsia="Times New Roman" w:hAnsi="Times New Roman" w:cs="Times New Roman"/>
                <w:sz w:val="20"/>
                <w:szCs w:val="18"/>
              </w:rPr>
            </w:pPr>
            <w:r w:rsidRPr="00E67BD7">
              <w:rPr>
                <w:rFonts w:ascii="Times New Roman" w:eastAsia="Times New Roman" w:hAnsi="Times New Roman" w:cs="Times New Roman"/>
                <w:sz w:val="20"/>
                <w:szCs w:val="18"/>
              </w:rPr>
              <w:t>POD</w:t>
            </w:r>
          </w:p>
        </w:tc>
        <w:tc>
          <w:tcPr>
            <w:tcW w:w="1000" w:type="pct"/>
            <w:tcBorders>
              <w:top w:val="single" w:sz="12" w:space="0" w:color="auto"/>
              <w:left w:val="nil"/>
              <w:bottom w:val="single" w:sz="12" w:space="0" w:color="auto"/>
              <w:right w:val="nil"/>
            </w:tcBorders>
            <w:shd w:val="clear" w:color="auto" w:fill="auto"/>
            <w:noWrap/>
            <w:vAlign w:val="center"/>
            <w:hideMark/>
          </w:tcPr>
          <w:p w:rsidR="00B15ED7" w:rsidRPr="00E67BD7" w:rsidRDefault="00B15ED7" w:rsidP="00A15DFF">
            <w:pPr>
              <w:jc w:val="center"/>
              <w:rPr>
                <w:rFonts w:ascii="Times New Roman" w:eastAsia="Times New Roman" w:hAnsi="Times New Roman" w:cs="Times New Roman"/>
                <w:sz w:val="20"/>
                <w:szCs w:val="18"/>
              </w:rPr>
            </w:pPr>
            <w:r w:rsidRPr="00E67BD7">
              <w:rPr>
                <w:rFonts w:ascii="Times New Roman" w:eastAsia="Times New Roman" w:hAnsi="Times New Roman" w:cs="Times New Roman"/>
                <w:sz w:val="20"/>
                <w:szCs w:val="18"/>
              </w:rPr>
              <w:t>FAR</w:t>
            </w:r>
          </w:p>
        </w:tc>
        <w:tc>
          <w:tcPr>
            <w:tcW w:w="1000" w:type="pct"/>
            <w:tcBorders>
              <w:top w:val="single" w:sz="12" w:space="0" w:color="auto"/>
              <w:left w:val="nil"/>
              <w:bottom w:val="single" w:sz="12" w:space="0" w:color="auto"/>
              <w:right w:val="nil"/>
            </w:tcBorders>
            <w:vAlign w:val="center"/>
          </w:tcPr>
          <w:p w:rsidR="00B15ED7" w:rsidRPr="00E67BD7" w:rsidRDefault="00B15ED7" w:rsidP="00B15ED7">
            <w:pPr>
              <w:jc w:val="center"/>
              <w:rPr>
                <w:rFonts w:ascii="Times New Roman" w:hAnsi="Times New Roman" w:cs="Times New Roman"/>
                <w:sz w:val="20"/>
                <w:szCs w:val="18"/>
              </w:rPr>
            </w:pPr>
            <w:r w:rsidRPr="00E67BD7">
              <w:rPr>
                <w:rFonts w:ascii="Times New Roman" w:hAnsi="Times New Roman" w:cs="Times New Roman"/>
                <w:sz w:val="20"/>
                <w:szCs w:val="18"/>
              </w:rPr>
              <w:t>CSI</w:t>
            </w:r>
          </w:p>
        </w:tc>
        <w:tc>
          <w:tcPr>
            <w:tcW w:w="1000" w:type="pct"/>
            <w:tcBorders>
              <w:top w:val="single" w:sz="12" w:space="0" w:color="auto"/>
              <w:left w:val="nil"/>
              <w:bottom w:val="single" w:sz="12" w:space="0" w:color="auto"/>
              <w:right w:val="nil"/>
            </w:tcBorders>
            <w:vAlign w:val="center"/>
          </w:tcPr>
          <w:p w:rsidR="00B15ED7" w:rsidRPr="00E67BD7" w:rsidRDefault="00B15ED7" w:rsidP="00B15ED7">
            <w:pPr>
              <w:jc w:val="center"/>
              <w:rPr>
                <w:rFonts w:ascii="Times New Roman" w:hAnsi="Times New Roman" w:cs="Times New Roman"/>
                <w:sz w:val="20"/>
                <w:szCs w:val="18"/>
              </w:rPr>
            </w:pPr>
            <w:r w:rsidRPr="00E67BD7">
              <w:rPr>
                <w:rFonts w:ascii="Times New Roman" w:hAnsi="Times New Roman" w:cs="Times New Roman"/>
                <w:sz w:val="20"/>
                <w:szCs w:val="18"/>
              </w:rPr>
              <w:t>HSS</w:t>
            </w:r>
          </w:p>
        </w:tc>
      </w:tr>
      <w:tr w:rsidR="00B15ED7" w:rsidRPr="00E67BD7" w:rsidTr="00B15ED7">
        <w:trPr>
          <w:trHeight w:val="465"/>
        </w:trPr>
        <w:tc>
          <w:tcPr>
            <w:tcW w:w="1000" w:type="pct"/>
            <w:tcBorders>
              <w:top w:val="nil"/>
              <w:left w:val="nil"/>
              <w:bottom w:val="nil"/>
              <w:right w:val="nil"/>
            </w:tcBorders>
            <w:shd w:val="clear" w:color="auto" w:fill="auto"/>
            <w:noWrap/>
            <w:vAlign w:val="center"/>
          </w:tcPr>
          <w:p w:rsidR="00B15ED7" w:rsidRPr="00E67BD7" w:rsidRDefault="00B15ED7" w:rsidP="006009BD">
            <w:pPr>
              <w:jc w:val="center"/>
              <w:rPr>
                <w:rFonts w:ascii="Times New Roman" w:eastAsia="Times New Roman" w:hAnsi="Times New Roman" w:cs="Times New Roman"/>
                <w:sz w:val="20"/>
                <w:szCs w:val="18"/>
              </w:rPr>
            </w:pPr>
            <w:r w:rsidRPr="00E67BD7">
              <w:rPr>
                <w:rFonts w:ascii="Times New Roman" w:hAnsi="Times New Roman" w:cs="Times New Roman"/>
                <w:sz w:val="20"/>
                <w:szCs w:val="18"/>
              </w:rPr>
              <w:t>2020/07/25</w:t>
            </w:r>
          </w:p>
        </w:tc>
        <w:tc>
          <w:tcPr>
            <w:tcW w:w="1000" w:type="pct"/>
            <w:tcBorders>
              <w:top w:val="nil"/>
              <w:left w:val="nil"/>
              <w:bottom w:val="nil"/>
              <w:right w:val="nil"/>
            </w:tcBorders>
            <w:vAlign w:val="center"/>
          </w:tcPr>
          <w:p w:rsidR="00B15ED7" w:rsidRPr="00E67BD7" w:rsidRDefault="00B15ED7" w:rsidP="006009BD">
            <w:pPr>
              <w:jc w:val="center"/>
              <w:rPr>
                <w:rFonts w:ascii="Times New Roman" w:eastAsia="Times New Roman" w:hAnsi="Times New Roman" w:cs="Times New Roman"/>
                <w:sz w:val="20"/>
                <w:szCs w:val="18"/>
              </w:rPr>
            </w:pPr>
            <w:r w:rsidRPr="00E67BD7">
              <w:rPr>
                <w:rFonts w:ascii="Times New Roman" w:eastAsia="Times New Roman" w:hAnsi="Times New Roman" w:cs="Times New Roman"/>
                <w:sz w:val="20"/>
                <w:szCs w:val="18"/>
              </w:rPr>
              <w:t>81.1%</w:t>
            </w:r>
          </w:p>
        </w:tc>
        <w:tc>
          <w:tcPr>
            <w:tcW w:w="1000" w:type="pct"/>
            <w:tcBorders>
              <w:top w:val="nil"/>
              <w:left w:val="nil"/>
              <w:bottom w:val="nil"/>
              <w:right w:val="nil"/>
            </w:tcBorders>
            <w:shd w:val="clear" w:color="auto" w:fill="auto"/>
            <w:noWrap/>
            <w:vAlign w:val="center"/>
          </w:tcPr>
          <w:p w:rsidR="00B15ED7" w:rsidRPr="00E67BD7" w:rsidRDefault="00B15ED7" w:rsidP="006009BD">
            <w:pPr>
              <w:jc w:val="center"/>
              <w:rPr>
                <w:rFonts w:ascii="Times New Roman" w:eastAsia="Times New Roman" w:hAnsi="Times New Roman" w:cs="Times New Roman"/>
                <w:sz w:val="20"/>
                <w:szCs w:val="18"/>
              </w:rPr>
            </w:pPr>
            <w:r w:rsidRPr="00E67BD7">
              <w:rPr>
                <w:rFonts w:ascii="Times New Roman" w:eastAsia="Times New Roman" w:hAnsi="Times New Roman" w:cs="Times New Roman"/>
                <w:sz w:val="20"/>
                <w:szCs w:val="18"/>
              </w:rPr>
              <w:t>10.1%</w:t>
            </w:r>
          </w:p>
        </w:tc>
        <w:tc>
          <w:tcPr>
            <w:tcW w:w="1000" w:type="pct"/>
            <w:tcBorders>
              <w:top w:val="nil"/>
              <w:left w:val="nil"/>
              <w:bottom w:val="nil"/>
              <w:right w:val="nil"/>
            </w:tcBorders>
            <w:vAlign w:val="center"/>
          </w:tcPr>
          <w:p w:rsidR="00B15ED7" w:rsidRPr="00E67BD7" w:rsidRDefault="00F97A81" w:rsidP="00B15ED7">
            <w:pPr>
              <w:jc w:val="center"/>
              <w:rPr>
                <w:rFonts w:ascii="Times New Roman" w:hAnsi="Times New Roman" w:cs="Times New Roman"/>
                <w:sz w:val="20"/>
                <w:szCs w:val="18"/>
              </w:rPr>
            </w:pPr>
            <w:r w:rsidRPr="00E67BD7">
              <w:rPr>
                <w:rFonts w:ascii="Times New Roman" w:hAnsi="Times New Roman" w:cs="Times New Roman"/>
                <w:sz w:val="20"/>
                <w:szCs w:val="18"/>
              </w:rPr>
              <w:t>0.741</w:t>
            </w:r>
          </w:p>
        </w:tc>
        <w:tc>
          <w:tcPr>
            <w:tcW w:w="1000" w:type="pct"/>
            <w:tcBorders>
              <w:top w:val="nil"/>
              <w:left w:val="nil"/>
              <w:bottom w:val="nil"/>
              <w:right w:val="nil"/>
            </w:tcBorders>
            <w:vAlign w:val="center"/>
          </w:tcPr>
          <w:p w:rsidR="00B15ED7" w:rsidRPr="00E67BD7" w:rsidRDefault="00F97A81" w:rsidP="00B15ED7">
            <w:pPr>
              <w:jc w:val="center"/>
              <w:rPr>
                <w:rFonts w:ascii="Times New Roman" w:hAnsi="Times New Roman" w:cs="Times New Roman"/>
                <w:sz w:val="20"/>
                <w:szCs w:val="18"/>
              </w:rPr>
            </w:pPr>
            <w:r w:rsidRPr="00E67BD7">
              <w:rPr>
                <w:rFonts w:ascii="Times New Roman" w:hAnsi="Times New Roman" w:cs="Times New Roman"/>
                <w:sz w:val="20"/>
                <w:szCs w:val="18"/>
              </w:rPr>
              <w:t>0.767</w:t>
            </w:r>
          </w:p>
        </w:tc>
      </w:tr>
      <w:tr w:rsidR="00B15ED7" w:rsidRPr="00E67BD7" w:rsidTr="00B15ED7">
        <w:trPr>
          <w:trHeight w:val="465"/>
        </w:trPr>
        <w:tc>
          <w:tcPr>
            <w:tcW w:w="1000" w:type="pct"/>
            <w:tcBorders>
              <w:top w:val="nil"/>
              <w:left w:val="nil"/>
              <w:bottom w:val="nil"/>
              <w:right w:val="nil"/>
            </w:tcBorders>
            <w:shd w:val="clear" w:color="auto" w:fill="auto"/>
            <w:noWrap/>
            <w:vAlign w:val="center"/>
          </w:tcPr>
          <w:p w:rsidR="00B15ED7" w:rsidRPr="00E67BD7" w:rsidRDefault="00B15ED7" w:rsidP="006009BD">
            <w:pPr>
              <w:jc w:val="center"/>
              <w:rPr>
                <w:rFonts w:ascii="Times New Roman" w:hAnsi="Times New Roman" w:cs="Times New Roman"/>
                <w:sz w:val="20"/>
                <w:szCs w:val="18"/>
              </w:rPr>
            </w:pPr>
            <w:r w:rsidRPr="00E67BD7">
              <w:rPr>
                <w:rFonts w:ascii="Times New Roman" w:hAnsi="Times New Roman" w:cs="Times New Roman"/>
                <w:sz w:val="20"/>
                <w:szCs w:val="18"/>
              </w:rPr>
              <w:t>2020/08/08</w:t>
            </w:r>
          </w:p>
        </w:tc>
        <w:tc>
          <w:tcPr>
            <w:tcW w:w="1000" w:type="pct"/>
            <w:tcBorders>
              <w:top w:val="nil"/>
              <w:left w:val="nil"/>
              <w:bottom w:val="nil"/>
              <w:right w:val="nil"/>
            </w:tcBorders>
            <w:vAlign w:val="center"/>
          </w:tcPr>
          <w:p w:rsidR="00B15ED7" w:rsidRPr="00E67BD7" w:rsidRDefault="00B15ED7" w:rsidP="00A15DFF">
            <w:pPr>
              <w:jc w:val="center"/>
              <w:rPr>
                <w:rFonts w:ascii="Times New Roman" w:hAnsi="Times New Roman" w:cs="Times New Roman"/>
                <w:sz w:val="20"/>
                <w:szCs w:val="18"/>
              </w:rPr>
            </w:pPr>
            <w:r w:rsidRPr="00E67BD7">
              <w:rPr>
                <w:rFonts w:ascii="Times New Roman" w:eastAsia="Times New Roman" w:hAnsi="Times New Roman" w:cs="Times New Roman"/>
                <w:sz w:val="20"/>
                <w:szCs w:val="18"/>
              </w:rPr>
              <w:t>77.1%</w:t>
            </w:r>
          </w:p>
        </w:tc>
        <w:tc>
          <w:tcPr>
            <w:tcW w:w="1000" w:type="pct"/>
            <w:tcBorders>
              <w:top w:val="nil"/>
              <w:left w:val="nil"/>
              <w:bottom w:val="nil"/>
              <w:right w:val="nil"/>
            </w:tcBorders>
            <w:shd w:val="clear" w:color="auto" w:fill="auto"/>
            <w:noWrap/>
            <w:vAlign w:val="center"/>
          </w:tcPr>
          <w:p w:rsidR="00B15ED7" w:rsidRPr="00E67BD7" w:rsidRDefault="00B15ED7" w:rsidP="00A15DFF">
            <w:pPr>
              <w:jc w:val="center"/>
              <w:rPr>
                <w:rFonts w:ascii="Times New Roman" w:hAnsi="Times New Roman" w:cs="Times New Roman"/>
                <w:sz w:val="20"/>
                <w:szCs w:val="18"/>
              </w:rPr>
            </w:pPr>
            <w:r w:rsidRPr="00E67BD7">
              <w:rPr>
                <w:rFonts w:ascii="Times New Roman" w:hAnsi="Times New Roman" w:cs="Times New Roman"/>
                <w:sz w:val="20"/>
                <w:szCs w:val="18"/>
              </w:rPr>
              <w:t>11.2%</w:t>
            </w:r>
          </w:p>
        </w:tc>
        <w:tc>
          <w:tcPr>
            <w:tcW w:w="1000" w:type="pct"/>
            <w:tcBorders>
              <w:top w:val="nil"/>
              <w:left w:val="nil"/>
              <w:bottom w:val="nil"/>
              <w:right w:val="nil"/>
            </w:tcBorders>
            <w:vAlign w:val="center"/>
          </w:tcPr>
          <w:p w:rsidR="00B15ED7" w:rsidRPr="00E67BD7" w:rsidRDefault="00F97A81" w:rsidP="00B15ED7">
            <w:pPr>
              <w:jc w:val="center"/>
              <w:rPr>
                <w:rFonts w:ascii="Times New Roman" w:hAnsi="Times New Roman" w:cs="Times New Roman"/>
                <w:sz w:val="20"/>
                <w:szCs w:val="18"/>
              </w:rPr>
            </w:pPr>
            <w:r w:rsidRPr="00E67BD7">
              <w:rPr>
                <w:rFonts w:ascii="Times New Roman" w:hAnsi="Times New Roman" w:cs="Times New Roman"/>
                <w:sz w:val="20"/>
                <w:szCs w:val="18"/>
              </w:rPr>
              <w:t>0.698</w:t>
            </w:r>
          </w:p>
        </w:tc>
        <w:tc>
          <w:tcPr>
            <w:tcW w:w="1000" w:type="pct"/>
            <w:tcBorders>
              <w:top w:val="nil"/>
              <w:left w:val="nil"/>
              <w:bottom w:val="nil"/>
              <w:right w:val="nil"/>
            </w:tcBorders>
            <w:vAlign w:val="center"/>
          </w:tcPr>
          <w:p w:rsidR="00B15ED7" w:rsidRPr="00E67BD7" w:rsidRDefault="00F97A81" w:rsidP="00B15ED7">
            <w:pPr>
              <w:jc w:val="center"/>
              <w:rPr>
                <w:rFonts w:ascii="Times New Roman" w:hAnsi="Times New Roman" w:cs="Times New Roman"/>
                <w:sz w:val="20"/>
                <w:szCs w:val="18"/>
              </w:rPr>
            </w:pPr>
            <w:r w:rsidRPr="00E67BD7">
              <w:rPr>
                <w:rFonts w:ascii="Times New Roman" w:hAnsi="Times New Roman" w:cs="Times New Roman"/>
                <w:sz w:val="20"/>
                <w:szCs w:val="18"/>
              </w:rPr>
              <w:t>0.735</w:t>
            </w:r>
          </w:p>
        </w:tc>
      </w:tr>
      <w:tr w:rsidR="00B15ED7" w:rsidRPr="00E67BD7" w:rsidTr="00B15ED7">
        <w:trPr>
          <w:trHeight w:val="465"/>
        </w:trPr>
        <w:tc>
          <w:tcPr>
            <w:tcW w:w="1000" w:type="pct"/>
            <w:tcBorders>
              <w:top w:val="nil"/>
              <w:left w:val="nil"/>
              <w:bottom w:val="nil"/>
              <w:right w:val="nil"/>
            </w:tcBorders>
            <w:shd w:val="clear" w:color="auto" w:fill="auto"/>
            <w:noWrap/>
            <w:vAlign w:val="center"/>
          </w:tcPr>
          <w:p w:rsidR="00B15ED7" w:rsidRPr="00E67BD7" w:rsidRDefault="00B15ED7" w:rsidP="006009BD">
            <w:pPr>
              <w:jc w:val="center"/>
              <w:rPr>
                <w:rFonts w:ascii="Times New Roman" w:hAnsi="Times New Roman" w:cs="Times New Roman"/>
                <w:sz w:val="20"/>
                <w:szCs w:val="18"/>
              </w:rPr>
            </w:pPr>
            <w:r w:rsidRPr="00E67BD7">
              <w:rPr>
                <w:rFonts w:ascii="Times New Roman" w:hAnsi="Times New Roman" w:cs="Times New Roman"/>
                <w:sz w:val="20"/>
                <w:szCs w:val="18"/>
              </w:rPr>
              <w:t>2020/08/10</w:t>
            </w:r>
          </w:p>
        </w:tc>
        <w:tc>
          <w:tcPr>
            <w:tcW w:w="1000" w:type="pct"/>
            <w:tcBorders>
              <w:top w:val="nil"/>
              <w:left w:val="nil"/>
              <w:bottom w:val="nil"/>
              <w:right w:val="nil"/>
            </w:tcBorders>
            <w:vAlign w:val="center"/>
          </w:tcPr>
          <w:p w:rsidR="00B15ED7" w:rsidRPr="00E67BD7" w:rsidRDefault="00B15ED7" w:rsidP="006009BD">
            <w:pPr>
              <w:jc w:val="center"/>
              <w:rPr>
                <w:rFonts w:ascii="Times New Roman" w:eastAsia="Times New Roman" w:hAnsi="Times New Roman" w:cs="Times New Roman"/>
                <w:sz w:val="20"/>
                <w:szCs w:val="18"/>
              </w:rPr>
            </w:pPr>
            <w:r w:rsidRPr="00E67BD7">
              <w:rPr>
                <w:rFonts w:ascii="Times New Roman" w:eastAsia="Times New Roman" w:hAnsi="Times New Roman" w:cs="Times New Roman"/>
                <w:sz w:val="20"/>
                <w:szCs w:val="18"/>
              </w:rPr>
              <w:t>82.4%</w:t>
            </w:r>
          </w:p>
        </w:tc>
        <w:tc>
          <w:tcPr>
            <w:tcW w:w="1000" w:type="pct"/>
            <w:tcBorders>
              <w:top w:val="nil"/>
              <w:left w:val="nil"/>
              <w:bottom w:val="nil"/>
              <w:right w:val="nil"/>
            </w:tcBorders>
            <w:shd w:val="clear" w:color="auto" w:fill="auto"/>
            <w:noWrap/>
            <w:vAlign w:val="center"/>
          </w:tcPr>
          <w:p w:rsidR="00B15ED7" w:rsidRPr="00E67BD7" w:rsidRDefault="00B15ED7" w:rsidP="00A15DFF">
            <w:pPr>
              <w:jc w:val="center"/>
              <w:rPr>
                <w:rFonts w:ascii="Times New Roman" w:hAnsi="Times New Roman" w:cs="Times New Roman"/>
                <w:sz w:val="20"/>
                <w:szCs w:val="18"/>
              </w:rPr>
            </w:pPr>
            <w:r w:rsidRPr="00E67BD7">
              <w:rPr>
                <w:rFonts w:ascii="Times New Roman" w:hAnsi="Times New Roman" w:cs="Times New Roman"/>
                <w:sz w:val="20"/>
                <w:szCs w:val="18"/>
              </w:rPr>
              <w:t>12.9%</w:t>
            </w:r>
          </w:p>
        </w:tc>
        <w:tc>
          <w:tcPr>
            <w:tcW w:w="1000" w:type="pct"/>
            <w:tcBorders>
              <w:top w:val="nil"/>
              <w:left w:val="nil"/>
              <w:bottom w:val="nil"/>
              <w:right w:val="nil"/>
            </w:tcBorders>
            <w:vAlign w:val="center"/>
          </w:tcPr>
          <w:p w:rsidR="00B15ED7" w:rsidRPr="00E67BD7" w:rsidRDefault="00F97A81" w:rsidP="00B15ED7">
            <w:pPr>
              <w:jc w:val="center"/>
              <w:rPr>
                <w:rFonts w:ascii="Times New Roman" w:hAnsi="Times New Roman" w:cs="Times New Roman"/>
                <w:sz w:val="20"/>
                <w:szCs w:val="18"/>
              </w:rPr>
            </w:pPr>
            <w:r w:rsidRPr="00E67BD7">
              <w:rPr>
                <w:rFonts w:ascii="Times New Roman" w:hAnsi="Times New Roman" w:cs="Times New Roman"/>
                <w:sz w:val="20"/>
                <w:szCs w:val="18"/>
              </w:rPr>
              <w:t>0.727</w:t>
            </w:r>
          </w:p>
        </w:tc>
        <w:tc>
          <w:tcPr>
            <w:tcW w:w="1000" w:type="pct"/>
            <w:tcBorders>
              <w:top w:val="nil"/>
              <w:left w:val="nil"/>
              <w:bottom w:val="nil"/>
              <w:right w:val="nil"/>
            </w:tcBorders>
            <w:vAlign w:val="center"/>
          </w:tcPr>
          <w:p w:rsidR="00B15ED7" w:rsidRPr="00E67BD7" w:rsidRDefault="00F97A81" w:rsidP="00B15ED7">
            <w:pPr>
              <w:jc w:val="center"/>
              <w:rPr>
                <w:rFonts w:ascii="Times New Roman" w:hAnsi="Times New Roman" w:cs="Times New Roman"/>
                <w:sz w:val="20"/>
                <w:szCs w:val="18"/>
              </w:rPr>
            </w:pPr>
            <w:r w:rsidRPr="00E67BD7">
              <w:rPr>
                <w:rFonts w:ascii="Times New Roman" w:hAnsi="Times New Roman" w:cs="Times New Roman"/>
                <w:sz w:val="20"/>
                <w:szCs w:val="18"/>
              </w:rPr>
              <w:t>0.691</w:t>
            </w:r>
          </w:p>
        </w:tc>
      </w:tr>
      <w:tr w:rsidR="00B15ED7" w:rsidRPr="00E67BD7" w:rsidTr="00B15ED7">
        <w:trPr>
          <w:trHeight w:val="465"/>
        </w:trPr>
        <w:tc>
          <w:tcPr>
            <w:tcW w:w="1000" w:type="pct"/>
            <w:tcBorders>
              <w:top w:val="nil"/>
              <w:left w:val="nil"/>
              <w:right w:val="nil"/>
            </w:tcBorders>
            <w:shd w:val="clear" w:color="auto" w:fill="auto"/>
            <w:noWrap/>
            <w:vAlign w:val="center"/>
          </w:tcPr>
          <w:p w:rsidR="00B15ED7" w:rsidRPr="00E67BD7" w:rsidRDefault="00B15ED7" w:rsidP="006009BD">
            <w:pPr>
              <w:jc w:val="center"/>
              <w:rPr>
                <w:rFonts w:ascii="Times New Roman" w:hAnsi="Times New Roman" w:cs="Times New Roman"/>
                <w:sz w:val="20"/>
                <w:szCs w:val="18"/>
              </w:rPr>
            </w:pPr>
            <w:r w:rsidRPr="00E67BD7">
              <w:rPr>
                <w:rFonts w:ascii="Times New Roman" w:hAnsi="Times New Roman" w:cs="Times New Roman"/>
                <w:sz w:val="20"/>
                <w:szCs w:val="18"/>
              </w:rPr>
              <w:t>2020/08/14</w:t>
            </w:r>
          </w:p>
        </w:tc>
        <w:tc>
          <w:tcPr>
            <w:tcW w:w="1000" w:type="pct"/>
            <w:tcBorders>
              <w:top w:val="nil"/>
              <w:left w:val="nil"/>
              <w:right w:val="nil"/>
            </w:tcBorders>
            <w:vAlign w:val="center"/>
          </w:tcPr>
          <w:p w:rsidR="00B15ED7" w:rsidRPr="00E67BD7" w:rsidRDefault="00B15ED7" w:rsidP="00A15DFF">
            <w:pPr>
              <w:jc w:val="center"/>
              <w:rPr>
                <w:rFonts w:ascii="Times New Roman" w:hAnsi="Times New Roman" w:cs="Times New Roman"/>
                <w:sz w:val="20"/>
                <w:szCs w:val="18"/>
              </w:rPr>
            </w:pPr>
            <w:r w:rsidRPr="00E67BD7">
              <w:rPr>
                <w:rFonts w:ascii="Times New Roman" w:hAnsi="Times New Roman" w:cs="Times New Roman"/>
                <w:sz w:val="20"/>
                <w:szCs w:val="18"/>
              </w:rPr>
              <w:t>90.3%</w:t>
            </w:r>
          </w:p>
        </w:tc>
        <w:tc>
          <w:tcPr>
            <w:tcW w:w="1000" w:type="pct"/>
            <w:tcBorders>
              <w:top w:val="nil"/>
              <w:left w:val="nil"/>
              <w:right w:val="nil"/>
            </w:tcBorders>
            <w:shd w:val="clear" w:color="auto" w:fill="auto"/>
            <w:noWrap/>
            <w:vAlign w:val="center"/>
          </w:tcPr>
          <w:p w:rsidR="00B15ED7" w:rsidRPr="00E67BD7" w:rsidRDefault="00B15ED7" w:rsidP="00A15DFF">
            <w:pPr>
              <w:jc w:val="center"/>
              <w:rPr>
                <w:rFonts w:ascii="Times New Roman" w:hAnsi="Times New Roman" w:cs="Times New Roman"/>
                <w:sz w:val="20"/>
                <w:szCs w:val="18"/>
              </w:rPr>
            </w:pPr>
            <w:r w:rsidRPr="00E67BD7">
              <w:rPr>
                <w:rFonts w:ascii="Times New Roman" w:hAnsi="Times New Roman" w:cs="Times New Roman"/>
                <w:sz w:val="20"/>
                <w:szCs w:val="18"/>
              </w:rPr>
              <w:t>9.67%</w:t>
            </w:r>
          </w:p>
        </w:tc>
        <w:tc>
          <w:tcPr>
            <w:tcW w:w="1000" w:type="pct"/>
            <w:tcBorders>
              <w:top w:val="nil"/>
              <w:left w:val="nil"/>
              <w:right w:val="nil"/>
            </w:tcBorders>
            <w:vAlign w:val="center"/>
          </w:tcPr>
          <w:p w:rsidR="00B15ED7" w:rsidRPr="00E67BD7" w:rsidRDefault="00F97A81" w:rsidP="00B15ED7">
            <w:pPr>
              <w:jc w:val="center"/>
              <w:rPr>
                <w:rFonts w:ascii="Times New Roman" w:hAnsi="Times New Roman" w:cs="Times New Roman"/>
                <w:sz w:val="20"/>
                <w:szCs w:val="18"/>
              </w:rPr>
            </w:pPr>
            <w:r w:rsidRPr="00E67BD7">
              <w:rPr>
                <w:rFonts w:ascii="Times New Roman" w:hAnsi="Times New Roman" w:cs="Times New Roman"/>
                <w:sz w:val="20"/>
                <w:szCs w:val="18"/>
              </w:rPr>
              <w:t>0.823</w:t>
            </w:r>
          </w:p>
        </w:tc>
        <w:tc>
          <w:tcPr>
            <w:tcW w:w="1000" w:type="pct"/>
            <w:tcBorders>
              <w:top w:val="nil"/>
              <w:left w:val="nil"/>
              <w:right w:val="nil"/>
            </w:tcBorders>
            <w:vAlign w:val="center"/>
          </w:tcPr>
          <w:p w:rsidR="00B15ED7" w:rsidRPr="00E67BD7" w:rsidRDefault="00F97A81" w:rsidP="00B15ED7">
            <w:pPr>
              <w:jc w:val="center"/>
              <w:rPr>
                <w:rFonts w:ascii="Times New Roman" w:hAnsi="Times New Roman" w:cs="Times New Roman"/>
                <w:sz w:val="20"/>
                <w:szCs w:val="18"/>
              </w:rPr>
            </w:pPr>
            <w:r w:rsidRPr="00E67BD7">
              <w:rPr>
                <w:rFonts w:ascii="Times New Roman" w:hAnsi="Times New Roman" w:cs="Times New Roman"/>
                <w:sz w:val="20"/>
                <w:szCs w:val="18"/>
              </w:rPr>
              <w:t>0.824</w:t>
            </w:r>
          </w:p>
        </w:tc>
      </w:tr>
      <w:tr w:rsidR="00B15ED7" w:rsidRPr="00E67BD7" w:rsidTr="00B15ED7">
        <w:trPr>
          <w:trHeight w:val="465"/>
        </w:trPr>
        <w:tc>
          <w:tcPr>
            <w:tcW w:w="1000" w:type="pct"/>
            <w:tcBorders>
              <w:top w:val="nil"/>
              <w:left w:val="nil"/>
              <w:bottom w:val="single" w:sz="12" w:space="0" w:color="auto"/>
              <w:right w:val="nil"/>
            </w:tcBorders>
            <w:shd w:val="clear" w:color="auto" w:fill="auto"/>
            <w:noWrap/>
            <w:vAlign w:val="center"/>
          </w:tcPr>
          <w:p w:rsidR="00B15ED7" w:rsidRPr="00E67BD7" w:rsidRDefault="00B15ED7" w:rsidP="006009BD">
            <w:pPr>
              <w:jc w:val="center"/>
              <w:rPr>
                <w:rFonts w:ascii="Times New Roman" w:hAnsi="Times New Roman" w:cs="Times New Roman"/>
                <w:sz w:val="20"/>
                <w:szCs w:val="18"/>
              </w:rPr>
            </w:pPr>
            <w:r w:rsidRPr="00E67BD7">
              <w:rPr>
                <w:rFonts w:ascii="Times New Roman" w:hAnsi="Times New Roman" w:cs="Times New Roman"/>
                <w:sz w:val="20"/>
                <w:szCs w:val="18"/>
              </w:rPr>
              <w:t>2020/08/19</w:t>
            </w:r>
          </w:p>
        </w:tc>
        <w:tc>
          <w:tcPr>
            <w:tcW w:w="1000" w:type="pct"/>
            <w:tcBorders>
              <w:top w:val="nil"/>
              <w:left w:val="nil"/>
              <w:bottom w:val="single" w:sz="12" w:space="0" w:color="auto"/>
              <w:right w:val="nil"/>
            </w:tcBorders>
            <w:vAlign w:val="center"/>
          </w:tcPr>
          <w:p w:rsidR="00B15ED7" w:rsidRPr="00E67BD7" w:rsidRDefault="00B15ED7" w:rsidP="006009BD">
            <w:pPr>
              <w:jc w:val="center"/>
              <w:rPr>
                <w:rFonts w:ascii="Times New Roman" w:hAnsi="Times New Roman" w:cs="Times New Roman"/>
                <w:sz w:val="20"/>
                <w:szCs w:val="18"/>
              </w:rPr>
            </w:pPr>
            <w:r w:rsidRPr="00E67BD7">
              <w:rPr>
                <w:rFonts w:ascii="Times New Roman" w:hAnsi="Times New Roman" w:cs="Times New Roman"/>
                <w:sz w:val="20"/>
                <w:szCs w:val="18"/>
              </w:rPr>
              <w:t>84.8%</w:t>
            </w:r>
          </w:p>
        </w:tc>
        <w:tc>
          <w:tcPr>
            <w:tcW w:w="1000" w:type="pct"/>
            <w:tcBorders>
              <w:top w:val="nil"/>
              <w:left w:val="nil"/>
              <w:bottom w:val="single" w:sz="12" w:space="0" w:color="auto"/>
              <w:right w:val="nil"/>
            </w:tcBorders>
            <w:shd w:val="clear" w:color="auto" w:fill="auto"/>
            <w:noWrap/>
            <w:vAlign w:val="center"/>
          </w:tcPr>
          <w:p w:rsidR="00B15ED7" w:rsidRPr="00E67BD7" w:rsidRDefault="00B15ED7" w:rsidP="006009BD">
            <w:pPr>
              <w:jc w:val="center"/>
              <w:rPr>
                <w:rFonts w:ascii="Times New Roman" w:hAnsi="Times New Roman" w:cs="Times New Roman"/>
                <w:sz w:val="20"/>
                <w:szCs w:val="18"/>
              </w:rPr>
            </w:pPr>
            <w:r w:rsidRPr="00E67BD7">
              <w:rPr>
                <w:rFonts w:ascii="Times New Roman" w:hAnsi="Times New Roman" w:cs="Times New Roman"/>
                <w:sz w:val="20"/>
                <w:szCs w:val="18"/>
              </w:rPr>
              <w:t>7.41%</w:t>
            </w:r>
          </w:p>
        </w:tc>
        <w:tc>
          <w:tcPr>
            <w:tcW w:w="1000" w:type="pct"/>
            <w:tcBorders>
              <w:top w:val="nil"/>
              <w:left w:val="nil"/>
              <w:bottom w:val="single" w:sz="12" w:space="0" w:color="auto"/>
              <w:right w:val="nil"/>
            </w:tcBorders>
            <w:vAlign w:val="center"/>
          </w:tcPr>
          <w:p w:rsidR="00B15ED7" w:rsidRPr="00E67BD7" w:rsidRDefault="00F97A81" w:rsidP="00B15ED7">
            <w:pPr>
              <w:jc w:val="center"/>
              <w:rPr>
                <w:rFonts w:ascii="Times New Roman" w:hAnsi="Times New Roman" w:cs="Times New Roman"/>
                <w:sz w:val="20"/>
                <w:szCs w:val="18"/>
              </w:rPr>
            </w:pPr>
            <w:r w:rsidRPr="00E67BD7">
              <w:rPr>
                <w:rFonts w:ascii="Times New Roman" w:hAnsi="Times New Roman" w:cs="Times New Roman"/>
                <w:sz w:val="20"/>
                <w:szCs w:val="18"/>
              </w:rPr>
              <w:t>0.794</w:t>
            </w:r>
          </w:p>
        </w:tc>
        <w:tc>
          <w:tcPr>
            <w:tcW w:w="1000" w:type="pct"/>
            <w:tcBorders>
              <w:top w:val="nil"/>
              <w:left w:val="nil"/>
              <w:bottom w:val="single" w:sz="12" w:space="0" w:color="auto"/>
              <w:right w:val="nil"/>
            </w:tcBorders>
            <w:vAlign w:val="center"/>
          </w:tcPr>
          <w:p w:rsidR="00B15ED7" w:rsidRPr="00E67BD7" w:rsidRDefault="00F97A81" w:rsidP="00B15ED7">
            <w:pPr>
              <w:jc w:val="center"/>
              <w:rPr>
                <w:rFonts w:ascii="Times New Roman" w:hAnsi="Times New Roman" w:cs="Times New Roman"/>
                <w:sz w:val="20"/>
                <w:szCs w:val="18"/>
              </w:rPr>
            </w:pPr>
            <w:r w:rsidRPr="00E67BD7">
              <w:rPr>
                <w:rFonts w:ascii="Times New Roman" w:hAnsi="Times New Roman" w:cs="Times New Roman"/>
                <w:sz w:val="20"/>
                <w:szCs w:val="18"/>
              </w:rPr>
              <w:t>0.810</w:t>
            </w:r>
          </w:p>
        </w:tc>
      </w:tr>
    </w:tbl>
    <w:p w:rsidR="00D62AAB" w:rsidRPr="00E67BD7" w:rsidRDefault="00D62AAB">
      <w:pPr>
        <w:rPr>
          <w:rFonts w:ascii="Times New Roman" w:hAnsi="Times New Roman" w:cs="Times New Roman"/>
          <w:b/>
          <w:snapToGrid w:val="0"/>
          <w:sz w:val="20"/>
          <w:szCs w:val="20"/>
          <w:lang w:bidi="en-US"/>
        </w:rPr>
      </w:pPr>
    </w:p>
    <w:p w:rsidR="00033A4F" w:rsidRPr="00E67BD7" w:rsidRDefault="00033A4F">
      <w:pPr>
        <w:rPr>
          <w:rFonts w:ascii="Times New Roman" w:hAnsi="Times New Roman" w:cs="Times New Roman"/>
          <w:b/>
          <w:snapToGrid w:val="0"/>
          <w:sz w:val="20"/>
          <w:szCs w:val="20"/>
          <w:lang w:bidi="en-US"/>
        </w:rPr>
      </w:pPr>
    </w:p>
    <w:p w:rsidR="00033A4F" w:rsidRPr="00E67BD7" w:rsidRDefault="00033A4F">
      <w:pPr>
        <w:rPr>
          <w:rFonts w:ascii="Times New Roman" w:hAnsi="Times New Roman" w:cs="Times New Roman"/>
          <w:b/>
          <w:snapToGrid w:val="0"/>
          <w:sz w:val="20"/>
          <w:szCs w:val="20"/>
          <w:lang w:bidi="en-US"/>
        </w:rPr>
      </w:pPr>
    </w:p>
    <w:p w:rsidR="00664CB9" w:rsidRDefault="00D62AAB">
      <w:pPr>
        <w:widowControl/>
        <w:jc w:val="left"/>
        <w:rPr>
          <w:rFonts w:ascii="Times New Roman" w:hAnsi="Times New Roman" w:cs="Times New Roman"/>
          <w:b/>
          <w:snapToGrid w:val="0"/>
          <w:sz w:val="20"/>
          <w:szCs w:val="20"/>
          <w:lang w:bidi="en-US"/>
        </w:rPr>
      </w:pPr>
      <w:r w:rsidRPr="00E67BD7">
        <w:rPr>
          <w:rFonts w:ascii="Times New Roman" w:hAnsi="Times New Roman" w:cs="Times New Roman"/>
          <w:b/>
          <w:snapToGrid w:val="0"/>
          <w:sz w:val="20"/>
          <w:szCs w:val="20"/>
          <w:lang w:bidi="en-US"/>
        </w:rPr>
        <w:br w:type="page"/>
      </w:r>
    </w:p>
    <w:p w:rsidR="00664CB9" w:rsidRDefault="00664CB9" w:rsidP="00664CB9">
      <w:pPr>
        <w:widowControl/>
        <w:jc w:val="center"/>
        <w:rPr>
          <w:rFonts w:ascii="Times New Roman" w:hAnsi="Times New Roman" w:cs="Times New Roman"/>
          <w:b/>
          <w:snapToGrid w:val="0"/>
          <w:sz w:val="20"/>
          <w:szCs w:val="20"/>
          <w:lang w:bidi="en-US"/>
        </w:rPr>
      </w:pPr>
      <w:r w:rsidRPr="00E67BD7">
        <w:rPr>
          <w:rFonts w:ascii="Times New Roman" w:hAnsi="Times New Roman" w:cs="Times New Roman"/>
          <w:b/>
          <w:bCs/>
          <w:snapToGrid w:val="0"/>
          <w:sz w:val="24"/>
          <w:szCs w:val="24"/>
          <w:lang w:bidi="en-US"/>
        </w:rPr>
        <w:lastRenderedPageBreak/>
        <w:t>Table S</w:t>
      </w:r>
      <w:r>
        <w:rPr>
          <w:rFonts w:ascii="Times New Roman" w:hAnsi="Times New Roman" w:cs="Times New Roman"/>
          <w:b/>
          <w:bCs/>
          <w:snapToGrid w:val="0"/>
          <w:sz w:val="24"/>
          <w:szCs w:val="24"/>
          <w:lang w:bidi="en-US"/>
        </w:rPr>
        <w:t>3</w:t>
      </w:r>
      <w:r w:rsidRPr="00E67BD7">
        <w:rPr>
          <w:rFonts w:ascii="Times New Roman" w:hAnsi="Times New Roman" w:cs="Times New Roman"/>
          <w:b/>
          <w:bCs/>
          <w:snapToGrid w:val="0"/>
          <w:sz w:val="24"/>
          <w:szCs w:val="24"/>
          <w:lang w:bidi="en-US"/>
        </w:rPr>
        <w:t>.</w:t>
      </w:r>
      <w:r>
        <w:rPr>
          <w:rFonts w:ascii="Times New Roman" w:hAnsi="Times New Roman" w:cs="Times New Roman"/>
          <w:b/>
          <w:bCs/>
          <w:snapToGrid w:val="0"/>
          <w:sz w:val="24"/>
          <w:szCs w:val="24"/>
          <w:lang w:bidi="en-US"/>
        </w:rPr>
        <w:t xml:space="preserve"> Location of centers of </w:t>
      </w:r>
      <w:r w:rsidR="00441399">
        <w:rPr>
          <w:rFonts w:ascii="Times New Roman" w:hAnsi="Times New Roman" w:cs="Times New Roman"/>
          <w:b/>
          <w:bCs/>
          <w:snapToGrid w:val="0"/>
          <w:sz w:val="24"/>
          <w:szCs w:val="24"/>
          <w:lang w:bidi="en-US"/>
        </w:rPr>
        <w:t xml:space="preserve">each station in </w:t>
      </w:r>
      <w:r>
        <w:rPr>
          <w:rFonts w:ascii="Times New Roman" w:hAnsi="Times New Roman" w:cs="Times New Roman"/>
          <w:b/>
          <w:bCs/>
          <w:snapToGrid w:val="0"/>
          <w:sz w:val="24"/>
          <w:szCs w:val="24"/>
          <w:lang w:bidi="en-US"/>
        </w:rPr>
        <w:t>LMA</w:t>
      </w:r>
      <w:r w:rsidR="00441399">
        <w:rPr>
          <w:rFonts w:ascii="Times New Roman" w:hAnsi="Times New Roman" w:cs="Times New Roman"/>
          <w:b/>
          <w:bCs/>
          <w:snapToGrid w:val="0"/>
          <w:sz w:val="24"/>
          <w:szCs w:val="24"/>
          <w:lang w:bidi="en-US"/>
        </w:rPr>
        <w:t xml:space="preserve"> </w:t>
      </w:r>
    </w:p>
    <w:tbl>
      <w:tblPr>
        <w:tblpPr w:leftFromText="180" w:rightFromText="180" w:vertAnchor="text" w:horzAnchor="margin" w:tblpXSpec="center" w:tblpY="185"/>
        <w:tblW w:w="0" w:type="auto"/>
        <w:tblLook w:val="04A0" w:firstRow="1" w:lastRow="0" w:firstColumn="1" w:lastColumn="0" w:noHBand="0" w:noVBand="1"/>
      </w:tblPr>
      <w:tblGrid>
        <w:gridCol w:w="1791"/>
        <w:gridCol w:w="1528"/>
        <w:gridCol w:w="1692"/>
      </w:tblGrid>
      <w:tr w:rsidR="00664CB9" w:rsidRPr="00E67BD7" w:rsidTr="00CB2A0A">
        <w:trPr>
          <w:trHeight w:val="794"/>
        </w:trPr>
        <w:tc>
          <w:tcPr>
            <w:tcW w:w="0" w:type="auto"/>
            <w:tcBorders>
              <w:top w:val="single" w:sz="12" w:space="0" w:color="auto"/>
              <w:left w:val="nil"/>
              <w:bottom w:val="single" w:sz="12" w:space="0" w:color="auto"/>
              <w:right w:val="nil"/>
            </w:tcBorders>
            <w:shd w:val="clear" w:color="auto" w:fill="auto"/>
            <w:noWrap/>
            <w:vAlign w:val="center"/>
            <w:hideMark/>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LMA station name</w:t>
            </w:r>
          </w:p>
        </w:tc>
        <w:tc>
          <w:tcPr>
            <w:tcW w:w="0" w:type="auto"/>
            <w:tcBorders>
              <w:top w:val="single" w:sz="12" w:space="0" w:color="auto"/>
              <w:left w:val="nil"/>
              <w:bottom w:val="single" w:sz="12" w:space="0" w:color="auto"/>
              <w:right w:val="nil"/>
            </w:tcBorders>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Center Latitude</w:t>
            </w:r>
          </w:p>
        </w:tc>
        <w:tc>
          <w:tcPr>
            <w:tcW w:w="0" w:type="auto"/>
            <w:tcBorders>
              <w:top w:val="single" w:sz="12" w:space="0" w:color="auto"/>
              <w:left w:val="nil"/>
              <w:bottom w:val="single" w:sz="12" w:space="0" w:color="auto"/>
              <w:right w:val="nil"/>
            </w:tcBorders>
            <w:shd w:val="clear" w:color="auto" w:fill="auto"/>
            <w:noWrap/>
            <w:vAlign w:val="center"/>
            <w:hideMark/>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Center Longitude</w:t>
            </w:r>
          </w:p>
        </w:tc>
      </w:tr>
      <w:tr w:rsidR="00664CB9" w:rsidRPr="00E67BD7" w:rsidTr="00CB2A0A">
        <w:trPr>
          <w:trHeight w:val="680"/>
        </w:trPr>
        <w:tc>
          <w:tcPr>
            <w:tcW w:w="0" w:type="auto"/>
            <w:tcBorders>
              <w:top w:val="nil"/>
              <w:left w:val="nil"/>
              <w:bottom w:val="nil"/>
              <w:right w:val="nil"/>
            </w:tcBorders>
            <w:shd w:val="clear" w:color="auto" w:fill="auto"/>
            <w:noWrap/>
            <w:vAlign w:val="center"/>
          </w:tcPr>
          <w:p w:rsidR="00664CB9" w:rsidRPr="00E67BD7" w:rsidRDefault="00664CB9" w:rsidP="00CB2A0A">
            <w:pPr>
              <w:spacing w:line="288" w:lineRule="auto"/>
              <w:jc w:val="center"/>
              <w:rPr>
                <w:rFonts w:ascii="Times New Roman" w:hAnsi="Times New Roman" w:cs="Times New Roman"/>
              </w:rPr>
            </w:pPr>
            <w:r>
              <w:rPr>
                <w:rFonts w:ascii="Times New Roman" w:hAnsi="Times New Roman" w:cs="Times New Roman"/>
              </w:rPr>
              <w:t>COLMA</w:t>
            </w:r>
          </w:p>
        </w:tc>
        <w:tc>
          <w:tcPr>
            <w:tcW w:w="0" w:type="auto"/>
            <w:tcBorders>
              <w:top w:val="nil"/>
              <w:left w:val="nil"/>
              <w:bottom w:val="nil"/>
              <w:right w:val="nil"/>
            </w:tcBorders>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40.446</w:t>
            </w:r>
          </w:p>
        </w:tc>
        <w:tc>
          <w:tcPr>
            <w:tcW w:w="0" w:type="auto"/>
            <w:tcBorders>
              <w:top w:val="nil"/>
              <w:left w:val="nil"/>
              <w:bottom w:val="nil"/>
              <w:right w:val="nil"/>
            </w:tcBorders>
            <w:shd w:val="clear" w:color="auto" w:fill="auto"/>
            <w:noWrap/>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-104.637</w:t>
            </w:r>
          </w:p>
        </w:tc>
      </w:tr>
      <w:tr w:rsidR="00664CB9" w:rsidRPr="00E67BD7" w:rsidTr="00CB2A0A">
        <w:trPr>
          <w:trHeight w:val="680"/>
        </w:trPr>
        <w:tc>
          <w:tcPr>
            <w:tcW w:w="0" w:type="auto"/>
            <w:tcBorders>
              <w:top w:val="nil"/>
              <w:left w:val="nil"/>
              <w:bottom w:val="nil"/>
              <w:right w:val="nil"/>
            </w:tcBorders>
            <w:shd w:val="clear" w:color="auto" w:fill="auto"/>
            <w:noWrap/>
            <w:vAlign w:val="center"/>
          </w:tcPr>
          <w:p w:rsidR="00664CB9" w:rsidRPr="00E67BD7" w:rsidRDefault="00664CB9" w:rsidP="00CB2A0A">
            <w:pPr>
              <w:spacing w:line="288" w:lineRule="auto"/>
              <w:jc w:val="center"/>
              <w:rPr>
                <w:rFonts w:ascii="Times New Roman" w:hAnsi="Times New Roman" w:cs="Times New Roman"/>
              </w:rPr>
            </w:pPr>
            <w:r>
              <w:rPr>
                <w:rFonts w:ascii="Times New Roman" w:hAnsi="Times New Roman" w:cs="Times New Roman"/>
              </w:rPr>
              <w:t>DCLMA</w:t>
            </w:r>
          </w:p>
        </w:tc>
        <w:tc>
          <w:tcPr>
            <w:tcW w:w="0" w:type="auto"/>
            <w:tcBorders>
              <w:top w:val="nil"/>
              <w:left w:val="nil"/>
              <w:bottom w:val="nil"/>
              <w:right w:val="nil"/>
            </w:tcBorders>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38.889</w:t>
            </w:r>
          </w:p>
        </w:tc>
        <w:tc>
          <w:tcPr>
            <w:tcW w:w="0" w:type="auto"/>
            <w:tcBorders>
              <w:top w:val="nil"/>
              <w:left w:val="nil"/>
              <w:bottom w:val="nil"/>
              <w:right w:val="nil"/>
            </w:tcBorders>
            <w:shd w:val="clear" w:color="auto" w:fill="auto"/>
            <w:noWrap/>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-77.169</w:t>
            </w:r>
          </w:p>
        </w:tc>
      </w:tr>
      <w:tr w:rsidR="00664CB9" w:rsidRPr="00E67BD7" w:rsidTr="00CB2A0A">
        <w:trPr>
          <w:trHeight w:val="680"/>
        </w:trPr>
        <w:tc>
          <w:tcPr>
            <w:tcW w:w="0" w:type="auto"/>
            <w:tcBorders>
              <w:top w:val="nil"/>
              <w:left w:val="nil"/>
              <w:bottom w:val="nil"/>
              <w:right w:val="nil"/>
            </w:tcBorders>
            <w:shd w:val="clear" w:color="auto" w:fill="auto"/>
            <w:noWrap/>
            <w:vAlign w:val="center"/>
          </w:tcPr>
          <w:p w:rsidR="00664CB9" w:rsidRPr="00E67BD7" w:rsidRDefault="00664CB9" w:rsidP="00CB2A0A">
            <w:pPr>
              <w:spacing w:line="288" w:lineRule="auto"/>
              <w:jc w:val="center"/>
              <w:rPr>
                <w:rFonts w:ascii="Times New Roman" w:hAnsi="Times New Roman" w:cs="Times New Roman"/>
              </w:rPr>
            </w:pPr>
            <w:r>
              <w:rPr>
                <w:rFonts w:ascii="Times New Roman" w:hAnsi="Times New Roman" w:cs="Times New Roman"/>
              </w:rPr>
              <w:t>KSCLMA</w:t>
            </w:r>
          </w:p>
        </w:tc>
        <w:tc>
          <w:tcPr>
            <w:tcW w:w="0" w:type="auto"/>
            <w:tcBorders>
              <w:top w:val="nil"/>
              <w:left w:val="nil"/>
              <w:bottom w:val="nil"/>
              <w:right w:val="nil"/>
            </w:tcBorders>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28.586</w:t>
            </w:r>
          </w:p>
        </w:tc>
        <w:tc>
          <w:tcPr>
            <w:tcW w:w="0" w:type="auto"/>
            <w:tcBorders>
              <w:top w:val="nil"/>
              <w:left w:val="nil"/>
              <w:bottom w:val="nil"/>
              <w:right w:val="nil"/>
            </w:tcBorders>
            <w:shd w:val="clear" w:color="auto" w:fill="auto"/>
            <w:noWrap/>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-80.651</w:t>
            </w:r>
          </w:p>
        </w:tc>
      </w:tr>
      <w:tr w:rsidR="00664CB9" w:rsidRPr="00E67BD7" w:rsidTr="00CB2A0A">
        <w:trPr>
          <w:trHeight w:val="680"/>
        </w:trPr>
        <w:tc>
          <w:tcPr>
            <w:tcW w:w="0" w:type="auto"/>
            <w:tcBorders>
              <w:top w:val="nil"/>
              <w:left w:val="nil"/>
              <w:bottom w:val="nil"/>
              <w:right w:val="nil"/>
            </w:tcBorders>
            <w:shd w:val="clear" w:color="auto" w:fill="auto"/>
            <w:noWrap/>
            <w:vAlign w:val="center"/>
          </w:tcPr>
          <w:p w:rsidR="00664CB9" w:rsidRPr="00E67BD7" w:rsidRDefault="00664CB9" w:rsidP="00CB2A0A">
            <w:pPr>
              <w:spacing w:line="288" w:lineRule="auto"/>
              <w:jc w:val="center"/>
              <w:rPr>
                <w:rFonts w:ascii="Times New Roman" w:hAnsi="Times New Roman" w:cs="Times New Roman"/>
              </w:rPr>
            </w:pPr>
            <w:r>
              <w:rPr>
                <w:rFonts w:ascii="Times New Roman" w:hAnsi="Times New Roman" w:cs="Times New Roman"/>
              </w:rPr>
              <w:t>NALMA</w:t>
            </w:r>
          </w:p>
        </w:tc>
        <w:tc>
          <w:tcPr>
            <w:tcW w:w="0" w:type="auto"/>
            <w:tcBorders>
              <w:top w:val="nil"/>
              <w:left w:val="nil"/>
              <w:bottom w:val="nil"/>
              <w:right w:val="nil"/>
            </w:tcBorders>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34.725</w:t>
            </w:r>
          </w:p>
        </w:tc>
        <w:tc>
          <w:tcPr>
            <w:tcW w:w="0" w:type="auto"/>
            <w:tcBorders>
              <w:top w:val="nil"/>
              <w:left w:val="nil"/>
              <w:bottom w:val="nil"/>
              <w:right w:val="nil"/>
            </w:tcBorders>
            <w:shd w:val="clear" w:color="auto" w:fill="auto"/>
            <w:noWrap/>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-86.645</w:t>
            </w:r>
          </w:p>
        </w:tc>
      </w:tr>
      <w:tr w:rsidR="00664CB9" w:rsidRPr="00E67BD7" w:rsidTr="00CB2A0A">
        <w:trPr>
          <w:trHeight w:val="680"/>
        </w:trPr>
        <w:tc>
          <w:tcPr>
            <w:tcW w:w="0" w:type="auto"/>
            <w:tcBorders>
              <w:top w:val="nil"/>
              <w:left w:val="nil"/>
              <w:bottom w:val="nil"/>
              <w:right w:val="nil"/>
            </w:tcBorders>
            <w:shd w:val="clear" w:color="auto" w:fill="auto"/>
            <w:noWrap/>
            <w:vAlign w:val="center"/>
          </w:tcPr>
          <w:p w:rsidR="00664CB9" w:rsidRPr="00E67BD7" w:rsidRDefault="00664CB9" w:rsidP="00CB2A0A">
            <w:pPr>
              <w:spacing w:line="288" w:lineRule="auto"/>
              <w:jc w:val="center"/>
              <w:rPr>
                <w:rFonts w:ascii="Times New Roman" w:hAnsi="Times New Roman" w:cs="Times New Roman"/>
              </w:rPr>
            </w:pPr>
            <w:r>
              <w:rPr>
                <w:rFonts w:ascii="Times New Roman" w:hAnsi="Times New Roman" w:cs="Times New Roman"/>
              </w:rPr>
              <w:t>OKLMA</w:t>
            </w:r>
          </w:p>
        </w:tc>
        <w:tc>
          <w:tcPr>
            <w:tcW w:w="0" w:type="auto"/>
            <w:tcBorders>
              <w:top w:val="nil"/>
              <w:left w:val="nil"/>
              <w:bottom w:val="nil"/>
              <w:right w:val="nil"/>
            </w:tcBorders>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35.279</w:t>
            </w:r>
          </w:p>
        </w:tc>
        <w:tc>
          <w:tcPr>
            <w:tcW w:w="0" w:type="auto"/>
            <w:tcBorders>
              <w:top w:val="nil"/>
              <w:left w:val="nil"/>
              <w:bottom w:val="nil"/>
              <w:right w:val="nil"/>
            </w:tcBorders>
            <w:shd w:val="clear" w:color="auto" w:fill="auto"/>
            <w:noWrap/>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-97.918</w:t>
            </w:r>
          </w:p>
        </w:tc>
      </w:tr>
      <w:tr w:rsidR="00664CB9" w:rsidRPr="00E67BD7" w:rsidTr="00CB2A0A">
        <w:trPr>
          <w:trHeight w:val="680"/>
        </w:trPr>
        <w:tc>
          <w:tcPr>
            <w:tcW w:w="0" w:type="auto"/>
            <w:tcBorders>
              <w:top w:val="nil"/>
              <w:left w:val="nil"/>
              <w:bottom w:val="nil"/>
              <w:right w:val="nil"/>
            </w:tcBorders>
            <w:shd w:val="clear" w:color="auto" w:fill="auto"/>
            <w:noWrap/>
            <w:vAlign w:val="center"/>
          </w:tcPr>
          <w:p w:rsidR="00664CB9" w:rsidRPr="00E67BD7" w:rsidRDefault="00664CB9" w:rsidP="00CB2A0A">
            <w:pPr>
              <w:spacing w:line="288" w:lineRule="auto"/>
              <w:jc w:val="center"/>
              <w:rPr>
                <w:rFonts w:ascii="Times New Roman" w:hAnsi="Times New Roman" w:cs="Times New Roman"/>
              </w:rPr>
            </w:pPr>
            <w:r>
              <w:rPr>
                <w:rFonts w:ascii="Times New Roman" w:hAnsi="Times New Roman" w:cs="Times New Roman"/>
              </w:rPr>
              <w:t>SOLMA</w:t>
            </w:r>
          </w:p>
        </w:tc>
        <w:tc>
          <w:tcPr>
            <w:tcW w:w="0" w:type="auto"/>
            <w:tcBorders>
              <w:top w:val="nil"/>
              <w:left w:val="nil"/>
              <w:bottom w:val="nil"/>
              <w:right w:val="nil"/>
            </w:tcBorders>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43.666</w:t>
            </w:r>
          </w:p>
        </w:tc>
        <w:tc>
          <w:tcPr>
            <w:tcW w:w="0" w:type="auto"/>
            <w:tcBorders>
              <w:top w:val="nil"/>
              <w:left w:val="nil"/>
              <w:bottom w:val="nil"/>
              <w:right w:val="nil"/>
            </w:tcBorders>
            <w:shd w:val="clear" w:color="auto" w:fill="auto"/>
            <w:noWrap/>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-79.606</w:t>
            </w:r>
          </w:p>
        </w:tc>
      </w:tr>
      <w:tr w:rsidR="00664CB9" w:rsidRPr="00E67BD7" w:rsidTr="00CB2A0A">
        <w:trPr>
          <w:trHeight w:val="680"/>
        </w:trPr>
        <w:tc>
          <w:tcPr>
            <w:tcW w:w="0" w:type="auto"/>
            <w:tcBorders>
              <w:top w:val="nil"/>
              <w:left w:val="nil"/>
              <w:bottom w:val="single" w:sz="12" w:space="0" w:color="auto"/>
              <w:right w:val="nil"/>
            </w:tcBorders>
            <w:shd w:val="clear" w:color="auto" w:fill="auto"/>
            <w:noWrap/>
            <w:vAlign w:val="center"/>
          </w:tcPr>
          <w:p w:rsidR="00664CB9" w:rsidRPr="00E67BD7" w:rsidRDefault="00664CB9" w:rsidP="00CB2A0A">
            <w:pPr>
              <w:spacing w:line="288" w:lineRule="auto"/>
              <w:jc w:val="center"/>
              <w:rPr>
                <w:rFonts w:ascii="Times New Roman" w:hAnsi="Times New Roman" w:cs="Times New Roman"/>
              </w:rPr>
            </w:pPr>
            <w:r>
              <w:rPr>
                <w:rFonts w:ascii="Times New Roman" w:hAnsi="Times New Roman" w:cs="Times New Roman"/>
              </w:rPr>
              <w:t>WTXLMA</w:t>
            </w:r>
          </w:p>
        </w:tc>
        <w:tc>
          <w:tcPr>
            <w:tcW w:w="0" w:type="auto"/>
            <w:tcBorders>
              <w:top w:val="nil"/>
              <w:left w:val="nil"/>
              <w:bottom w:val="single" w:sz="12" w:space="0" w:color="auto"/>
              <w:right w:val="nil"/>
            </w:tcBorders>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33.607</w:t>
            </w:r>
          </w:p>
        </w:tc>
        <w:tc>
          <w:tcPr>
            <w:tcW w:w="0" w:type="auto"/>
            <w:tcBorders>
              <w:top w:val="nil"/>
              <w:left w:val="nil"/>
              <w:bottom w:val="single" w:sz="12" w:space="0" w:color="auto"/>
              <w:right w:val="nil"/>
            </w:tcBorders>
            <w:shd w:val="clear" w:color="auto" w:fill="auto"/>
            <w:noWrap/>
            <w:vAlign w:val="center"/>
          </w:tcPr>
          <w:p w:rsidR="00664CB9" w:rsidRPr="00E67BD7" w:rsidRDefault="00664CB9" w:rsidP="00CB2A0A">
            <w:pPr>
              <w:spacing w:line="360" w:lineRule="auto"/>
              <w:jc w:val="center"/>
              <w:rPr>
                <w:rFonts w:ascii="Times New Roman" w:hAnsi="Times New Roman" w:cs="Times New Roman"/>
              </w:rPr>
            </w:pPr>
            <w:r>
              <w:rPr>
                <w:rFonts w:ascii="Times New Roman" w:hAnsi="Times New Roman" w:cs="Times New Roman"/>
              </w:rPr>
              <w:t>-101.823</w:t>
            </w:r>
          </w:p>
        </w:tc>
      </w:tr>
    </w:tbl>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664CB9" w:rsidRDefault="00664CB9">
      <w:pPr>
        <w:widowControl/>
        <w:jc w:val="left"/>
        <w:rPr>
          <w:rFonts w:ascii="Times New Roman" w:hAnsi="Times New Roman" w:cs="Times New Roman"/>
          <w:b/>
          <w:snapToGrid w:val="0"/>
          <w:sz w:val="20"/>
          <w:szCs w:val="20"/>
          <w:lang w:bidi="en-US"/>
        </w:rPr>
      </w:pPr>
    </w:p>
    <w:p w:rsidR="00D62AAB" w:rsidRPr="00E67BD7" w:rsidRDefault="00664CB9">
      <w:pPr>
        <w:widowControl/>
        <w:jc w:val="left"/>
        <w:rPr>
          <w:rFonts w:ascii="Times New Roman" w:hAnsi="Times New Roman" w:cs="Times New Roman"/>
          <w:b/>
          <w:snapToGrid w:val="0"/>
          <w:sz w:val="20"/>
          <w:szCs w:val="20"/>
          <w:lang w:bidi="en-US"/>
        </w:rPr>
      </w:pPr>
      <w:r>
        <w:rPr>
          <w:rFonts w:ascii="Times New Roman" w:hAnsi="Times New Roman" w:cs="Times New Roman"/>
          <w:b/>
          <w:snapToGrid w:val="0"/>
          <w:sz w:val="20"/>
          <w:szCs w:val="20"/>
          <w:lang w:bidi="en-US"/>
        </w:rPr>
        <w:br w:type="page"/>
      </w:r>
    </w:p>
    <w:p w:rsidR="00D62AAB" w:rsidRPr="00E67BD7" w:rsidRDefault="00D62AAB" w:rsidP="00D62AAB">
      <w:pPr>
        <w:adjustRightInd w:val="0"/>
        <w:snapToGrid w:val="0"/>
        <w:spacing w:line="480" w:lineRule="auto"/>
        <w:jc w:val="center"/>
        <w:rPr>
          <w:rFonts w:ascii="Times New Roman" w:hAnsi="Times New Roman" w:cs="Times New Roman"/>
          <w:snapToGrid w:val="0"/>
          <w:sz w:val="22"/>
          <w:lang w:bidi="en-US"/>
        </w:rPr>
      </w:pPr>
      <w:r w:rsidRPr="00E67BD7">
        <w:rPr>
          <w:rFonts w:ascii="Times New Roman" w:hAnsi="Times New Roman" w:cs="Times New Roman"/>
          <w:noProof/>
          <w:snapToGrid w:val="0"/>
          <w:sz w:val="22"/>
        </w:rPr>
        <w:lastRenderedPageBreak/>
        <w:drawing>
          <wp:inline distT="0" distB="0" distL="0" distR="0" wp14:anchorId="1EE6D5FC" wp14:editId="18ABEBCE">
            <wp:extent cx="4332718" cy="5067756"/>
            <wp:effectExtent l="0" t="0" r="0" b="0"/>
            <wp:docPr id="311" name="图片 311" descr="C:\Users\Administrator\Desktop\2021-工作4-自然源NO2与近地面NO2\Manuscript-图片\Fig 1 -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2021-工作4-自然源NO2与近地面NO2\Manuscript-图片\Fig 1 - ne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2732" cy="5079469"/>
                    </a:xfrm>
                    <a:prstGeom prst="rect">
                      <a:avLst/>
                    </a:prstGeom>
                    <a:noFill/>
                    <a:ln>
                      <a:noFill/>
                    </a:ln>
                  </pic:spPr>
                </pic:pic>
              </a:graphicData>
            </a:graphic>
          </wp:inline>
        </w:drawing>
      </w:r>
    </w:p>
    <w:p w:rsidR="002F680E" w:rsidRPr="00E67BD7" w:rsidRDefault="00D62AAB" w:rsidP="00D62AAB">
      <w:pPr>
        <w:spacing w:line="480" w:lineRule="auto"/>
        <w:jc w:val="center"/>
        <w:rPr>
          <w:rFonts w:ascii="Times New Roman" w:hAnsi="Times New Roman" w:cs="Times New Roman"/>
          <w:snapToGrid w:val="0"/>
          <w:sz w:val="22"/>
          <w:lang w:bidi="en-US"/>
        </w:rPr>
      </w:pPr>
      <w:r w:rsidRPr="00E67BD7">
        <w:rPr>
          <w:rFonts w:ascii="Times New Roman" w:hAnsi="Times New Roman" w:cs="Times New Roman"/>
          <w:snapToGrid w:val="0"/>
          <w:sz w:val="22"/>
          <w:lang w:bidi="en-US"/>
        </w:rPr>
        <w:t>Fig.</w:t>
      </w:r>
      <w:r w:rsidR="0027075B" w:rsidRPr="00E67BD7">
        <w:rPr>
          <w:rFonts w:ascii="Times New Roman" w:hAnsi="Times New Roman" w:cs="Times New Roman"/>
          <w:snapToGrid w:val="0"/>
          <w:sz w:val="22"/>
          <w:lang w:bidi="en-US"/>
        </w:rPr>
        <w:t>S</w:t>
      </w:r>
      <w:r w:rsidRPr="00E67BD7">
        <w:rPr>
          <w:rFonts w:ascii="Times New Roman" w:hAnsi="Times New Roman" w:cs="Times New Roman"/>
          <w:snapToGrid w:val="0"/>
          <w:sz w:val="22"/>
          <w:lang w:bidi="en-US"/>
        </w:rPr>
        <w:t>1 (a) The scatterplot of hourly-level spatially continuous PM2.5 by the estimation model; (b) Average PM2.5 concentration distribution in summertime CONUS</w:t>
      </w:r>
    </w:p>
    <w:p w:rsidR="00D62AAB" w:rsidRPr="00E67BD7" w:rsidRDefault="00D62AAB">
      <w:pPr>
        <w:widowControl/>
        <w:jc w:val="left"/>
        <w:rPr>
          <w:rFonts w:ascii="Times New Roman" w:hAnsi="Times New Roman" w:cs="Times New Roman"/>
          <w:snapToGrid w:val="0"/>
          <w:sz w:val="22"/>
          <w:lang w:bidi="en-US"/>
        </w:rPr>
      </w:pPr>
      <w:r w:rsidRPr="00E67BD7">
        <w:rPr>
          <w:rFonts w:ascii="Times New Roman" w:hAnsi="Times New Roman" w:cs="Times New Roman"/>
          <w:snapToGrid w:val="0"/>
          <w:sz w:val="22"/>
          <w:lang w:bidi="en-US"/>
        </w:rPr>
        <w:br w:type="page"/>
      </w:r>
    </w:p>
    <w:p w:rsidR="00C20F74" w:rsidRPr="00E67BD7" w:rsidRDefault="00C20F74" w:rsidP="00C20F74">
      <w:pPr>
        <w:jc w:val="center"/>
        <w:rPr>
          <w:rFonts w:ascii="Times New Roman" w:hAnsi="Times New Roman" w:cs="Times New Roman"/>
        </w:rPr>
      </w:pPr>
      <w:r w:rsidRPr="00E67BD7">
        <w:rPr>
          <w:rFonts w:ascii="Times New Roman" w:hAnsi="Times New Roman" w:cs="Times New Roman"/>
          <w:noProof/>
        </w:rPr>
        <w:lastRenderedPageBreak/>
        <w:drawing>
          <wp:inline distT="0" distB="0" distL="0" distR="0" wp14:anchorId="0D5A9922" wp14:editId="67B16FD0">
            <wp:extent cx="4191000" cy="3467329"/>
            <wp:effectExtent l="0" t="0" r="0" b="0"/>
            <wp:docPr id="3" name="图片 3" descr="C:\Users\Administrator\Desktop\2021-工作4-自然源NO2与近地面NO2\Manuscript-图片\Fig 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2021-工作4-自然源NO2与近地面NO2\Manuscript-图片\Fig S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6338" cy="3471745"/>
                    </a:xfrm>
                    <a:prstGeom prst="rect">
                      <a:avLst/>
                    </a:prstGeom>
                    <a:noFill/>
                    <a:ln>
                      <a:noFill/>
                    </a:ln>
                  </pic:spPr>
                </pic:pic>
              </a:graphicData>
            </a:graphic>
          </wp:inline>
        </w:drawing>
      </w:r>
    </w:p>
    <w:p w:rsidR="00C20F74" w:rsidRPr="00E67BD7" w:rsidRDefault="00C20F74" w:rsidP="00C20F74">
      <w:pPr>
        <w:adjustRightInd w:val="0"/>
        <w:snapToGrid w:val="0"/>
        <w:spacing w:line="480" w:lineRule="auto"/>
        <w:ind w:firstLineChars="162" w:firstLine="356"/>
        <w:jc w:val="center"/>
        <w:rPr>
          <w:rFonts w:ascii="Times New Roman" w:hAnsi="Times New Roman" w:cs="Times New Roman"/>
          <w:snapToGrid w:val="0"/>
          <w:sz w:val="22"/>
          <w:lang w:bidi="en-US"/>
        </w:rPr>
      </w:pPr>
      <w:r w:rsidRPr="00E67BD7">
        <w:rPr>
          <w:rFonts w:ascii="Times New Roman" w:hAnsi="Times New Roman" w:cs="Times New Roman"/>
          <w:snapToGrid w:val="0"/>
          <w:sz w:val="22"/>
          <w:lang w:bidi="en-US"/>
        </w:rPr>
        <w:t>Figure S</w:t>
      </w:r>
      <w:r w:rsidR="00EF3B21">
        <w:rPr>
          <w:rFonts w:ascii="Times New Roman" w:hAnsi="Times New Roman" w:cs="Times New Roman"/>
          <w:snapToGrid w:val="0"/>
          <w:sz w:val="22"/>
          <w:lang w:bidi="en-US"/>
        </w:rPr>
        <w:t>2</w:t>
      </w:r>
      <w:r w:rsidRPr="00E67BD7">
        <w:rPr>
          <w:rFonts w:ascii="Times New Roman" w:hAnsi="Times New Roman" w:cs="Times New Roman"/>
          <w:snapToGrid w:val="0"/>
          <w:sz w:val="22"/>
          <w:lang w:bidi="en-US"/>
        </w:rPr>
        <w:t xml:space="preserve">. Comparison of precision-recall curves of Focal Loss method with different parameters </w:t>
      </w:r>
      <w:r w:rsidRPr="00E67BD7">
        <w:rPr>
          <w:rFonts w:ascii="Times New Roman" w:hAnsi="Times New Roman" w:cs="Times New Roman"/>
          <w:i/>
          <w:snapToGrid w:val="0"/>
          <w:sz w:val="22"/>
          <w:lang w:bidi="en-US"/>
        </w:rPr>
        <w:t xml:space="preserve">α </w:t>
      </w:r>
      <w:r w:rsidRPr="00E67BD7">
        <w:rPr>
          <w:rFonts w:ascii="Times New Roman" w:hAnsi="Times New Roman" w:cs="Times New Roman"/>
          <w:snapToGrid w:val="0"/>
          <w:sz w:val="22"/>
          <w:lang w:bidi="en-US"/>
        </w:rPr>
        <w:t>and</w:t>
      </w:r>
      <w:r w:rsidRPr="00E67BD7">
        <w:rPr>
          <w:rFonts w:ascii="Times New Roman" w:hAnsi="Times New Roman" w:cs="Times New Roman"/>
          <w:i/>
          <w:snapToGrid w:val="0"/>
          <w:sz w:val="22"/>
          <w:lang w:bidi="en-US"/>
        </w:rPr>
        <w:t xml:space="preserve"> γ </w:t>
      </w:r>
      <w:r w:rsidRPr="00E67BD7">
        <w:rPr>
          <w:rFonts w:ascii="Times New Roman" w:hAnsi="Times New Roman" w:cs="Times New Roman"/>
          <w:snapToGrid w:val="0"/>
          <w:sz w:val="22"/>
          <w:lang w:bidi="en-US"/>
        </w:rPr>
        <w:t>settings.</w:t>
      </w:r>
    </w:p>
    <w:p w:rsidR="00C20F74" w:rsidRPr="00E67BD7" w:rsidRDefault="00C20F74">
      <w:pPr>
        <w:widowControl/>
        <w:jc w:val="left"/>
        <w:rPr>
          <w:rFonts w:ascii="Times New Roman" w:hAnsi="Times New Roman" w:cs="Times New Roman"/>
          <w:snapToGrid w:val="0"/>
          <w:sz w:val="22"/>
          <w:lang w:bidi="en-US"/>
        </w:rPr>
      </w:pPr>
      <w:r w:rsidRPr="00E67BD7">
        <w:rPr>
          <w:rFonts w:ascii="Times New Roman" w:hAnsi="Times New Roman" w:cs="Times New Roman"/>
          <w:snapToGrid w:val="0"/>
          <w:sz w:val="22"/>
          <w:lang w:bidi="en-US"/>
        </w:rPr>
        <w:br w:type="page"/>
      </w:r>
    </w:p>
    <w:p w:rsidR="00D62AAB" w:rsidRPr="00E67BD7" w:rsidRDefault="00736B4B" w:rsidP="00D62AAB">
      <w:pPr>
        <w:jc w:val="center"/>
        <w:rPr>
          <w:rFonts w:ascii="Times New Roman" w:hAnsi="Times New Roman" w:cs="Times New Roman"/>
          <w:lang w:bidi="en-US"/>
        </w:rPr>
      </w:pPr>
      <w:r w:rsidRPr="00E67BD7">
        <w:rPr>
          <w:rFonts w:ascii="Times New Roman" w:hAnsi="Times New Roman" w:cs="Times New Roman"/>
          <w:noProof/>
        </w:rPr>
        <w:lastRenderedPageBreak/>
        <w:drawing>
          <wp:inline distT="0" distB="0" distL="0" distR="0">
            <wp:extent cx="5274310" cy="3561186"/>
            <wp:effectExtent l="0" t="0" r="2540" b="1270"/>
            <wp:docPr id="4" name="图片 4" descr="C:\Users\Administrator\Desktop\2021-工作4-自然源NO2与近地面NO2\Manuscript-图片\1108稿\Fig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2021-工作4-自然源NO2与近地面NO2\Manuscript-图片\1108稿\Fig S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561186"/>
                    </a:xfrm>
                    <a:prstGeom prst="rect">
                      <a:avLst/>
                    </a:prstGeom>
                    <a:noFill/>
                    <a:ln>
                      <a:noFill/>
                    </a:ln>
                  </pic:spPr>
                </pic:pic>
              </a:graphicData>
            </a:graphic>
          </wp:inline>
        </w:drawing>
      </w:r>
    </w:p>
    <w:p w:rsidR="00D62AAB" w:rsidRPr="00E67BD7" w:rsidRDefault="00D62AAB" w:rsidP="00D62AAB">
      <w:pPr>
        <w:rPr>
          <w:rFonts w:ascii="Times New Roman" w:hAnsi="Times New Roman" w:cs="Times New Roman"/>
          <w:lang w:bidi="en-US"/>
        </w:rPr>
      </w:pPr>
    </w:p>
    <w:p w:rsidR="00D62AAB" w:rsidRPr="00E67BD7" w:rsidRDefault="00D62AAB" w:rsidP="00D62AAB">
      <w:pPr>
        <w:adjustRightInd w:val="0"/>
        <w:snapToGrid w:val="0"/>
        <w:spacing w:line="480" w:lineRule="auto"/>
        <w:ind w:firstLine="420"/>
        <w:jc w:val="center"/>
        <w:rPr>
          <w:rFonts w:ascii="Times New Roman" w:hAnsi="Times New Roman" w:cs="Times New Roman"/>
          <w:snapToGrid w:val="0"/>
          <w:sz w:val="22"/>
          <w:lang w:bidi="en-US"/>
        </w:rPr>
      </w:pPr>
      <w:r w:rsidRPr="00E67BD7">
        <w:rPr>
          <w:rFonts w:ascii="Times New Roman" w:hAnsi="Times New Roman" w:cs="Times New Roman"/>
          <w:snapToGrid w:val="0"/>
          <w:sz w:val="22"/>
          <w:lang w:bidi="en-US"/>
        </w:rPr>
        <w:t xml:space="preserve">Figure </w:t>
      </w:r>
      <w:r w:rsidR="00061FFA" w:rsidRPr="00E67BD7">
        <w:rPr>
          <w:rFonts w:ascii="Times New Roman" w:hAnsi="Times New Roman" w:cs="Times New Roman"/>
          <w:snapToGrid w:val="0"/>
          <w:sz w:val="22"/>
          <w:lang w:bidi="en-US"/>
        </w:rPr>
        <w:t>S</w:t>
      </w:r>
      <w:r w:rsidR="004E1003">
        <w:rPr>
          <w:rFonts w:ascii="Times New Roman" w:hAnsi="Times New Roman" w:cs="Times New Roman"/>
          <w:snapToGrid w:val="0"/>
          <w:sz w:val="22"/>
          <w:lang w:bidi="en-US"/>
        </w:rPr>
        <w:t>3</w:t>
      </w:r>
      <w:r w:rsidRPr="00E67BD7">
        <w:rPr>
          <w:rFonts w:ascii="Times New Roman" w:hAnsi="Times New Roman" w:cs="Times New Roman"/>
          <w:snapToGrid w:val="0"/>
          <w:sz w:val="22"/>
          <w:lang w:bidi="en-US"/>
        </w:rPr>
        <w:t xml:space="preserve"> Statistical analysis on the (a) diurnal variability of meteorological conditions, (b) diurnal variability of aerosol and (c) diurnal variability of lightning activity.</w:t>
      </w:r>
    </w:p>
    <w:p w:rsidR="008B15C8" w:rsidRPr="0045230E" w:rsidRDefault="00D62AAB" w:rsidP="002F680E">
      <w:pPr>
        <w:widowControl/>
        <w:jc w:val="left"/>
        <w:rPr>
          <w:rFonts w:ascii="Times New Roman" w:hAnsi="Times New Roman" w:cs="Times New Roman"/>
          <w:b/>
          <w:snapToGrid w:val="0"/>
          <w:sz w:val="20"/>
          <w:szCs w:val="20"/>
          <w:lang w:bidi="en-US"/>
        </w:rPr>
      </w:pPr>
      <w:r w:rsidRPr="00E67BD7">
        <w:rPr>
          <w:rFonts w:ascii="Times New Roman" w:hAnsi="Times New Roman" w:cs="Times New Roman"/>
          <w:b/>
          <w:snapToGrid w:val="0"/>
          <w:sz w:val="20"/>
          <w:szCs w:val="20"/>
          <w:lang w:bidi="en-US"/>
        </w:rPr>
        <w:br w:type="page"/>
      </w:r>
    </w:p>
    <w:p w:rsidR="002A5FD1" w:rsidRPr="00E67BD7" w:rsidRDefault="002A5FD1" w:rsidP="002A5FD1">
      <w:pPr>
        <w:widowControl/>
        <w:jc w:val="center"/>
        <w:rPr>
          <w:rFonts w:ascii="Times New Roman" w:hAnsi="Times New Roman" w:cs="Times New Roman"/>
        </w:rPr>
      </w:pPr>
      <w:r>
        <w:rPr>
          <w:rFonts w:ascii="Times New Roman" w:hAnsi="Times New Roman" w:cs="Times New Roman"/>
          <w:snapToGrid w:val="0"/>
          <w:sz w:val="22"/>
          <w:lang w:bidi="en-US"/>
        </w:rPr>
        <w:lastRenderedPageBreak/>
        <w:br/>
      </w:r>
      <w:r w:rsidRPr="00E67BD7">
        <w:rPr>
          <w:rFonts w:ascii="Times New Roman" w:hAnsi="Times New Roman" w:cs="Times New Roman"/>
          <w:noProof/>
        </w:rPr>
        <w:drawing>
          <wp:inline distT="0" distB="0" distL="0" distR="0" wp14:anchorId="03F8D403" wp14:editId="7BEA2578">
            <wp:extent cx="4333875" cy="377922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39078" cy="3783764"/>
                    </a:xfrm>
                    <a:prstGeom prst="rect">
                      <a:avLst/>
                    </a:prstGeom>
                  </pic:spPr>
                </pic:pic>
              </a:graphicData>
            </a:graphic>
          </wp:inline>
        </w:drawing>
      </w:r>
    </w:p>
    <w:p w:rsidR="002A5FD1" w:rsidRPr="00E67BD7" w:rsidRDefault="002A5FD1" w:rsidP="002A5FD1">
      <w:pPr>
        <w:adjustRightInd w:val="0"/>
        <w:snapToGrid w:val="0"/>
        <w:spacing w:line="480" w:lineRule="auto"/>
        <w:ind w:firstLine="420"/>
        <w:jc w:val="center"/>
        <w:rPr>
          <w:rFonts w:ascii="Times New Roman" w:hAnsi="Times New Roman" w:cs="Times New Roman"/>
          <w:snapToGrid w:val="0"/>
          <w:sz w:val="22"/>
          <w:lang w:bidi="en-US"/>
        </w:rPr>
      </w:pPr>
      <w:r w:rsidRPr="00E67BD7">
        <w:rPr>
          <w:rFonts w:ascii="Times New Roman" w:hAnsi="Times New Roman" w:cs="Times New Roman"/>
          <w:snapToGrid w:val="0"/>
          <w:sz w:val="22"/>
          <w:lang w:bidi="en-US"/>
        </w:rPr>
        <w:t>Figure S</w:t>
      </w:r>
      <w:r w:rsidR="00624B5F">
        <w:rPr>
          <w:rFonts w:ascii="Times New Roman" w:hAnsi="Times New Roman" w:cs="Times New Roman"/>
          <w:snapToGrid w:val="0"/>
          <w:sz w:val="22"/>
          <w:lang w:bidi="en-US"/>
        </w:rPr>
        <w:t>4</w:t>
      </w:r>
      <w:r w:rsidRPr="00E67BD7">
        <w:rPr>
          <w:rFonts w:ascii="Times New Roman" w:hAnsi="Times New Roman" w:cs="Times New Roman"/>
          <w:snapToGrid w:val="0"/>
          <w:sz w:val="22"/>
          <w:lang w:bidi="en-US"/>
        </w:rPr>
        <w:t xml:space="preserve"> Distribution of predictor amount before lightning occurrence and during non-lightning hours under all meteorological conditions. </w:t>
      </w:r>
    </w:p>
    <w:p w:rsidR="002A5FD1" w:rsidRDefault="002A5FD1">
      <w:pPr>
        <w:widowControl/>
        <w:jc w:val="left"/>
        <w:rPr>
          <w:rFonts w:ascii="Times New Roman" w:hAnsi="Times New Roman" w:cs="Times New Roman"/>
          <w:snapToGrid w:val="0"/>
          <w:sz w:val="22"/>
          <w:lang w:bidi="en-US"/>
        </w:rPr>
      </w:pPr>
      <w:r>
        <w:rPr>
          <w:rFonts w:ascii="Times New Roman" w:hAnsi="Times New Roman" w:cs="Times New Roman"/>
          <w:snapToGrid w:val="0"/>
          <w:sz w:val="22"/>
          <w:lang w:bidi="en-US"/>
        </w:rPr>
        <w:br w:type="page"/>
      </w:r>
    </w:p>
    <w:p w:rsidR="00C85468" w:rsidRPr="00824C2E" w:rsidRDefault="00C85468" w:rsidP="00C85468">
      <w:pPr>
        <w:ind w:firstLine="420"/>
        <w:jc w:val="center"/>
        <w:rPr>
          <w:rFonts w:ascii="Times New Roman" w:hAnsi="Times New Roman" w:cs="Times New Roman"/>
        </w:rPr>
      </w:pPr>
      <w:r w:rsidRPr="00D02C8E">
        <w:rPr>
          <w:noProof/>
        </w:rPr>
        <w:lastRenderedPageBreak/>
        <w:drawing>
          <wp:inline distT="0" distB="0" distL="0" distR="0" wp14:anchorId="3E9868E4" wp14:editId="77FCDA00">
            <wp:extent cx="4219575" cy="3190875"/>
            <wp:effectExtent l="0" t="0" r="9525" b="9525"/>
            <wp:docPr id="8" name="图片 8" descr="C:\Users\Administrator\Desktop\2021-工作4-自然源NO2与近地面NO2\Manuscript-图片\1123稿\Fig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2021-工作4-自然源NO2与近地面NO2\Manuscript-图片\1123稿\Fig5.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9575" cy="3190875"/>
                    </a:xfrm>
                    <a:prstGeom prst="rect">
                      <a:avLst/>
                    </a:prstGeom>
                    <a:noFill/>
                    <a:ln>
                      <a:noFill/>
                    </a:ln>
                  </pic:spPr>
                </pic:pic>
              </a:graphicData>
            </a:graphic>
          </wp:inline>
        </w:drawing>
      </w:r>
    </w:p>
    <w:p w:rsidR="00C85468" w:rsidRPr="00C85468" w:rsidRDefault="00C85468" w:rsidP="00C85468">
      <w:pPr>
        <w:spacing w:line="480" w:lineRule="auto"/>
        <w:ind w:firstLine="420"/>
        <w:jc w:val="center"/>
        <w:rPr>
          <w:rFonts w:ascii="Times New Roman" w:hAnsi="Times New Roman" w:cs="Times New Roman"/>
          <w:snapToGrid w:val="0"/>
          <w:sz w:val="22"/>
          <w:lang w:bidi="en-US"/>
        </w:rPr>
      </w:pPr>
      <w:r w:rsidRPr="00C85468">
        <w:rPr>
          <w:rFonts w:ascii="Times New Roman" w:hAnsi="Times New Roman" w:cs="Times New Roman"/>
          <w:snapToGrid w:val="0"/>
          <w:sz w:val="22"/>
          <w:lang w:bidi="en-US"/>
        </w:rPr>
        <w:t>Figure S5 Diurnal variability of lightning prediction models with and without aerosol observations</w:t>
      </w:r>
    </w:p>
    <w:p w:rsidR="00C85468" w:rsidRDefault="00C85468" w:rsidP="00C85468">
      <w:pPr>
        <w:widowControl/>
        <w:spacing w:line="480" w:lineRule="auto"/>
        <w:jc w:val="left"/>
        <w:rPr>
          <w:rFonts w:ascii="Times New Roman" w:hAnsi="Times New Roman" w:cs="Times New Roman"/>
          <w:snapToGrid w:val="0"/>
          <w:sz w:val="22"/>
          <w:lang w:bidi="en-US"/>
        </w:rPr>
      </w:pPr>
      <w:r>
        <w:rPr>
          <w:rFonts w:ascii="Times New Roman" w:hAnsi="Times New Roman" w:cs="Times New Roman"/>
          <w:snapToGrid w:val="0"/>
          <w:sz w:val="22"/>
          <w:lang w:bidi="en-US"/>
        </w:rPr>
        <w:br w:type="page"/>
      </w:r>
    </w:p>
    <w:p w:rsidR="00C85468" w:rsidRPr="00C85468" w:rsidRDefault="00C85468">
      <w:pPr>
        <w:widowControl/>
        <w:jc w:val="left"/>
        <w:rPr>
          <w:rFonts w:ascii="Times New Roman" w:hAnsi="Times New Roman" w:cs="Times New Roman"/>
          <w:snapToGrid w:val="0"/>
          <w:sz w:val="22"/>
          <w:lang w:bidi="en-US"/>
        </w:rPr>
      </w:pPr>
    </w:p>
    <w:p w:rsidR="00CB49C6" w:rsidRPr="00E67BD7" w:rsidRDefault="00CB49C6" w:rsidP="00FA3B58">
      <w:pPr>
        <w:spacing w:line="360" w:lineRule="auto"/>
        <w:rPr>
          <w:rFonts w:ascii="Times New Roman" w:hAnsi="Times New Roman" w:cs="Times New Roman"/>
          <w:snapToGrid w:val="0"/>
          <w:sz w:val="22"/>
          <w:lang w:bidi="en-US"/>
        </w:rPr>
      </w:pPr>
      <w:r w:rsidRPr="00E67BD7">
        <w:rPr>
          <w:rFonts w:ascii="Times New Roman" w:hAnsi="Times New Roman" w:cs="Times New Roman"/>
          <w:snapToGrid w:val="0"/>
          <w:sz w:val="22"/>
          <w:lang w:bidi="en-US"/>
        </w:rPr>
        <w:t>Text S1:</w:t>
      </w:r>
    </w:p>
    <w:p w:rsidR="0084575D" w:rsidRPr="00E67BD7" w:rsidRDefault="0084575D" w:rsidP="00FA3B58">
      <w:pPr>
        <w:spacing w:line="360" w:lineRule="auto"/>
        <w:rPr>
          <w:rFonts w:ascii="Times New Roman" w:hAnsi="Times New Roman" w:cs="Times New Roman"/>
          <w:snapToGrid w:val="0"/>
          <w:sz w:val="22"/>
          <w:lang w:bidi="en-US"/>
        </w:rPr>
      </w:pPr>
      <w:r w:rsidRPr="00E67BD7">
        <w:rPr>
          <w:rFonts w:ascii="Times New Roman" w:hAnsi="Times New Roman" w:cs="Times New Roman"/>
          <w:snapToGrid w:val="0"/>
          <w:sz w:val="22"/>
          <w:lang w:bidi="en-US"/>
        </w:rPr>
        <w:t xml:space="preserve">To compare this model with other commonly used baseline models of lightning prediction, the Persistence model and the CAPE model are adopted. The Persistence model stands on the view that the lightning occurrence shows continuity, that the occurrence within the next hour would be the same as the current hour. The CAPE model distinguishes the lightning occurrence by the parameter CAPE. Once CAPE value exceeds a certain threshold, the model will predict the lightning occurrence in the next hour. The threshold of CAPE value in this study in determined by an optimized value in a way that provides the highest </w:t>
      </w:r>
      <w:r w:rsidR="001E438D" w:rsidRPr="00E67BD7">
        <w:rPr>
          <w:rFonts w:ascii="Times New Roman" w:hAnsi="Times New Roman" w:cs="Times New Roman"/>
          <w:snapToGrid w:val="0"/>
          <w:sz w:val="22"/>
          <w:lang w:bidi="en-US"/>
        </w:rPr>
        <w:t>CSI</w:t>
      </w:r>
      <w:r w:rsidR="00855900" w:rsidRPr="00E67BD7">
        <w:rPr>
          <w:rFonts w:ascii="Times New Roman" w:hAnsi="Times New Roman" w:cs="Times New Roman"/>
          <w:snapToGrid w:val="0"/>
          <w:sz w:val="22"/>
          <w:lang w:bidi="en-US"/>
        </w:rPr>
        <w:t>.</w:t>
      </w:r>
      <w:r w:rsidRPr="00E67BD7">
        <w:rPr>
          <w:rFonts w:ascii="Times New Roman" w:hAnsi="Times New Roman" w:cs="Times New Roman"/>
          <w:snapToGrid w:val="0"/>
          <w:sz w:val="22"/>
          <w:lang w:bidi="en-US"/>
        </w:rPr>
        <w:t xml:space="preserve"> Considering the common comparison metrics of lightning occurrence models in previous studies, the model </w:t>
      </w:r>
      <w:proofErr w:type="spellStart"/>
      <w:r w:rsidRPr="00E67BD7">
        <w:rPr>
          <w:rFonts w:ascii="Times New Roman" w:hAnsi="Times New Roman" w:cs="Times New Roman"/>
          <w:snapToGrid w:val="0"/>
          <w:sz w:val="22"/>
          <w:lang w:bidi="en-US"/>
        </w:rPr>
        <w:t>intercomparison</w:t>
      </w:r>
      <w:proofErr w:type="spellEnd"/>
      <w:r w:rsidRPr="00E67BD7">
        <w:rPr>
          <w:rFonts w:ascii="Times New Roman" w:hAnsi="Times New Roman" w:cs="Times New Roman"/>
          <w:snapToGrid w:val="0"/>
          <w:sz w:val="22"/>
          <w:lang w:bidi="en-US"/>
        </w:rPr>
        <w:t xml:space="preserve"> is based on POD, FAR, CSI and HSS.</w:t>
      </w:r>
    </w:p>
    <w:p w:rsidR="00767FC0" w:rsidRPr="00E67BD7" w:rsidRDefault="00CC4477" w:rsidP="00150D12">
      <w:pPr>
        <w:spacing w:line="360" w:lineRule="auto"/>
        <w:jc w:val="right"/>
        <w:rPr>
          <w:rFonts w:ascii="Times New Roman" w:hAnsi="Times New Roman" w:cs="Times New Roman"/>
          <w:snapToGrid w:val="0"/>
          <w:sz w:val="22"/>
          <w:lang w:bidi="en-US"/>
        </w:rPr>
      </w:pPr>
      <m:oMath>
        <m:sSub>
          <m:sSubPr>
            <m:ctrlPr>
              <w:rPr>
                <w:rFonts w:ascii="Cambria Math" w:hAnsi="Cambria Math" w:cs="Times New Roman"/>
                <w:i/>
                <w:snapToGrid w:val="0"/>
                <w:sz w:val="22"/>
                <w:lang w:bidi="en-US"/>
              </w:rPr>
            </m:ctrlPr>
          </m:sSubPr>
          <m:e>
            <m:r>
              <w:rPr>
                <w:rFonts w:ascii="Cambria Math" w:hAnsi="Cambria Math" w:cs="Times New Roman"/>
                <w:snapToGrid w:val="0"/>
                <w:sz w:val="22"/>
                <w:lang w:bidi="en-US"/>
              </w:rPr>
              <m:t>LN</m:t>
            </m:r>
          </m:e>
          <m:sub>
            <m:r>
              <w:rPr>
                <w:rFonts w:ascii="Cambria Math" w:hAnsi="Cambria Math" w:cs="Times New Roman"/>
                <w:snapToGrid w:val="0"/>
                <w:sz w:val="22"/>
                <w:lang w:bidi="en-US"/>
              </w:rPr>
              <m:t>T+1</m:t>
            </m:r>
          </m:sub>
        </m:sSub>
        <m:r>
          <w:rPr>
            <w:rFonts w:ascii="Cambria Math" w:hAnsi="Cambria Math" w:cs="Times New Roman"/>
            <w:snapToGrid w:val="0"/>
            <w:sz w:val="22"/>
            <w:lang w:bidi="en-US"/>
          </w:rPr>
          <m:t xml:space="preserve">= </m:t>
        </m:r>
        <m:sSub>
          <m:sSubPr>
            <m:ctrlPr>
              <w:rPr>
                <w:rFonts w:ascii="Cambria Math" w:hAnsi="Cambria Math" w:cs="Times New Roman"/>
                <w:i/>
                <w:snapToGrid w:val="0"/>
                <w:sz w:val="22"/>
                <w:lang w:bidi="en-US"/>
              </w:rPr>
            </m:ctrlPr>
          </m:sSubPr>
          <m:e>
            <m:r>
              <w:rPr>
                <w:rFonts w:ascii="Cambria Math" w:hAnsi="Cambria Math" w:cs="Times New Roman"/>
                <w:snapToGrid w:val="0"/>
                <w:sz w:val="22"/>
                <w:lang w:bidi="en-US"/>
              </w:rPr>
              <m:t>LN</m:t>
            </m:r>
          </m:e>
          <m:sub>
            <m:r>
              <w:rPr>
                <w:rFonts w:ascii="Cambria Math" w:hAnsi="Cambria Math" w:cs="Times New Roman"/>
                <w:snapToGrid w:val="0"/>
                <w:sz w:val="22"/>
                <w:lang w:bidi="en-US"/>
              </w:rPr>
              <m:t>T</m:t>
            </m:r>
          </m:sub>
        </m:sSub>
      </m:oMath>
      <w:r w:rsidR="00150D12" w:rsidRPr="00E67BD7">
        <w:rPr>
          <w:rFonts w:ascii="Times New Roman" w:hAnsi="Times New Roman" w:cs="Times New Roman"/>
          <w:snapToGrid w:val="0"/>
          <w:sz w:val="22"/>
          <w:lang w:bidi="en-US"/>
        </w:rPr>
        <w:tab/>
      </w:r>
      <w:r w:rsidR="00150D12" w:rsidRPr="00E67BD7">
        <w:rPr>
          <w:rFonts w:ascii="Times New Roman" w:hAnsi="Times New Roman" w:cs="Times New Roman"/>
          <w:snapToGrid w:val="0"/>
          <w:sz w:val="22"/>
          <w:lang w:bidi="en-US"/>
        </w:rPr>
        <w:tab/>
      </w:r>
      <w:r w:rsidR="00150D12" w:rsidRPr="00E67BD7">
        <w:rPr>
          <w:rFonts w:ascii="Times New Roman" w:hAnsi="Times New Roman" w:cs="Times New Roman"/>
          <w:snapToGrid w:val="0"/>
          <w:sz w:val="22"/>
          <w:lang w:bidi="en-US"/>
        </w:rPr>
        <w:tab/>
      </w:r>
      <w:r w:rsidR="00150D12" w:rsidRPr="00E67BD7">
        <w:rPr>
          <w:rFonts w:ascii="Times New Roman" w:hAnsi="Times New Roman" w:cs="Times New Roman"/>
          <w:snapToGrid w:val="0"/>
          <w:sz w:val="22"/>
          <w:lang w:bidi="en-US"/>
        </w:rPr>
        <w:tab/>
      </w:r>
      <w:r w:rsidR="00150D12" w:rsidRPr="00E67BD7">
        <w:rPr>
          <w:rFonts w:ascii="Times New Roman" w:hAnsi="Times New Roman" w:cs="Times New Roman"/>
          <w:snapToGrid w:val="0"/>
          <w:sz w:val="22"/>
          <w:lang w:bidi="en-US"/>
        </w:rPr>
        <w:tab/>
      </w:r>
      <w:r w:rsidR="00150D12" w:rsidRPr="00E67BD7">
        <w:rPr>
          <w:rFonts w:ascii="Times New Roman" w:hAnsi="Times New Roman" w:cs="Times New Roman"/>
          <w:snapToGrid w:val="0"/>
          <w:sz w:val="22"/>
          <w:lang w:bidi="en-US"/>
        </w:rPr>
        <w:tab/>
      </w:r>
      <w:r w:rsidR="00150D12" w:rsidRPr="00E67BD7">
        <w:rPr>
          <w:rFonts w:ascii="Times New Roman" w:hAnsi="Times New Roman" w:cs="Times New Roman"/>
          <w:snapToGrid w:val="0"/>
          <w:sz w:val="22"/>
          <w:lang w:bidi="en-US"/>
        </w:rPr>
        <w:tab/>
        <w:t>(SE</w:t>
      </w:r>
      <w:r w:rsidR="00C6623E">
        <w:rPr>
          <w:rFonts w:ascii="Times New Roman" w:hAnsi="Times New Roman" w:cs="Times New Roman"/>
          <w:snapToGrid w:val="0"/>
          <w:sz w:val="22"/>
          <w:lang w:bidi="en-US"/>
        </w:rPr>
        <w:t>2</w:t>
      </w:r>
      <w:r w:rsidR="00150D12" w:rsidRPr="00E67BD7">
        <w:rPr>
          <w:rFonts w:ascii="Times New Roman" w:hAnsi="Times New Roman" w:cs="Times New Roman"/>
          <w:snapToGrid w:val="0"/>
          <w:sz w:val="22"/>
          <w:lang w:bidi="en-US"/>
        </w:rPr>
        <w:t>)</w:t>
      </w:r>
    </w:p>
    <w:p w:rsidR="00767FC0" w:rsidRPr="00E67BD7" w:rsidRDefault="00CC4477" w:rsidP="00150D12">
      <w:pPr>
        <w:adjustRightInd w:val="0"/>
        <w:snapToGrid w:val="0"/>
        <w:spacing w:line="480" w:lineRule="auto"/>
        <w:contextualSpacing/>
        <w:mirrorIndents/>
        <w:jc w:val="right"/>
        <w:rPr>
          <w:rFonts w:ascii="Times New Roman" w:hAnsi="Times New Roman" w:cs="Times New Roman"/>
        </w:rPr>
      </w:pPr>
      <m:oMath>
        <m:d>
          <m:dPr>
            <m:begChr m:val="{"/>
            <m:endChr m:val=""/>
            <m:ctrlPr>
              <w:rPr>
                <w:rFonts w:ascii="Cambria Math" w:hAnsi="Cambria Math" w:cs="Times New Roman"/>
                <w:i/>
                <w:snapToGrid w:val="0"/>
                <w:sz w:val="22"/>
                <w:lang w:bidi="en-US"/>
              </w:rPr>
            </m:ctrlPr>
          </m:dPr>
          <m:e>
            <m:eqArr>
              <m:eqArrPr>
                <m:ctrlPr>
                  <w:rPr>
                    <w:rFonts w:ascii="Cambria Math" w:hAnsi="Cambria Math" w:cs="Times New Roman"/>
                    <w:i/>
                    <w:snapToGrid w:val="0"/>
                    <w:sz w:val="22"/>
                    <w:lang w:bidi="en-US"/>
                  </w:rPr>
                </m:ctrlPr>
              </m:eqArrPr>
              <m:e>
                <m:sSub>
                  <m:sSubPr>
                    <m:ctrlPr>
                      <w:rPr>
                        <w:rFonts w:ascii="Cambria Math" w:hAnsi="Cambria Math" w:cs="Times New Roman"/>
                        <w:i/>
                        <w:snapToGrid w:val="0"/>
                        <w:sz w:val="22"/>
                        <w:lang w:bidi="en-US"/>
                      </w:rPr>
                    </m:ctrlPr>
                  </m:sSubPr>
                  <m:e>
                    <m:r>
                      <w:rPr>
                        <w:rFonts w:ascii="Cambria Math" w:hAnsi="Cambria Math" w:cs="Times New Roman"/>
                        <w:snapToGrid w:val="0"/>
                        <w:sz w:val="22"/>
                        <w:lang w:bidi="en-US"/>
                      </w:rPr>
                      <m:t>LN</m:t>
                    </m:r>
                  </m:e>
                  <m:sub>
                    <m:r>
                      <w:rPr>
                        <w:rFonts w:ascii="Cambria Math" w:hAnsi="Cambria Math" w:cs="Times New Roman"/>
                        <w:snapToGrid w:val="0"/>
                        <w:sz w:val="22"/>
                        <w:lang w:bidi="en-US"/>
                      </w:rPr>
                      <m:t>T+1</m:t>
                    </m:r>
                  </m:sub>
                </m:sSub>
                <m:r>
                  <w:rPr>
                    <w:rFonts w:ascii="Cambria Math" w:hAnsi="Cambria Math" w:cs="Times New Roman"/>
                    <w:snapToGrid w:val="0"/>
                    <w:sz w:val="22"/>
                    <w:lang w:bidi="en-US"/>
                  </w:rPr>
                  <m:t>= 1, CAPE&gt;C</m:t>
                </m:r>
                <m:sSub>
                  <m:sSubPr>
                    <m:ctrlPr>
                      <w:rPr>
                        <w:rFonts w:ascii="Cambria Math" w:hAnsi="Cambria Math" w:cs="Times New Roman"/>
                        <w:i/>
                        <w:snapToGrid w:val="0"/>
                        <w:sz w:val="22"/>
                        <w:lang w:bidi="en-US"/>
                      </w:rPr>
                    </m:ctrlPr>
                  </m:sSubPr>
                  <m:e>
                    <m:r>
                      <w:rPr>
                        <w:rFonts w:ascii="Cambria Math" w:hAnsi="Cambria Math" w:cs="Times New Roman"/>
                        <w:snapToGrid w:val="0"/>
                        <w:sz w:val="22"/>
                        <w:lang w:bidi="en-US"/>
                      </w:rPr>
                      <m:t>APE</m:t>
                    </m:r>
                  </m:e>
                  <m:sub>
                    <m:r>
                      <w:rPr>
                        <w:rFonts w:ascii="Cambria Math" w:hAnsi="Cambria Math" w:cs="Times New Roman"/>
                        <w:snapToGrid w:val="0"/>
                        <w:sz w:val="22"/>
                        <w:lang w:bidi="en-US"/>
                      </w:rPr>
                      <m:t>max</m:t>
                    </m:r>
                  </m:sub>
                </m:sSub>
              </m:e>
              <m:e>
                <m:sSub>
                  <m:sSubPr>
                    <m:ctrlPr>
                      <w:rPr>
                        <w:rFonts w:ascii="Cambria Math" w:hAnsi="Cambria Math" w:cs="Times New Roman"/>
                        <w:i/>
                        <w:snapToGrid w:val="0"/>
                        <w:sz w:val="22"/>
                        <w:lang w:bidi="en-US"/>
                      </w:rPr>
                    </m:ctrlPr>
                  </m:sSubPr>
                  <m:e>
                    <m:r>
                      <w:rPr>
                        <w:rFonts w:ascii="Cambria Math" w:hAnsi="Cambria Math" w:cs="Times New Roman"/>
                        <w:snapToGrid w:val="0"/>
                        <w:sz w:val="22"/>
                        <w:lang w:bidi="en-US"/>
                      </w:rPr>
                      <m:t>LN</m:t>
                    </m:r>
                  </m:e>
                  <m:sub>
                    <m:r>
                      <w:rPr>
                        <w:rFonts w:ascii="Cambria Math" w:hAnsi="Cambria Math" w:cs="Times New Roman"/>
                        <w:snapToGrid w:val="0"/>
                        <w:sz w:val="22"/>
                        <w:lang w:bidi="en-US"/>
                      </w:rPr>
                      <m:t>T+1</m:t>
                    </m:r>
                  </m:sub>
                </m:sSub>
                <m:r>
                  <w:rPr>
                    <w:rFonts w:ascii="Cambria Math" w:hAnsi="Cambria Math" w:cs="Times New Roman"/>
                    <w:snapToGrid w:val="0"/>
                    <w:sz w:val="22"/>
                    <w:lang w:bidi="en-US"/>
                  </w:rPr>
                  <m:t>= 0,CAPE≤CA</m:t>
                </m:r>
                <m:sSub>
                  <m:sSubPr>
                    <m:ctrlPr>
                      <w:rPr>
                        <w:rFonts w:ascii="Cambria Math" w:hAnsi="Cambria Math" w:cs="Times New Roman"/>
                        <w:i/>
                        <w:snapToGrid w:val="0"/>
                        <w:sz w:val="22"/>
                        <w:lang w:bidi="en-US"/>
                      </w:rPr>
                    </m:ctrlPr>
                  </m:sSubPr>
                  <m:e>
                    <m:r>
                      <w:rPr>
                        <w:rFonts w:ascii="Cambria Math" w:hAnsi="Cambria Math" w:cs="Times New Roman"/>
                        <w:snapToGrid w:val="0"/>
                        <w:sz w:val="22"/>
                        <w:lang w:bidi="en-US"/>
                      </w:rPr>
                      <m:t>APE</m:t>
                    </m:r>
                  </m:e>
                  <m:sub>
                    <m:r>
                      <w:rPr>
                        <w:rFonts w:ascii="Cambria Math" w:hAnsi="Cambria Math" w:cs="Times New Roman"/>
                        <w:snapToGrid w:val="0"/>
                        <w:sz w:val="22"/>
                        <w:lang w:bidi="en-US"/>
                      </w:rPr>
                      <m:t>max</m:t>
                    </m:r>
                  </m:sub>
                </m:sSub>
              </m:e>
            </m:eqArr>
          </m:e>
        </m:d>
      </m:oMath>
      <w:r w:rsidR="001E438D" w:rsidRPr="00E67BD7">
        <w:rPr>
          <w:rFonts w:ascii="Times New Roman" w:hAnsi="Times New Roman" w:cs="Times New Roman"/>
          <w:snapToGrid w:val="0"/>
          <w:sz w:val="22"/>
          <w:lang w:bidi="en-US"/>
        </w:rPr>
        <w:tab/>
      </w:r>
      <w:r w:rsidR="001E438D" w:rsidRPr="00E67BD7">
        <w:rPr>
          <w:rFonts w:ascii="Times New Roman" w:hAnsi="Times New Roman" w:cs="Times New Roman"/>
          <w:snapToGrid w:val="0"/>
          <w:sz w:val="22"/>
          <w:lang w:bidi="en-US"/>
        </w:rPr>
        <w:tab/>
      </w:r>
      <w:r w:rsidR="001E438D" w:rsidRPr="00E67BD7">
        <w:rPr>
          <w:rFonts w:ascii="Times New Roman" w:hAnsi="Times New Roman" w:cs="Times New Roman"/>
          <w:snapToGrid w:val="0"/>
          <w:sz w:val="22"/>
          <w:lang w:bidi="en-US"/>
        </w:rPr>
        <w:tab/>
      </w:r>
      <w:r w:rsidR="00150D12" w:rsidRPr="00E67BD7">
        <w:rPr>
          <w:rFonts w:ascii="Times New Roman" w:hAnsi="Times New Roman" w:cs="Times New Roman"/>
          <w:snapToGrid w:val="0"/>
          <w:sz w:val="22"/>
          <w:lang w:bidi="en-US"/>
        </w:rPr>
        <w:tab/>
      </w:r>
      <w:r w:rsidR="00150D12" w:rsidRPr="00E67BD7">
        <w:rPr>
          <w:rFonts w:ascii="Times New Roman" w:hAnsi="Times New Roman" w:cs="Times New Roman"/>
          <w:snapToGrid w:val="0"/>
          <w:sz w:val="22"/>
          <w:lang w:bidi="en-US"/>
        </w:rPr>
        <w:tab/>
        <w:t>(SE</w:t>
      </w:r>
      <w:r w:rsidR="00C6623E">
        <w:rPr>
          <w:rFonts w:ascii="Times New Roman" w:hAnsi="Times New Roman" w:cs="Times New Roman"/>
          <w:snapToGrid w:val="0"/>
          <w:sz w:val="22"/>
          <w:lang w:bidi="en-US"/>
        </w:rPr>
        <w:t>3)</w:t>
      </w:r>
    </w:p>
    <w:p w:rsidR="00767FC0" w:rsidRPr="00E67BD7" w:rsidRDefault="001E438D" w:rsidP="00FA3B58">
      <w:pPr>
        <w:spacing w:line="360" w:lineRule="auto"/>
        <w:rPr>
          <w:rFonts w:ascii="Times New Roman" w:hAnsi="Times New Roman" w:cs="Times New Roman"/>
        </w:rPr>
      </w:pPr>
      <w:r w:rsidRPr="00E67BD7">
        <w:rPr>
          <w:rFonts w:ascii="Times New Roman" w:hAnsi="Times New Roman" w:cs="Times New Roman"/>
        </w:rPr>
        <w:t>Where:</w:t>
      </w:r>
    </w:p>
    <w:p w:rsidR="001E438D" w:rsidRPr="00E67BD7" w:rsidRDefault="001E438D" w:rsidP="00FA3B58">
      <w:pPr>
        <w:spacing w:line="360" w:lineRule="auto"/>
        <w:rPr>
          <w:rFonts w:ascii="Times New Roman" w:hAnsi="Times New Roman" w:cs="Times New Roman"/>
          <w:snapToGrid w:val="0"/>
          <w:sz w:val="22"/>
          <w:lang w:bidi="en-US"/>
        </w:rPr>
      </w:pPr>
      <m:oMath>
        <m:r>
          <w:rPr>
            <w:rFonts w:ascii="Cambria Math" w:hAnsi="Cambria Math" w:cs="Times New Roman"/>
            <w:snapToGrid w:val="0"/>
            <w:sz w:val="22"/>
            <w:lang w:bidi="en-US"/>
          </w:rPr>
          <m:t>C</m:t>
        </m:r>
        <m:sSub>
          <m:sSubPr>
            <m:ctrlPr>
              <w:rPr>
                <w:rFonts w:ascii="Cambria Math" w:hAnsi="Cambria Math" w:cs="Times New Roman"/>
                <w:i/>
                <w:snapToGrid w:val="0"/>
                <w:sz w:val="22"/>
                <w:lang w:bidi="en-US"/>
              </w:rPr>
            </m:ctrlPr>
          </m:sSubPr>
          <m:e>
            <m:r>
              <w:rPr>
                <w:rFonts w:ascii="Cambria Math" w:hAnsi="Cambria Math" w:cs="Times New Roman"/>
                <w:snapToGrid w:val="0"/>
                <w:sz w:val="22"/>
                <w:lang w:bidi="en-US"/>
              </w:rPr>
              <m:t>APE</m:t>
            </m:r>
          </m:e>
          <m:sub>
            <m:r>
              <w:rPr>
                <w:rFonts w:ascii="Cambria Math" w:hAnsi="Cambria Math" w:cs="Times New Roman"/>
                <w:snapToGrid w:val="0"/>
                <w:sz w:val="22"/>
                <w:lang w:bidi="en-US"/>
              </w:rPr>
              <m:t>max</m:t>
            </m:r>
          </m:sub>
        </m:sSub>
      </m:oMath>
      <w:r w:rsidRPr="00E67BD7">
        <w:rPr>
          <w:rFonts w:ascii="Times New Roman" w:hAnsi="Times New Roman" w:cs="Times New Roman"/>
          <w:snapToGrid w:val="0"/>
          <w:sz w:val="22"/>
          <w:lang w:bidi="en-US"/>
        </w:rPr>
        <w:t xml:space="preserve"> </w:t>
      </w:r>
      <w:proofErr w:type="gramStart"/>
      <w:r w:rsidRPr="00E67BD7">
        <w:rPr>
          <w:rFonts w:ascii="Times New Roman" w:hAnsi="Times New Roman" w:cs="Times New Roman"/>
          <w:snapToGrid w:val="0"/>
          <w:sz w:val="22"/>
          <w:lang w:bidi="en-US"/>
        </w:rPr>
        <w:t>represents</w:t>
      </w:r>
      <w:proofErr w:type="gramEnd"/>
      <w:r w:rsidRPr="00E67BD7">
        <w:rPr>
          <w:rFonts w:ascii="Times New Roman" w:hAnsi="Times New Roman" w:cs="Times New Roman"/>
          <w:snapToGrid w:val="0"/>
          <w:sz w:val="22"/>
          <w:lang w:bidi="en-US"/>
        </w:rPr>
        <w:t xml:space="preserve"> the CAPE threshold that maximizes CSI of </w:t>
      </w:r>
      <w:r w:rsidR="00855900" w:rsidRPr="00E67BD7">
        <w:rPr>
          <w:rFonts w:ascii="Times New Roman" w:hAnsi="Times New Roman" w:cs="Times New Roman"/>
          <w:snapToGrid w:val="0"/>
          <w:sz w:val="22"/>
          <w:lang w:bidi="en-US"/>
        </w:rPr>
        <w:t>prediction</w:t>
      </w:r>
    </w:p>
    <w:p w:rsidR="001A6D53" w:rsidRPr="00E67BD7" w:rsidRDefault="001A6D53" w:rsidP="00FA3B58">
      <w:pPr>
        <w:spacing w:line="360" w:lineRule="auto"/>
        <w:rPr>
          <w:rFonts w:ascii="Times New Roman" w:hAnsi="Times New Roman" w:cs="Times New Roman"/>
          <w:snapToGrid w:val="0"/>
          <w:sz w:val="22"/>
          <w:lang w:bidi="en-US"/>
        </w:rPr>
      </w:pPr>
    </w:p>
    <w:p w:rsidR="001A6D53" w:rsidRPr="00E67BD7" w:rsidRDefault="001A6D53">
      <w:pPr>
        <w:widowControl/>
        <w:jc w:val="left"/>
        <w:rPr>
          <w:rFonts w:ascii="Times New Roman" w:hAnsi="Times New Roman" w:cs="Times New Roman"/>
          <w:snapToGrid w:val="0"/>
          <w:sz w:val="22"/>
          <w:lang w:bidi="en-US"/>
        </w:rPr>
      </w:pPr>
      <w:r w:rsidRPr="00E67BD7">
        <w:rPr>
          <w:rFonts w:ascii="Times New Roman" w:hAnsi="Times New Roman" w:cs="Times New Roman"/>
          <w:snapToGrid w:val="0"/>
          <w:sz w:val="22"/>
          <w:lang w:bidi="en-US"/>
        </w:rPr>
        <w:br w:type="page"/>
      </w:r>
    </w:p>
    <w:p w:rsidR="001A6D53" w:rsidRPr="00E67BD7" w:rsidRDefault="001A6D53" w:rsidP="001A6D53">
      <w:pPr>
        <w:spacing w:line="360" w:lineRule="auto"/>
        <w:rPr>
          <w:rFonts w:ascii="Times New Roman" w:hAnsi="Times New Roman" w:cs="Times New Roman"/>
          <w:snapToGrid w:val="0"/>
          <w:sz w:val="22"/>
          <w:lang w:bidi="en-US"/>
        </w:rPr>
      </w:pPr>
      <w:r w:rsidRPr="00E67BD7">
        <w:rPr>
          <w:rFonts w:ascii="Times New Roman" w:hAnsi="Times New Roman" w:cs="Times New Roman"/>
          <w:snapToGrid w:val="0"/>
          <w:sz w:val="22"/>
          <w:lang w:bidi="en-US"/>
        </w:rPr>
        <w:lastRenderedPageBreak/>
        <w:t>Text S2:</w:t>
      </w:r>
    </w:p>
    <w:p w:rsidR="009649C6" w:rsidRPr="00E67BD7" w:rsidRDefault="001A6D53" w:rsidP="00FA3B58">
      <w:pPr>
        <w:spacing w:line="360" w:lineRule="auto"/>
        <w:rPr>
          <w:rFonts w:ascii="Times New Roman" w:hAnsi="Times New Roman" w:cs="Times New Roman"/>
        </w:rPr>
      </w:pPr>
      <w:r w:rsidRPr="00E67BD7">
        <w:rPr>
          <w:rFonts w:ascii="Times New Roman" w:hAnsi="Times New Roman" w:cs="Times New Roman"/>
        </w:rPr>
        <w:t xml:space="preserve">Date enrichment by GLM strongly enhances the model performance. To demonstrate the role of enriched samples, we simulated the traditional methods based on single-point observations of lightning occurrence. A lightning mapping array </w:t>
      </w:r>
      <w:r w:rsidR="00023D2A" w:rsidRPr="00E67BD7">
        <w:rPr>
          <w:rFonts w:ascii="Times New Roman" w:hAnsi="Times New Roman" w:cs="Times New Roman"/>
        </w:rPr>
        <w:t>(LMA) i</w:t>
      </w:r>
      <w:r w:rsidRPr="00E67BD7">
        <w:rPr>
          <w:rFonts w:ascii="Times New Roman" w:hAnsi="Times New Roman" w:cs="Times New Roman"/>
        </w:rPr>
        <w:t>s a network of time-of-arrival sensors that passively receive VHF impulses from electrical breakdown within thunderstorms. The system is able to determine the location and time of lightning discharge based on the time it takes the very high frequency (VHF) signal radiated by the discharge to arrive at the various antenna stations. These antennas can detect hundreds of sources per lightning flash over a domain extending around 200 km from the central point of the antenna network.</w:t>
      </w:r>
      <w:r w:rsidR="00023D2A" w:rsidRPr="00E67BD7">
        <w:rPr>
          <w:rFonts w:ascii="Times New Roman" w:hAnsi="Times New Roman" w:cs="Times New Roman"/>
        </w:rPr>
        <w:t xml:space="preserve"> </w:t>
      </w:r>
    </w:p>
    <w:p w:rsidR="001A6D53" w:rsidRPr="00E67BD7" w:rsidRDefault="00023D2A" w:rsidP="00FA3B58">
      <w:pPr>
        <w:spacing w:line="360" w:lineRule="auto"/>
        <w:rPr>
          <w:rFonts w:ascii="Times New Roman" w:hAnsi="Times New Roman" w:cs="Times New Roman"/>
        </w:rPr>
      </w:pPr>
      <w:r w:rsidRPr="00E67BD7">
        <w:rPr>
          <w:rFonts w:ascii="Times New Roman" w:hAnsi="Times New Roman" w:cs="Times New Roman"/>
        </w:rPr>
        <w:t xml:space="preserve">We simulated the observation of </w:t>
      </w:r>
      <w:r w:rsidR="009649C6" w:rsidRPr="00E67BD7">
        <w:rPr>
          <w:rFonts w:ascii="Times New Roman" w:hAnsi="Times New Roman" w:cs="Times New Roman"/>
        </w:rPr>
        <w:t xml:space="preserve">lightning occurrence from LMA by extracting the GLM observations at the </w:t>
      </w:r>
      <w:r w:rsidR="00E67BD7">
        <w:rPr>
          <w:rFonts w:ascii="Times New Roman" w:hAnsi="Times New Roman" w:cs="Times New Roman"/>
        </w:rPr>
        <w:t>detection range</w:t>
      </w:r>
      <w:r w:rsidR="009649C6" w:rsidRPr="00E67BD7">
        <w:rPr>
          <w:rFonts w:ascii="Times New Roman" w:hAnsi="Times New Roman" w:cs="Times New Roman"/>
        </w:rPr>
        <w:t xml:space="preserve"> of LMA stations</w:t>
      </w:r>
      <w:r w:rsidR="00E67BD7">
        <w:rPr>
          <w:rFonts w:ascii="Times New Roman" w:hAnsi="Times New Roman" w:cs="Times New Roman"/>
        </w:rPr>
        <w:t>.</w:t>
      </w:r>
      <w:r w:rsidR="00E85C71">
        <w:rPr>
          <w:rFonts w:ascii="Times New Roman" w:hAnsi="Times New Roman" w:cs="Times New Roman"/>
        </w:rPr>
        <w:t xml:space="preserve"> The performance of the prediction model is then examined by the reduced sample</w:t>
      </w:r>
      <w:r w:rsidR="002634CF">
        <w:rPr>
          <w:rFonts w:ascii="Times New Roman" w:hAnsi="Times New Roman" w:cs="Times New Roman"/>
        </w:rPr>
        <w:t>s</w:t>
      </w:r>
      <w:r w:rsidR="00FB55A6">
        <w:rPr>
          <w:rFonts w:ascii="Times New Roman" w:hAnsi="Times New Roman" w:cs="Times New Roman"/>
        </w:rPr>
        <w:t xml:space="preserve"> within the LMA detection range</w:t>
      </w:r>
      <w:r w:rsidR="00E85C71">
        <w:rPr>
          <w:rFonts w:ascii="Times New Roman" w:hAnsi="Times New Roman" w:cs="Times New Roman"/>
        </w:rPr>
        <w:t xml:space="preserve">. </w:t>
      </w:r>
      <w:r w:rsidR="002634CF">
        <w:rPr>
          <w:rFonts w:ascii="Times New Roman" w:hAnsi="Times New Roman" w:cs="Times New Roman"/>
        </w:rPr>
        <w:t xml:space="preserve">The list of LMA locations are shown in the </w:t>
      </w:r>
      <w:r w:rsidR="005E4532">
        <w:rPr>
          <w:rFonts w:ascii="Times New Roman" w:hAnsi="Times New Roman" w:cs="Times New Roman"/>
        </w:rPr>
        <w:t>T</w:t>
      </w:r>
      <w:r w:rsidR="002634CF">
        <w:rPr>
          <w:rFonts w:ascii="Times New Roman" w:hAnsi="Times New Roman" w:cs="Times New Roman"/>
        </w:rPr>
        <w:t xml:space="preserve">able S3. </w:t>
      </w:r>
      <w:r w:rsidRPr="00E67BD7">
        <w:rPr>
          <w:rFonts w:ascii="Times New Roman" w:hAnsi="Times New Roman" w:cs="Times New Roman"/>
        </w:rPr>
        <w:t xml:space="preserve"> </w:t>
      </w:r>
    </w:p>
    <w:p w:rsidR="00E67BD7" w:rsidRPr="00863C67" w:rsidRDefault="00E67BD7" w:rsidP="00FE0F1F">
      <w:pPr>
        <w:widowControl/>
        <w:jc w:val="left"/>
        <w:rPr>
          <w:rFonts w:ascii="Times New Roman" w:hAnsi="Times New Roman" w:cs="Times New Roman"/>
        </w:rPr>
      </w:pPr>
    </w:p>
    <w:sectPr w:rsidR="00E67BD7" w:rsidRPr="00863C67">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477" w:rsidRDefault="00CC4477" w:rsidP="00EA03B3">
      <w:r>
        <w:separator/>
      </w:r>
    </w:p>
  </w:endnote>
  <w:endnote w:type="continuationSeparator" w:id="0">
    <w:p w:rsidR="00CC4477" w:rsidRDefault="00CC4477" w:rsidP="00EA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8530795"/>
      <w:docPartObj>
        <w:docPartGallery w:val="Page Numbers (Bottom of Page)"/>
        <w:docPartUnique/>
      </w:docPartObj>
    </w:sdtPr>
    <w:sdtEndPr>
      <w:rPr>
        <w:rFonts w:ascii="Times New Roman" w:hAnsi="Times New Roman" w:cs="Times New Roman"/>
      </w:rPr>
    </w:sdtEndPr>
    <w:sdtContent>
      <w:p w:rsidR="00EA03B3" w:rsidRPr="00EA03B3" w:rsidRDefault="00EA03B3">
        <w:pPr>
          <w:pStyle w:val="a7"/>
          <w:jc w:val="right"/>
          <w:rPr>
            <w:rFonts w:ascii="Times New Roman" w:hAnsi="Times New Roman" w:cs="Times New Roman"/>
          </w:rPr>
        </w:pPr>
        <w:r w:rsidRPr="00EA03B3">
          <w:rPr>
            <w:rFonts w:ascii="Times New Roman" w:hAnsi="Times New Roman" w:cs="Times New Roman"/>
          </w:rPr>
          <w:fldChar w:fldCharType="begin"/>
        </w:r>
        <w:r w:rsidRPr="00EA03B3">
          <w:rPr>
            <w:rFonts w:ascii="Times New Roman" w:hAnsi="Times New Roman" w:cs="Times New Roman"/>
          </w:rPr>
          <w:instrText>PAGE   \* MERGEFORMAT</w:instrText>
        </w:r>
        <w:r w:rsidRPr="00EA03B3">
          <w:rPr>
            <w:rFonts w:ascii="Times New Roman" w:hAnsi="Times New Roman" w:cs="Times New Roman"/>
          </w:rPr>
          <w:fldChar w:fldCharType="separate"/>
        </w:r>
        <w:r w:rsidR="00EA5EAF" w:rsidRPr="00EA5EAF">
          <w:rPr>
            <w:rFonts w:ascii="Times New Roman" w:hAnsi="Times New Roman" w:cs="Times New Roman"/>
            <w:noProof/>
            <w:lang w:val="zh-CN"/>
          </w:rPr>
          <w:t>4</w:t>
        </w:r>
        <w:r w:rsidRPr="00EA03B3">
          <w:rPr>
            <w:rFonts w:ascii="Times New Roman" w:hAnsi="Times New Roman" w:cs="Times New Roman"/>
          </w:rPr>
          <w:fldChar w:fldCharType="end"/>
        </w:r>
      </w:p>
    </w:sdtContent>
  </w:sdt>
  <w:p w:rsidR="00EA03B3" w:rsidRDefault="00EA03B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477" w:rsidRDefault="00CC4477" w:rsidP="00EA03B3">
      <w:r>
        <w:separator/>
      </w:r>
    </w:p>
  </w:footnote>
  <w:footnote w:type="continuationSeparator" w:id="0">
    <w:p w:rsidR="00CC4477" w:rsidRDefault="00CC4477" w:rsidP="00EA03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BF9"/>
    <w:rsid w:val="00023D2A"/>
    <w:rsid w:val="00033A4F"/>
    <w:rsid w:val="00040B1D"/>
    <w:rsid w:val="00061FFA"/>
    <w:rsid w:val="000807AD"/>
    <w:rsid w:val="00080A17"/>
    <w:rsid w:val="00093A29"/>
    <w:rsid w:val="000949CE"/>
    <w:rsid w:val="000C359E"/>
    <w:rsid w:val="000E7AFA"/>
    <w:rsid w:val="000F3DE0"/>
    <w:rsid w:val="00115CFB"/>
    <w:rsid w:val="00137EE3"/>
    <w:rsid w:val="00144F5E"/>
    <w:rsid w:val="00150D12"/>
    <w:rsid w:val="001674A3"/>
    <w:rsid w:val="00176333"/>
    <w:rsid w:val="00177238"/>
    <w:rsid w:val="001A1CDD"/>
    <w:rsid w:val="001A6D53"/>
    <w:rsid w:val="001D6FFD"/>
    <w:rsid w:val="001E438D"/>
    <w:rsid w:val="00207A27"/>
    <w:rsid w:val="00244A59"/>
    <w:rsid w:val="002634CF"/>
    <w:rsid w:val="0027075B"/>
    <w:rsid w:val="0029539F"/>
    <w:rsid w:val="002A4DC9"/>
    <w:rsid w:val="002A5FD1"/>
    <w:rsid w:val="002F680E"/>
    <w:rsid w:val="0030608C"/>
    <w:rsid w:val="00327A7B"/>
    <w:rsid w:val="003628F8"/>
    <w:rsid w:val="0039572B"/>
    <w:rsid w:val="003D09C5"/>
    <w:rsid w:val="003E1BF0"/>
    <w:rsid w:val="004000A7"/>
    <w:rsid w:val="004302BF"/>
    <w:rsid w:val="004379A4"/>
    <w:rsid w:val="00441399"/>
    <w:rsid w:val="0045230E"/>
    <w:rsid w:val="004813FA"/>
    <w:rsid w:val="004E1003"/>
    <w:rsid w:val="00510A66"/>
    <w:rsid w:val="005249CE"/>
    <w:rsid w:val="005428C1"/>
    <w:rsid w:val="005446A8"/>
    <w:rsid w:val="005D1CDA"/>
    <w:rsid w:val="005E0811"/>
    <w:rsid w:val="005E4532"/>
    <w:rsid w:val="005F4BF1"/>
    <w:rsid w:val="005F50B6"/>
    <w:rsid w:val="006009BD"/>
    <w:rsid w:val="00607605"/>
    <w:rsid w:val="00614A5E"/>
    <w:rsid w:val="00614A81"/>
    <w:rsid w:val="00624B5F"/>
    <w:rsid w:val="00664CB9"/>
    <w:rsid w:val="006749C7"/>
    <w:rsid w:val="006B3A02"/>
    <w:rsid w:val="006E4D86"/>
    <w:rsid w:val="007226E7"/>
    <w:rsid w:val="00736B4B"/>
    <w:rsid w:val="007448CB"/>
    <w:rsid w:val="00767FC0"/>
    <w:rsid w:val="00794639"/>
    <w:rsid w:val="007E5BF9"/>
    <w:rsid w:val="00824C2E"/>
    <w:rsid w:val="00827FB1"/>
    <w:rsid w:val="0084575D"/>
    <w:rsid w:val="00855900"/>
    <w:rsid w:val="00863C67"/>
    <w:rsid w:val="0088746A"/>
    <w:rsid w:val="008A62CF"/>
    <w:rsid w:val="008A7275"/>
    <w:rsid w:val="008B148D"/>
    <w:rsid w:val="008B15C8"/>
    <w:rsid w:val="008F4269"/>
    <w:rsid w:val="009226B7"/>
    <w:rsid w:val="009412EE"/>
    <w:rsid w:val="00943F11"/>
    <w:rsid w:val="009649C6"/>
    <w:rsid w:val="00975471"/>
    <w:rsid w:val="00985919"/>
    <w:rsid w:val="009A7CA4"/>
    <w:rsid w:val="00A16D64"/>
    <w:rsid w:val="00A43EC7"/>
    <w:rsid w:val="00A64E0D"/>
    <w:rsid w:val="00A80054"/>
    <w:rsid w:val="00AE1E8E"/>
    <w:rsid w:val="00AE4382"/>
    <w:rsid w:val="00AF5C75"/>
    <w:rsid w:val="00B02398"/>
    <w:rsid w:val="00B15ED7"/>
    <w:rsid w:val="00B214E3"/>
    <w:rsid w:val="00B80B0C"/>
    <w:rsid w:val="00B834B5"/>
    <w:rsid w:val="00BB4E6F"/>
    <w:rsid w:val="00BC7CFF"/>
    <w:rsid w:val="00C20F74"/>
    <w:rsid w:val="00C6623E"/>
    <w:rsid w:val="00C85468"/>
    <w:rsid w:val="00CB2A0A"/>
    <w:rsid w:val="00CB49C6"/>
    <w:rsid w:val="00CC4477"/>
    <w:rsid w:val="00CC5BD4"/>
    <w:rsid w:val="00D07001"/>
    <w:rsid w:val="00D11822"/>
    <w:rsid w:val="00D11D4A"/>
    <w:rsid w:val="00D16537"/>
    <w:rsid w:val="00D3314E"/>
    <w:rsid w:val="00D62AAB"/>
    <w:rsid w:val="00DA11EC"/>
    <w:rsid w:val="00DD069D"/>
    <w:rsid w:val="00DE18E1"/>
    <w:rsid w:val="00DF208D"/>
    <w:rsid w:val="00DF7C67"/>
    <w:rsid w:val="00E125F2"/>
    <w:rsid w:val="00E268DD"/>
    <w:rsid w:val="00E627FF"/>
    <w:rsid w:val="00E67BD7"/>
    <w:rsid w:val="00E76DCD"/>
    <w:rsid w:val="00E80AEC"/>
    <w:rsid w:val="00E80CDF"/>
    <w:rsid w:val="00E85C71"/>
    <w:rsid w:val="00EA03B3"/>
    <w:rsid w:val="00EA5EAF"/>
    <w:rsid w:val="00EF3B21"/>
    <w:rsid w:val="00F87F8E"/>
    <w:rsid w:val="00F97A81"/>
    <w:rsid w:val="00FA3B58"/>
    <w:rsid w:val="00FB55A6"/>
    <w:rsid w:val="00FE0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8D0D5B-8CED-439D-8EA3-2E2C62659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Char"/>
    <w:qFormat/>
    <w:rsid w:val="00DD069D"/>
    <w:rPr>
      <w:rFonts w:ascii="Calibri" w:eastAsia="Times New Roman" w:hAnsi="Calibri" w:cs="Calibri"/>
      <w:noProof/>
      <w:sz w:val="20"/>
    </w:rPr>
  </w:style>
  <w:style w:type="character" w:customStyle="1" w:styleId="EndNoteBibliographyChar">
    <w:name w:val="EndNote Bibliography Char"/>
    <w:basedOn w:val="a0"/>
    <w:link w:val="EndNoteBibliography"/>
    <w:rsid w:val="00DD069D"/>
    <w:rPr>
      <w:rFonts w:ascii="Calibri" w:eastAsia="Times New Roman" w:hAnsi="Calibri" w:cs="Calibri"/>
      <w:noProof/>
      <w:sz w:val="20"/>
    </w:rPr>
  </w:style>
  <w:style w:type="character" w:styleId="a3">
    <w:name w:val="annotation reference"/>
    <w:basedOn w:val="a0"/>
    <w:uiPriority w:val="99"/>
    <w:semiHidden/>
    <w:unhideWhenUsed/>
    <w:rsid w:val="0084575D"/>
    <w:rPr>
      <w:sz w:val="21"/>
      <w:szCs w:val="21"/>
    </w:rPr>
  </w:style>
  <w:style w:type="paragraph" w:styleId="a4">
    <w:name w:val="annotation text"/>
    <w:basedOn w:val="a"/>
    <w:link w:val="Char"/>
    <w:uiPriority w:val="99"/>
    <w:unhideWhenUsed/>
    <w:rsid w:val="0084575D"/>
    <w:pPr>
      <w:jc w:val="left"/>
    </w:pPr>
  </w:style>
  <w:style w:type="character" w:customStyle="1" w:styleId="Char">
    <w:name w:val="批注文字 Char"/>
    <w:basedOn w:val="a0"/>
    <w:link w:val="a4"/>
    <w:uiPriority w:val="99"/>
    <w:rsid w:val="0084575D"/>
  </w:style>
  <w:style w:type="paragraph" w:styleId="a5">
    <w:name w:val="Balloon Text"/>
    <w:basedOn w:val="a"/>
    <w:link w:val="Char0"/>
    <w:uiPriority w:val="99"/>
    <w:semiHidden/>
    <w:unhideWhenUsed/>
    <w:rsid w:val="0084575D"/>
    <w:rPr>
      <w:sz w:val="18"/>
      <w:szCs w:val="18"/>
    </w:rPr>
  </w:style>
  <w:style w:type="character" w:customStyle="1" w:styleId="Char0">
    <w:name w:val="批注框文本 Char"/>
    <w:basedOn w:val="a0"/>
    <w:link w:val="a5"/>
    <w:uiPriority w:val="99"/>
    <w:semiHidden/>
    <w:rsid w:val="0084575D"/>
    <w:rPr>
      <w:sz w:val="18"/>
      <w:szCs w:val="18"/>
    </w:rPr>
  </w:style>
  <w:style w:type="paragraph" w:styleId="a6">
    <w:name w:val="header"/>
    <w:basedOn w:val="a"/>
    <w:link w:val="Char1"/>
    <w:uiPriority w:val="99"/>
    <w:unhideWhenUsed/>
    <w:rsid w:val="00EA03B3"/>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EA03B3"/>
    <w:rPr>
      <w:sz w:val="18"/>
      <w:szCs w:val="18"/>
    </w:rPr>
  </w:style>
  <w:style w:type="paragraph" w:styleId="a7">
    <w:name w:val="footer"/>
    <w:basedOn w:val="a"/>
    <w:link w:val="Char2"/>
    <w:uiPriority w:val="99"/>
    <w:unhideWhenUsed/>
    <w:rsid w:val="00EA03B3"/>
    <w:pPr>
      <w:tabs>
        <w:tab w:val="center" w:pos="4153"/>
        <w:tab w:val="right" w:pos="8306"/>
      </w:tabs>
      <w:snapToGrid w:val="0"/>
      <w:jc w:val="left"/>
    </w:pPr>
    <w:rPr>
      <w:sz w:val="18"/>
      <w:szCs w:val="18"/>
    </w:rPr>
  </w:style>
  <w:style w:type="character" w:customStyle="1" w:styleId="Char2">
    <w:name w:val="页脚 Char"/>
    <w:basedOn w:val="a0"/>
    <w:link w:val="a7"/>
    <w:uiPriority w:val="99"/>
    <w:rsid w:val="00EA03B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75BCB-643B-4C30-AD3A-F07BE4A1E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11</Pages>
  <Words>692</Words>
  <Characters>3948</Characters>
  <Application>Microsoft Office Word</Application>
  <DocSecurity>0</DocSecurity>
  <Lines>32</Lines>
  <Paragraphs>9</Paragraphs>
  <ScaleCrop>false</ScaleCrop>
  <Company>P R C</Company>
  <LinksUpToDate>false</LinksUpToDate>
  <CharactersWithSpaces>4631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 Song</dc:creator>
  <cp:keywords/>
  <dc:description/>
  <cp:lastModifiedBy>Ge Song</cp:lastModifiedBy>
  <cp:revision>9</cp:revision>
  <dcterms:created xsi:type="dcterms:W3CDTF">2023-02-20T13:00:00Z</dcterms:created>
  <dcterms:modified xsi:type="dcterms:W3CDTF">2023-02-22T13:15:00Z</dcterms:modified>
</cp:coreProperties>
</file>