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C4F" w:rsidRPr="00760FEE" w:rsidRDefault="001F3C4F" w:rsidP="001F3C4F">
      <w:pPr>
        <w:adjustRightInd w:val="0"/>
        <w:snapToGrid w:val="0"/>
        <w:contextualSpacing/>
        <w:rPr>
          <w:rFonts w:ascii="Times New Roman" w:eastAsia="SimSun" w:hAnsi="Times New Roman" w:cs="DengXian"/>
          <w:sz w:val="24"/>
          <w:szCs w:val="24"/>
        </w:rPr>
      </w:pPr>
      <w:r w:rsidRPr="00760FEE">
        <w:rPr>
          <w:rFonts w:ascii="Times New Roman" w:eastAsia="SimSun" w:hAnsi="Times New Roman" w:cs="DengXian"/>
          <w:sz w:val="24"/>
          <w:szCs w:val="24"/>
        </w:rPr>
        <w:t>Table 1 Different index variables</w:t>
      </w:r>
      <w:r>
        <w:rPr>
          <w:rFonts w:ascii="Times New Roman" w:eastAsia="SimSun" w:hAnsi="Times New Roman" w:cs="DengXian"/>
          <w:sz w:val="24"/>
          <w:szCs w:val="24"/>
        </w:rPr>
        <w:t xml:space="preserve"> meaning and the data sources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1"/>
        <w:gridCol w:w="2238"/>
        <w:gridCol w:w="1120"/>
        <w:gridCol w:w="3033"/>
        <w:gridCol w:w="1528"/>
      </w:tblGrid>
      <w:tr w:rsidR="001F3C4F" w:rsidRPr="00365CE9" w:rsidTr="005F56BA">
        <w:trPr>
          <w:trHeight w:val="20"/>
          <w:tblHeader/>
        </w:trPr>
        <w:tc>
          <w:tcPr>
            <w:tcW w:w="256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5CE9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Data Sources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Dependent variables</w:t>
            </w: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Health expenditure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lnTHE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Per capita actual health expenditure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China Health Care Statistics Yearbook 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Government health expenditure</w:t>
            </w:r>
          </w:p>
          <w:p w:rsidR="001F3C4F" w:rsidRPr="00366B34" w:rsidRDefault="001F3C4F" w:rsidP="005F56BA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F3C4F" w:rsidRPr="00366B34" w:rsidRDefault="001F3C4F" w:rsidP="005F56BA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lnGHE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Per capita actual government health expenditure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Social health expenditure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lnSHE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Per capita actual social health expenditure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Personal cash health expenditure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lnOOP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Per capita actual personal cash expenditure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Independent variables</w:t>
            </w: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Demography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lnPOP65</w:t>
            </w:r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proportion of people aged 65 and over</w:t>
            </w:r>
          </w:p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China Population and Employment Statistics Yearbook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Income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lnGDP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Real per capita GDP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China Statistical Yearbook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Baumol</w:t>
            </w:r>
            <w:proofErr w:type="spellEnd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variable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BV</w:t>
            </w:r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position w:val="-30"/>
                <w:sz w:val="24"/>
                <w:szCs w:val="24"/>
              </w:rPr>
              <w:object w:dxaOrig="218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.75pt;height:33.75pt" o:ole="">
                  <v:imagedata r:id="rId4" o:title=""/>
                </v:shape>
                <o:OLEObject Type="Embed" ProgID="Equation.DSMT4" ShapeID="_x0000_i1025" DrawAspect="Content" ObjectID="_1676283366" r:id="rId5"/>
              </w:objec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China Statistical Yearbook</w:t>
            </w:r>
            <w:r w:rsidRPr="00366B34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br/>
              <w:t xml:space="preserve">China Demographic and </w:t>
            </w: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Labour</w:t>
            </w:r>
            <w:proofErr w:type="spellEnd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Statistics Yearbook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Technology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lnRD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ratio of R&amp;D expenditure to regional GDP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China Science and Technology Statistical Yearbook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Control variables</w:t>
            </w:r>
          </w:p>
        </w:tc>
        <w:tc>
          <w:tcPr>
            <w:tcW w:w="119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Supplier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lnDOC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number of health technicians per 1,000 population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China Health Care Statistics </w:t>
            </w:r>
            <w:r w:rsidRPr="00365CE9">
              <w:rPr>
                <w:rFonts w:ascii="Times New Roman" w:eastAsia="SimSun" w:hAnsi="Times New Roman" w:cs="Times New Roman"/>
                <w:szCs w:val="20"/>
              </w:rPr>
              <w:t>Yearbook</w:t>
            </w: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9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lnBED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number of beds in health institutions per 1,000 population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9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Demander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lnOUTP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average number of medical visits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F3C4F" w:rsidRPr="00365CE9" w:rsidTr="005F56BA">
        <w:trPr>
          <w:trHeight w:val="20"/>
        </w:trPr>
        <w:tc>
          <w:tcPr>
            <w:tcW w:w="76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9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lnINP</w:t>
            </w:r>
            <w:proofErr w:type="spellEnd"/>
          </w:p>
        </w:tc>
        <w:tc>
          <w:tcPr>
            <w:tcW w:w="1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kern w:val="24"/>
                <w:sz w:val="24"/>
                <w:szCs w:val="24"/>
              </w:rPr>
            </w:pPr>
            <w:r w:rsidRPr="00366B34">
              <w:rPr>
                <w:rFonts w:ascii="Times New Roman" w:eastAsia="SimSun" w:hAnsi="Times New Roman" w:cs="Times New Roman"/>
                <w:sz w:val="24"/>
                <w:szCs w:val="24"/>
              </w:rPr>
              <w:t>The annual hospitalization rate</w:t>
            </w:r>
          </w:p>
        </w:tc>
        <w:tc>
          <w:tcPr>
            <w:tcW w:w="81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C4F" w:rsidRPr="00366B34" w:rsidRDefault="001F3C4F" w:rsidP="005F56BA">
            <w:pPr>
              <w:adjustRightInd w:val="0"/>
              <w:snapToGrid w:val="0"/>
              <w:contextualSpacing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FF0F33" w:rsidRDefault="001F3C4F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C4F"/>
    <w:rsid w:val="001F3C4F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6A449F-D657-4F27-AE69-C397253A2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3C4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2021-03-03T07:59:00Z</dcterms:created>
  <dcterms:modified xsi:type="dcterms:W3CDTF">2021-03-03T08:00:00Z</dcterms:modified>
</cp:coreProperties>
</file>