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297DDE" w14:textId="60714417" w:rsidR="00740118" w:rsidRPr="00E2079A" w:rsidRDefault="00195C3D" w:rsidP="00DB6B0B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2079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Supplemental Figures</w:t>
      </w:r>
    </w:p>
    <w:p w14:paraId="2ACE74AF" w14:textId="4839063C" w:rsidR="00195C3D" w:rsidRPr="00F4056E" w:rsidRDefault="00E2079A" w:rsidP="00DB6B0B">
      <w:pPr>
        <w:spacing w:line="360" w:lineRule="auto"/>
        <w:jc w:val="both"/>
        <w:rPr>
          <w:rFonts w:ascii="Times New Roman" w:eastAsia="BiauKai" w:hAnsi="Times New Roman" w:cs="Times New Roman" w:hint="eastAsia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Supplementary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Fig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.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1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>.</w:t>
      </w:r>
    </w:p>
    <w:p w14:paraId="15DA1341" w14:textId="5E1B9B7E" w:rsidR="007F275F" w:rsidRDefault="00F4056E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noProof/>
          <w:color w:val="000000" w:themeColor="text1"/>
          <w:lang w:val="en-GB"/>
        </w:rPr>
        <w:drawing>
          <wp:inline distT="0" distB="0" distL="0" distR="0" wp14:anchorId="6429078A" wp14:editId="3AE6D11F">
            <wp:extent cx="5913120" cy="7642017"/>
            <wp:effectExtent l="0" t="0" r="5080" b="381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251" cy="7666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16ECA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 xml:space="preserve">Supplementary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Fig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.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1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>.</w:t>
      </w:r>
      <w:r w:rsidRPr="00AD6133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RT-PCR analysis to show the PTEN deletion in B cell subsets and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 thymocytes from CD23-cKO mice.</w:t>
      </w:r>
    </w:p>
    <w:p w14:paraId="1FA434D8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a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Sketches of primer design for RT-PCR reaction to distinguish targeted PTEN sequence before deletion (1.1 kb) synthesized by primers P1 plus P2 (P1+P2) and the deleted PTEN form PTENΔ5 (350 bp) synthesized by P1+P3. </w:t>
      </w:r>
    </w:p>
    <w:p w14:paraId="798C06CD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b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RT-PCR results to show PTEN deletion efficiency in sorted IM, FO, MZ, and B1a B cells, respectively. </w:t>
      </w:r>
    </w:p>
    <w:p w14:paraId="0BEDD97E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c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proofErr w:type="gramStart"/>
      <w:r w:rsidRPr="00AD6133">
        <w:rPr>
          <w:rFonts w:ascii="Times New Roman" w:hAnsi="Times New Roman" w:cs="Times New Roman"/>
          <w:color w:val="000000" w:themeColor="text1"/>
          <w:lang w:val="en-GB"/>
        </w:rPr>
        <w:t>The</w:t>
      </w:r>
      <w:proofErr w:type="gramEnd"/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histogram to show the deletion efficiency of PTEN gene as described in (</w:t>
      </w:r>
      <w:r w:rsidRPr="00B35976">
        <w:rPr>
          <w:rFonts w:ascii="Times New Roman" w:hAnsi="Times New Roman" w:cs="Times New Roman"/>
          <w:b/>
          <w:color w:val="000000" w:themeColor="text1"/>
          <w:lang w:val="en-GB"/>
        </w:rPr>
        <w:t>b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>).</w:t>
      </w:r>
    </w:p>
    <w:p w14:paraId="3EBD635B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d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lang w:val="en-GB"/>
        </w:rPr>
        <w:t>A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table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to show </w:t>
      </w:r>
      <w:r>
        <w:rPr>
          <w:rFonts w:ascii="Times New Roman" w:hAnsi="Times New Roman" w:cs="Times New Roman"/>
          <w:color w:val="000000" w:themeColor="text1"/>
          <w:lang w:val="en-GB"/>
        </w:rPr>
        <w:t>the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deletion efficiency 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of PTEN gene as described 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in </w:t>
      </w:r>
      <w:r>
        <w:rPr>
          <w:rFonts w:ascii="Times New Roman" w:hAnsi="Times New Roman" w:cs="Times New Roman" w:hint="eastAsia"/>
          <w:color w:val="000000" w:themeColor="text1"/>
          <w:lang w:val="en-GB"/>
        </w:rPr>
        <w:t>(</w:t>
      </w:r>
      <w:r w:rsidRPr="00B35976">
        <w:rPr>
          <w:rFonts w:ascii="Times New Roman" w:hAnsi="Times New Roman" w:cs="Times New Roman"/>
          <w:b/>
          <w:color w:val="000000" w:themeColor="text1"/>
          <w:lang w:val="en-GB"/>
        </w:rPr>
        <w:t>b</w:t>
      </w:r>
      <w:r>
        <w:rPr>
          <w:rFonts w:ascii="Times New Roman" w:hAnsi="Times New Roman" w:cs="Times New Roman"/>
          <w:color w:val="000000" w:themeColor="text1"/>
          <w:lang w:val="en-GB"/>
        </w:rPr>
        <w:t>).</w:t>
      </w:r>
    </w:p>
    <w:p w14:paraId="029976D3" w14:textId="77777777" w:rsidR="007F275F" w:rsidRPr="009A3FEF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e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>RT-PCR results to show PTEN deletion efficiency in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>sorted DP, CD4</w:t>
      </w:r>
      <w:r w:rsidRPr="00AD6133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 xml:space="preserve">+ 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>SP, and CD8</w:t>
      </w:r>
      <w:r w:rsidRPr="00AD6133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 xml:space="preserve">+ 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SP thymocytes, respectively. </w:t>
      </w:r>
    </w:p>
    <w:p w14:paraId="54702B2F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6E357C32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14EA7E02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02F0BF50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68E81675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2AB281C4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1D28FEF7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48CA1D80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0CDA9431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3873C35D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4C1A9D07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3406F201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097EEFC0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</w:p>
    <w:p w14:paraId="65C054FE" w14:textId="77777777" w:rsidR="007F275F" w:rsidRDefault="007F275F" w:rsidP="007F275F">
      <w:pPr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br w:type="page"/>
      </w:r>
    </w:p>
    <w:p w14:paraId="198B9DA0" w14:textId="6A39D8A4" w:rsidR="007F275F" w:rsidRPr="00F4056E" w:rsidRDefault="007F275F" w:rsidP="00F4056E">
      <w:pPr>
        <w:spacing w:line="360" w:lineRule="auto"/>
        <w:jc w:val="both"/>
        <w:rPr>
          <w:rFonts w:ascii="Times New Roman" w:eastAsia="BiauKai" w:hAnsi="Times New Roman" w:cs="Times New Roman" w:hint="eastAsia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 xml:space="preserve">Supplementary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Fig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>. 2.</w:t>
      </w:r>
    </w:p>
    <w:p w14:paraId="1C96D81B" w14:textId="68850E1D" w:rsidR="00F4056E" w:rsidRPr="00AD6133" w:rsidRDefault="00F4056E" w:rsidP="007F275F">
      <w:pPr>
        <w:spacing w:line="360" w:lineRule="auto"/>
        <w:rPr>
          <w:rFonts w:ascii="Times New Roman" w:hAnsi="Times New Roman" w:cs="Times New Roman" w:hint="eastAsia"/>
          <w:color w:val="000000" w:themeColor="text1"/>
          <w:lang w:val="en-GB"/>
        </w:rPr>
      </w:pPr>
      <w:r>
        <w:rPr>
          <w:rFonts w:ascii="Times New Roman" w:hAnsi="Times New Roman" w:cs="Times New Roman" w:hint="eastAsia"/>
          <w:noProof/>
          <w:color w:val="000000" w:themeColor="text1"/>
          <w:lang w:val="en-GB"/>
        </w:rPr>
        <w:drawing>
          <wp:inline distT="0" distB="0" distL="0" distR="0" wp14:anchorId="537B6A64" wp14:editId="3CA07FB4">
            <wp:extent cx="6283585" cy="7101840"/>
            <wp:effectExtent l="0" t="0" r="3175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圖片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7915" cy="7118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AB076" w14:textId="77777777" w:rsidR="007F275F" w:rsidRPr="00AD6133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Supplementary Fig.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2</w:t>
      </w:r>
      <w:r w:rsidRPr="00AD6133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 xml:space="preserve">The phenotype of mb1-cKO mice. </w:t>
      </w:r>
    </w:p>
    <w:p w14:paraId="2CC04E39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a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FACS profiles of B220 versus CD5 in gated lymphocytes (left), and CD21 versus CD23 in CD5</w:t>
      </w:r>
      <w:r w:rsidRPr="00AD6133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+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>-gated B cells (right), from spleens of mb1-control and mb1-cKO mice at 8-12w. Data were from 3 independent experiments.</w:t>
      </w:r>
    </w:p>
    <w:p w14:paraId="6885B2C0" w14:textId="77777777" w:rsidR="007F275F" w:rsidRPr="004E6269" w:rsidRDefault="007F275F" w:rsidP="007F275F">
      <w:pPr>
        <w:spacing w:after="200" w:line="36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>b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Histograms 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to show the percentages 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>of immature (IM), transitional (</w:t>
      </w:r>
      <w:proofErr w:type="spellStart"/>
      <w:r w:rsidRPr="00AD6133">
        <w:rPr>
          <w:rFonts w:ascii="Times New Roman" w:hAnsi="Times New Roman" w:cs="Times New Roman"/>
          <w:color w:val="000000" w:themeColor="text1"/>
          <w:lang w:val="en-GB"/>
        </w:rPr>
        <w:t>Trs</w:t>
      </w:r>
      <w:proofErr w:type="spellEnd"/>
      <w:r w:rsidRPr="00AD6133">
        <w:rPr>
          <w:rFonts w:ascii="Times New Roman" w:hAnsi="Times New Roman" w:cs="Times New Roman"/>
          <w:color w:val="000000" w:themeColor="text1"/>
          <w:lang w:val="en-GB"/>
        </w:rPr>
        <w:t>.), follicular (FO), marginal zone (MZ), and B1a B cells in spleens from mice in (</w:t>
      </w: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a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>).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U</w:t>
      </w:r>
      <w:r w:rsidRPr="00AD6133">
        <w:rPr>
          <w:rFonts w:ascii="Times New Roman" w:hAnsi="Times New Roman" w:cs="Times New Roman"/>
          <w:bCs/>
          <w:color w:val="000000" w:themeColor="text1"/>
        </w:rPr>
        <w:t>npaired two-tailed t-test; ***, p&lt;0.001</w:t>
      </w:r>
      <w:r w:rsidRPr="00AD6133">
        <w:rPr>
          <w:rFonts w:ascii="Times New Roman" w:hAnsi="Times New Roman" w:cs="Times New Roman"/>
          <w:bCs/>
          <w:iCs/>
          <w:color w:val="000000" w:themeColor="text1"/>
        </w:rPr>
        <w:t>.</w:t>
      </w:r>
      <w:r w:rsidRPr="004E6269"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D</w:t>
      </w:r>
      <w:r w:rsidRPr="00AD6133">
        <w:rPr>
          <w:rFonts w:ascii="Times New Roman" w:hAnsi="Times New Roman" w:cs="Times New Roman"/>
          <w:bCs/>
          <w:color w:val="000000" w:themeColor="text1"/>
        </w:rPr>
        <w:t>ata represented the mean ± S.E.M.</w:t>
      </w:r>
    </w:p>
    <w:p w14:paraId="6C276BFB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c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Representative images of spleens from mice in (</w:t>
      </w: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a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>).</w:t>
      </w:r>
    </w:p>
    <w:p w14:paraId="3F665C2B" w14:textId="77777777" w:rsidR="007F275F" w:rsidRPr="00AD6133" w:rsidRDefault="007F275F" w:rsidP="007F275F">
      <w:pPr>
        <w:spacing w:after="200" w:line="36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d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Cell counts of total splenocytes (left) and splenic B cells (right) from mice in (</w:t>
      </w: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a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). </w:t>
      </w:r>
      <w:r>
        <w:rPr>
          <w:rFonts w:ascii="Times New Roman" w:hAnsi="Times New Roman" w:cs="Times New Roman"/>
          <w:bCs/>
          <w:color w:val="000000" w:themeColor="text1"/>
        </w:rPr>
        <w:t>U</w:t>
      </w:r>
      <w:r w:rsidRPr="00AD6133">
        <w:rPr>
          <w:rFonts w:ascii="Times New Roman" w:hAnsi="Times New Roman" w:cs="Times New Roman"/>
          <w:bCs/>
          <w:color w:val="000000" w:themeColor="text1"/>
        </w:rPr>
        <w:t>npaired two-tailed t-test; **, p&lt;0.005; ***, p&lt;0.001</w:t>
      </w:r>
      <w:r w:rsidRPr="00AD6133">
        <w:rPr>
          <w:rFonts w:ascii="Times New Roman" w:hAnsi="Times New Roman" w:cs="Times New Roman"/>
          <w:bCs/>
          <w:iCs/>
          <w:color w:val="000000" w:themeColor="text1"/>
        </w:rPr>
        <w:t>.</w:t>
      </w:r>
      <w:r w:rsidRPr="004E6269"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D</w:t>
      </w:r>
      <w:r w:rsidRPr="00AD6133">
        <w:rPr>
          <w:rFonts w:ascii="Times New Roman" w:hAnsi="Times New Roman" w:cs="Times New Roman"/>
          <w:bCs/>
          <w:color w:val="000000" w:themeColor="text1"/>
        </w:rPr>
        <w:t>ata represented the mean ± S.E.M.</w:t>
      </w:r>
    </w:p>
    <w:p w14:paraId="54EAAB52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e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FACS profiles of CD43 versus B220, BP-1 versus CD24, and </w:t>
      </w:r>
      <w:proofErr w:type="spellStart"/>
      <w:r w:rsidRPr="00AD6133">
        <w:rPr>
          <w:rFonts w:ascii="Times New Roman" w:hAnsi="Times New Roman" w:cs="Times New Roman"/>
          <w:color w:val="000000" w:themeColor="text1"/>
          <w:lang w:val="en-GB"/>
        </w:rPr>
        <w:t>IgD</w:t>
      </w:r>
      <w:proofErr w:type="spellEnd"/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versus IgM (from left to right) to show the frequencies of B cell subsets including Hardy fractions A to F in the bone marrow of mb1-control and mb1-cKO mice at 8-12w. </w:t>
      </w:r>
    </w:p>
    <w:p w14:paraId="49BB507D" w14:textId="77777777" w:rsidR="007F275F" w:rsidRPr="00AD6133" w:rsidRDefault="007F275F" w:rsidP="007F275F">
      <w:pPr>
        <w:spacing w:after="200" w:line="36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 xml:space="preserve">f 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>Histograms to show the cell counts of fractions A to C (left), and D to F (right) from mice in (</w:t>
      </w: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e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). </w:t>
      </w:r>
      <w:r>
        <w:rPr>
          <w:rFonts w:ascii="Times New Roman" w:hAnsi="Times New Roman" w:cs="Times New Roman"/>
          <w:bCs/>
          <w:color w:val="000000" w:themeColor="text1"/>
        </w:rPr>
        <w:t>U</w:t>
      </w:r>
      <w:r w:rsidRPr="00AD6133">
        <w:rPr>
          <w:rFonts w:ascii="Times New Roman" w:hAnsi="Times New Roman" w:cs="Times New Roman"/>
          <w:bCs/>
          <w:color w:val="000000" w:themeColor="text1"/>
        </w:rPr>
        <w:t>npaired two-tailed</w:t>
      </w:r>
      <w:r>
        <w:rPr>
          <w:rFonts w:ascii="Times New Roman" w:hAnsi="Times New Roman" w:cs="Times New Roman"/>
          <w:bCs/>
          <w:color w:val="000000" w:themeColor="text1"/>
        </w:rPr>
        <w:t xml:space="preserve"> t-test; *, p&lt;0.05; **, p&lt;0.005</w:t>
      </w:r>
      <w:r w:rsidRPr="00AD6133">
        <w:rPr>
          <w:rFonts w:ascii="Times New Roman" w:hAnsi="Times New Roman" w:cs="Times New Roman"/>
          <w:bCs/>
          <w:iCs/>
          <w:color w:val="000000" w:themeColor="text1"/>
        </w:rPr>
        <w:t>.</w:t>
      </w:r>
      <w:r w:rsidRPr="004E6269"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D</w:t>
      </w:r>
      <w:r w:rsidRPr="00AD6133">
        <w:rPr>
          <w:rFonts w:ascii="Times New Roman" w:hAnsi="Times New Roman" w:cs="Times New Roman"/>
          <w:bCs/>
          <w:color w:val="000000" w:themeColor="text1"/>
        </w:rPr>
        <w:t>ata represented the mean ± S.E.M.</w:t>
      </w:r>
    </w:p>
    <w:p w14:paraId="320BB43C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g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Kaplan-Meier curves of mb1-cKO (n=14) and mb1-control (n=10) mice.</w:t>
      </w:r>
    </w:p>
    <w:p w14:paraId="060E400F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4E6269">
        <w:rPr>
          <w:rFonts w:ascii="Times New Roman" w:hAnsi="Times New Roman" w:cs="Times New Roman"/>
          <w:b/>
          <w:color w:val="000000" w:themeColor="text1"/>
          <w:lang w:val="en-GB"/>
        </w:rPr>
        <w:t>h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FACS profile of IL-17 versus </w:t>
      </w:r>
      <w:proofErr w:type="spellStart"/>
      <w:r w:rsidRPr="00AD6133">
        <w:rPr>
          <w:rFonts w:ascii="Times New Roman" w:hAnsi="Times New Roman" w:cs="Times New Roman"/>
          <w:color w:val="000000" w:themeColor="text1"/>
          <w:lang w:val="en-GB"/>
        </w:rPr>
        <w:t>RORγt</w:t>
      </w:r>
      <w:proofErr w:type="spellEnd"/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by CD4</w:t>
      </w:r>
      <w:r w:rsidRPr="00AD6133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+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T cells of mb1-control and mb1-cKO mice at 50w. CD4</w:t>
      </w:r>
      <w:r w:rsidRPr="00AD6133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+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T cells were either left unstimulated (resting) or stimulated for 5h with </w:t>
      </w:r>
      <w:proofErr w:type="spellStart"/>
      <w:r w:rsidRPr="00AD6133">
        <w:rPr>
          <w:rFonts w:ascii="Times New Roman" w:hAnsi="Times New Roman" w:cs="Times New Roman"/>
          <w:color w:val="000000" w:themeColor="text1"/>
          <w:lang w:val="en-GB"/>
        </w:rPr>
        <w:t>CpG+P+I</w:t>
      </w:r>
      <w:proofErr w:type="spellEnd"/>
      <w:r w:rsidRPr="00AD6133">
        <w:rPr>
          <w:rFonts w:ascii="Times New Roman" w:hAnsi="Times New Roman" w:cs="Times New Roman"/>
          <w:color w:val="000000" w:themeColor="text1"/>
          <w:lang w:val="en-GB"/>
        </w:rPr>
        <w:t>. Data were from 2 independent experiments.</w:t>
      </w:r>
    </w:p>
    <w:p w14:paraId="6BBC4641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</w:p>
    <w:p w14:paraId="30E01E68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</w:p>
    <w:p w14:paraId="20FB39C0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</w:p>
    <w:p w14:paraId="60E3368B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</w:p>
    <w:p w14:paraId="07B04A64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</w:p>
    <w:p w14:paraId="11229448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</w:p>
    <w:p w14:paraId="769F393D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</w:p>
    <w:p w14:paraId="5563C402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</w:p>
    <w:p w14:paraId="6F635B76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</w:p>
    <w:p w14:paraId="51B8BCCC" w14:textId="77777777" w:rsidR="007F275F" w:rsidRDefault="007F275F" w:rsidP="007F275F">
      <w:pPr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br w:type="page"/>
      </w:r>
    </w:p>
    <w:p w14:paraId="3AFBCA9B" w14:textId="29D1A1D3" w:rsidR="007F275F" w:rsidRPr="00F4056E" w:rsidRDefault="007F275F" w:rsidP="00F4056E">
      <w:pPr>
        <w:spacing w:line="360" w:lineRule="auto"/>
        <w:jc w:val="both"/>
        <w:rPr>
          <w:rFonts w:ascii="Times New Roman" w:eastAsia="BiauKai" w:hAnsi="Times New Roman" w:cs="Times New Roman" w:hint="eastAsia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 xml:space="preserve">Supplementary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Fig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>. 3.</w:t>
      </w:r>
    </w:p>
    <w:p w14:paraId="3AD1252B" w14:textId="7C37B5A9" w:rsidR="00F4056E" w:rsidRPr="00AD6133" w:rsidRDefault="00F4056E" w:rsidP="007F275F">
      <w:pPr>
        <w:spacing w:line="360" w:lineRule="auto"/>
        <w:rPr>
          <w:rFonts w:ascii="Times New Roman" w:hAnsi="Times New Roman" w:cs="Times New Roman" w:hint="eastAsia"/>
          <w:b/>
          <w:color w:val="000000" w:themeColor="text1"/>
        </w:rPr>
      </w:pPr>
      <w:r>
        <w:rPr>
          <w:rFonts w:ascii="Times New Roman" w:hAnsi="Times New Roman" w:cs="Times New Roman" w:hint="eastAsia"/>
          <w:b/>
          <w:noProof/>
          <w:color w:val="000000" w:themeColor="text1"/>
        </w:rPr>
        <w:drawing>
          <wp:inline distT="0" distB="0" distL="0" distR="0" wp14:anchorId="00411A4C" wp14:editId="32E70B80">
            <wp:extent cx="6202680" cy="7511639"/>
            <wp:effectExtent l="0" t="0" r="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2312" cy="7523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88249" w14:textId="77777777" w:rsidR="007F275F" w:rsidRPr="00AD6133" w:rsidRDefault="007F275F" w:rsidP="007F275F">
      <w:pPr>
        <w:spacing w:line="360" w:lineRule="auto"/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Supplementary Fig.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3. The serum cyt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>okine profiles in CD23-cKO mice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.</w:t>
      </w:r>
    </w:p>
    <w:p w14:paraId="3DCB0C87" w14:textId="77777777" w:rsidR="007F275F" w:rsidRPr="00AD6133" w:rsidRDefault="007F275F" w:rsidP="007F275F">
      <w:pPr>
        <w:spacing w:after="200" w:line="36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AD6133">
        <w:rPr>
          <w:rFonts w:ascii="Times New Roman" w:hAnsi="Times New Roman" w:cs="Times New Roman"/>
          <w:color w:val="000000" w:themeColor="text1"/>
          <w:lang w:val="en-GB"/>
        </w:rPr>
        <w:lastRenderedPageBreak/>
        <w:t>The l</w:t>
      </w:r>
      <w:proofErr w:type="spellStart"/>
      <w:r w:rsidRPr="00AD6133">
        <w:rPr>
          <w:rFonts w:ascii="Times New Roman" w:hAnsi="Times New Roman" w:cs="Times New Roman"/>
          <w:color w:val="000000" w:themeColor="text1"/>
        </w:rPr>
        <w:t>evels</w:t>
      </w:r>
      <w:proofErr w:type="spellEnd"/>
      <w:r w:rsidRPr="00AD6133">
        <w:rPr>
          <w:rFonts w:ascii="Times New Roman" w:hAnsi="Times New Roman" w:cs="Times New Roman"/>
          <w:color w:val="000000" w:themeColor="text1"/>
        </w:rPr>
        <w:t xml:space="preserve"> of serum IL-1</w:t>
      </w:r>
      <w:r w:rsidRPr="00AD6133">
        <w:rPr>
          <w:rFonts w:ascii="Symbol" w:hAnsi="Symbol" w:cs="Times New Roman"/>
          <w:color w:val="000000" w:themeColor="text1"/>
        </w:rPr>
        <w:t></w:t>
      </w:r>
      <w:r w:rsidRPr="00AD6133">
        <w:rPr>
          <w:rFonts w:ascii="Times New Roman" w:hAnsi="Times New Roman" w:cs="Times New Roman"/>
          <w:color w:val="000000" w:themeColor="text1"/>
        </w:rPr>
        <w:t>, IL-1</w:t>
      </w:r>
      <w:r w:rsidRPr="00AD6133">
        <w:rPr>
          <w:rFonts w:ascii="Symbol" w:hAnsi="Symbol" w:cs="Times New Roman"/>
          <w:color w:val="000000" w:themeColor="text1"/>
        </w:rPr>
        <w:t></w:t>
      </w:r>
      <w:r w:rsidRPr="00AD6133">
        <w:rPr>
          <w:rFonts w:ascii="Times New Roman" w:hAnsi="Times New Roman" w:cs="Times New Roman"/>
          <w:color w:val="000000" w:themeColor="text1"/>
        </w:rPr>
        <w:t xml:space="preserve">, IL-2, IL-3, IL-4, IL-5, IL-6, IL-9, IL-10, IL-13, </w:t>
      </w:r>
      <w:proofErr w:type="spellStart"/>
      <w:r w:rsidRPr="00AD6133">
        <w:rPr>
          <w:rFonts w:ascii="Times New Roman" w:hAnsi="Times New Roman" w:cs="Times New Roman"/>
          <w:color w:val="000000" w:themeColor="text1"/>
        </w:rPr>
        <w:t>eotaxin</w:t>
      </w:r>
      <w:proofErr w:type="spellEnd"/>
      <w:r w:rsidRPr="00AD6133">
        <w:rPr>
          <w:rFonts w:ascii="Times New Roman" w:hAnsi="Times New Roman" w:cs="Times New Roman"/>
          <w:color w:val="000000" w:themeColor="text1"/>
        </w:rPr>
        <w:t>, G-CSF, GM-CSF, KC, MCP-1/CCL2, MIP-1</w:t>
      </w:r>
      <w:r w:rsidRPr="00AD6133">
        <w:rPr>
          <w:rFonts w:ascii="Symbol" w:hAnsi="Symbol" w:cs="Times New Roman"/>
          <w:color w:val="000000" w:themeColor="text1"/>
        </w:rPr>
        <w:t></w:t>
      </w:r>
      <w:r w:rsidRPr="00AD6133">
        <w:rPr>
          <w:rFonts w:ascii="Times New Roman" w:hAnsi="Times New Roman" w:cs="Times New Roman"/>
          <w:color w:val="000000" w:themeColor="text1"/>
        </w:rPr>
        <w:t>/CCL3, MIP1-</w:t>
      </w:r>
      <w:r w:rsidRPr="00AD6133">
        <w:rPr>
          <w:rFonts w:ascii="Symbol" w:hAnsi="Symbol" w:cs="Times New Roman"/>
          <w:color w:val="000000" w:themeColor="text1"/>
        </w:rPr>
        <w:t></w:t>
      </w:r>
      <w:r w:rsidRPr="00AD6133">
        <w:rPr>
          <w:rFonts w:ascii="Times New Roman" w:hAnsi="Times New Roman" w:cs="Times New Roman"/>
          <w:color w:val="000000" w:themeColor="text1"/>
        </w:rPr>
        <w:t>/CCL4, RANTES/CCL5 by Bio-Rad Bio-</w:t>
      </w:r>
      <w:proofErr w:type="spellStart"/>
      <w:r w:rsidRPr="00AD6133">
        <w:rPr>
          <w:rFonts w:ascii="Times New Roman" w:hAnsi="Times New Roman" w:cs="Times New Roman"/>
          <w:color w:val="000000" w:themeColor="text1"/>
        </w:rPr>
        <w:t>PlexProTM</w:t>
      </w:r>
      <w:proofErr w:type="spellEnd"/>
      <w:r w:rsidRPr="00AD6133">
        <w:rPr>
          <w:rFonts w:ascii="Times New Roman" w:hAnsi="Times New Roman" w:cs="Times New Roman"/>
          <w:color w:val="000000" w:themeColor="text1"/>
        </w:rPr>
        <w:t xml:space="preserve"> mouse cytokine 23-plex assay in mice of 8-12w or older than (&gt;) 16w. </w:t>
      </w:r>
      <w:r>
        <w:rPr>
          <w:rFonts w:ascii="Times New Roman" w:hAnsi="Times New Roman" w:cs="Times New Roman"/>
          <w:bCs/>
          <w:color w:val="000000" w:themeColor="text1"/>
        </w:rPr>
        <w:t>U</w:t>
      </w:r>
      <w:r w:rsidRPr="00AD6133">
        <w:rPr>
          <w:rFonts w:ascii="Times New Roman" w:hAnsi="Times New Roman" w:cs="Times New Roman"/>
          <w:bCs/>
          <w:color w:val="000000" w:themeColor="text1"/>
        </w:rPr>
        <w:t>npaired two-tailed</w:t>
      </w:r>
      <w:r>
        <w:rPr>
          <w:rFonts w:ascii="Times New Roman" w:hAnsi="Times New Roman" w:cs="Times New Roman"/>
          <w:bCs/>
          <w:color w:val="000000" w:themeColor="text1"/>
        </w:rPr>
        <w:t xml:space="preserve"> t-test; *, p&lt;0.05; **, p&lt;0.005</w:t>
      </w:r>
      <w:r w:rsidRPr="00AD6133">
        <w:rPr>
          <w:rFonts w:ascii="Times New Roman" w:hAnsi="Times New Roman" w:cs="Times New Roman"/>
          <w:bCs/>
          <w:iCs/>
          <w:color w:val="000000" w:themeColor="text1"/>
        </w:rPr>
        <w:t>.</w:t>
      </w:r>
      <w:r w:rsidRPr="004E6269"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D</w:t>
      </w:r>
      <w:r w:rsidRPr="00AD6133">
        <w:rPr>
          <w:rFonts w:ascii="Times New Roman" w:hAnsi="Times New Roman" w:cs="Times New Roman"/>
          <w:bCs/>
          <w:color w:val="000000" w:themeColor="text1"/>
        </w:rPr>
        <w:t>ata represented the mean ± S.E.M.</w:t>
      </w:r>
    </w:p>
    <w:p w14:paraId="31AC6100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3D11FB31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75DE577F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6DCF9506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4F950AFA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23D30625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719F6D70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0C366424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1DAC75B3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7C2C057A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3FDB1507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52C2832F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0B2F9385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3B3B08F1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62D2E528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4FAE270B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671C9FF8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5031D82A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233EB2C1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375C5461" w14:textId="77777777" w:rsidR="007F275F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6C1DE4E7" w14:textId="77777777" w:rsidR="007F275F" w:rsidRDefault="007F275F" w:rsidP="007F275F">
      <w:pPr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br w:type="page"/>
      </w:r>
    </w:p>
    <w:p w14:paraId="1ADAC0D3" w14:textId="123C2E87" w:rsidR="007F275F" w:rsidRPr="00F4056E" w:rsidRDefault="007F275F" w:rsidP="007F275F">
      <w:pPr>
        <w:spacing w:line="360" w:lineRule="auto"/>
        <w:jc w:val="both"/>
        <w:rPr>
          <w:rFonts w:ascii="Times New Roman" w:eastAsia="BiauKai" w:hAnsi="Times New Roman" w:cs="Times New Roman" w:hint="eastAsia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 xml:space="preserve">Supplementary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Fig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>. 4.</w:t>
      </w:r>
    </w:p>
    <w:p w14:paraId="7593305D" w14:textId="3AD2E88F" w:rsidR="00F4056E" w:rsidRPr="00DE1D6E" w:rsidRDefault="00F4056E" w:rsidP="007F275F">
      <w:pPr>
        <w:spacing w:line="360" w:lineRule="auto"/>
        <w:jc w:val="both"/>
        <w:rPr>
          <w:rFonts w:ascii="Times New Roman" w:hAnsi="Times New Roman" w:cs="Times New Roman" w:hint="eastAsia"/>
          <w:b/>
          <w:color w:val="000000" w:themeColor="text1"/>
        </w:rPr>
      </w:pPr>
      <w:r>
        <w:rPr>
          <w:rFonts w:ascii="Times New Roman" w:hAnsi="Times New Roman" w:cs="Times New Roman" w:hint="eastAsia"/>
          <w:b/>
          <w:noProof/>
          <w:color w:val="000000" w:themeColor="text1"/>
        </w:rPr>
        <w:drawing>
          <wp:inline distT="0" distB="0" distL="0" distR="0" wp14:anchorId="48308ED0" wp14:editId="03DA225A">
            <wp:extent cx="6202680" cy="5669280"/>
            <wp:effectExtent l="0" t="0" r="0" b="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圖片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986" cy="5676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428FB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Supplementary Fig.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 xml:space="preserve">4. A severe immune cell-infiltration in lungs and </w:t>
      </w:r>
      <w:r w:rsidRPr="00AD6133">
        <w:rPr>
          <w:rFonts w:ascii="Times New Roman" w:hAnsi="Times New Roman" w:cs="Times New Roman"/>
          <w:b/>
          <w:bCs/>
          <w:color w:val="000000" w:themeColor="text1"/>
        </w:rPr>
        <w:t>livers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 of CD23-cKO mice.</w:t>
      </w:r>
    </w:p>
    <w:p w14:paraId="67450637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DE1D6E">
        <w:rPr>
          <w:rFonts w:ascii="Times New Roman" w:hAnsi="Times New Roman" w:cs="Times New Roman"/>
          <w:b/>
          <w:color w:val="000000" w:themeColor="text1"/>
          <w:lang w:val="en-GB"/>
        </w:rPr>
        <w:t>a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FACS profiles of B220 versus CD3 (left) or CD4 versus CD8 (right) in CD3</w:t>
      </w:r>
      <w:r w:rsidRPr="00AD6133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+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-gated T cells in the lung. </w:t>
      </w:r>
    </w:p>
    <w:p w14:paraId="5E0C4E6F" w14:textId="77777777" w:rsidR="007F275F" w:rsidRPr="00DE1D6E" w:rsidRDefault="007F275F" w:rsidP="007F275F">
      <w:pPr>
        <w:spacing w:after="200" w:line="36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DE1D6E">
        <w:rPr>
          <w:rFonts w:ascii="Times New Roman" w:hAnsi="Times New Roman" w:cs="Times New Roman"/>
          <w:b/>
          <w:color w:val="000000" w:themeColor="text1"/>
          <w:lang w:val="en-GB"/>
        </w:rPr>
        <w:t>b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Cell count of CD3</w:t>
      </w:r>
      <w:r w:rsidRPr="00AD6133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+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T cells in lungs from mice in (</w:t>
      </w:r>
      <w:r w:rsidRPr="00DE1D6E">
        <w:rPr>
          <w:rFonts w:ascii="Times New Roman" w:hAnsi="Times New Roman" w:cs="Times New Roman"/>
          <w:b/>
          <w:color w:val="000000" w:themeColor="text1"/>
          <w:lang w:val="en-GB"/>
        </w:rPr>
        <w:t>a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>).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U</w:t>
      </w:r>
      <w:r w:rsidRPr="00AD6133">
        <w:rPr>
          <w:rFonts w:ascii="Times New Roman" w:hAnsi="Times New Roman" w:cs="Times New Roman"/>
          <w:bCs/>
          <w:color w:val="000000" w:themeColor="text1"/>
        </w:rPr>
        <w:t>npaired two-tailed t-test; *, p&lt;0.05</w:t>
      </w:r>
      <w:r w:rsidRPr="00AD6133">
        <w:rPr>
          <w:rFonts w:ascii="Times New Roman" w:hAnsi="Times New Roman" w:cs="Times New Roman"/>
          <w:bCs/>
          <w:iCs/>
          <w:color w:val="000000" w:themeColor="text1"/>
        </w:rPr>
        <w:t>.</w:t>
      </w:r>
      <w:r w:rsidRPr="004E6269"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D</w:t>
      </w:r>
      <w:r w:rsidRPr="00AD6133">
        <w:rPr>
          <w:rFonts w:ascii="Times New Roman" w:hAnsi="Times New Roman" w:cs="Times New Roman"/>
          <w:bCs/>
          <w:color w:val="000000" w:themeColor="text1"/>
        </w:rPr>
        <w:t>ata represented the mean ± S.E.M.</w:t>
      </w:r>
    </w:p>
    <w:p w14:paraId="1929EC17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DE1D6E">
        <w:rPr>
          <w:rFonts w:ascii="Times New Roman" w:hAnsi="Times New Roman" w:cs="Times New Roman"/>
          <w:b/>
          <w:color w:val="000000" w:themeColor="text1"/>
          <w:lang w:val="en-GB"/>
        </w:rPr>
        <w:t>c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IHC images of H&amp;E staining (left) and anti-CD4 (right) in lung sections of indicated mice. Scale bars: 100 µm. </w:t>
      </w:r>
    </w:p>
    <w:p w14:paraId="7852FA2E" w14:textId="77777777" w:rsidR="007F275F" w:rsidRPr="00DE1D6E" w:rsidRDefault="007F275F" w:rsidP="007F275F">
      <w:pPr>
        <w:spacing w:after="200" w:line="36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DE1D6E">
        <w:rPr>
          <w:rFonts w:ascii="Times New Roman" w:hAnsi="Times New Roman" w:cs="Times New Roman"/>
          <w:b/>
          <w:color w:val="000000" w:themeColor="text1"/>
          <w:lang w:val="en-GB"/>
        </w:rPr>
        <w:t>d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Cell counts of B220</w:t>
      </w:r>
      <w:r w:rsidRPr="00AD6133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+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B cells, CD3</w:t>
      </w:r>
      <w:r w:rsidRPr="00AD6133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+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T cells in livers from mice of 8-12w or mice older than 16w (&gt;16w).</w:t>
      </w:r>
      <w:r w:rsidRPr="00DE1D6E"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U</w:t>
      </w:r>
      <w:r w:rsidRPr="00AD6133">
        <w:rPr>
          <w:rFonts w:ascii="Times New Roman" w:hAnsi="Times New Roman" w:cs="Times New Roman"/>
          <w:bCs/>
          <w:color w:val="000000" w:themeColor="text1"/>
        </w:rPr>
        <w:t>npair</w:t>
      </w:r>
      <w:r>
        <w:rPr>
          <w:rFonts w:ascii="Times New Roman" w:hAnsi="Times New Roman" w:cs="Times New Roman"/>
          <w:bCs/>
          <w:color w:val="000000" w:themeColor="text1"/>
        </w:rPr>
        <w:t>ed two-tailed t-test; *, p&lt;0.05</w:t>
      </w:r>
      <w:r w:rsidRPr="00AD6133">
        <w:rPr>
          <w:rFonts w:ascii="Times New Roman" w:hAnsi="Times New Roman" w:cs="Times New Roman"/>
          <w:bCs/>
          <w:iCs/>
          <w:color w:val="000000" w:themeColor="text1"/>
        </w:rPr>
        <w:t>.</w:t>
      </w:r>
      <w:r w:rsidRPr="004E6269"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D</w:t>
      </w:r>
      <w:r w:rsidRPr="00AD6133">
        <w:rPr>
          <w:rFonts w:ascii="Times New Roman" w:hAnsi="Times New Roman" w:cs="Times New Roman"/>
          <w:bCs/>
          <w:color w:val="000000" w:themeColor="text1"/>
        </w:rPr>
        <w:t>ata represented the mean ± S.E.M.</w:t>
      </w:r>
    </w:p>
    <w:p w14:paraId="2254B006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DE1D6E"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>e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IHC images of H&amp;E staining (left) and anti-CD4 (right) in liver sections from indicated mice. Scale bars: 100 µm. </w:t>
      </w:r>
    </w:p>
    <w:p w14:paraId="25F18CA8" w14:textId="77777777" w:rsidR="007F275F" w:rsidRPr="00DE1D6E" w:rsidRDefault="007F275F" w:rsidP="007F275F">
      <w:pPr>
        <w:spacing w:after="200" w:line="36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proofErr w:type="spellStart"/>
      <w:r w:rsidRPr="00DE1D6E">
        <w:rPr>
          <w:rFonts w:ascii="Times New Roman" w:hAnsi="Times New Roman" w:cs="Times New Roman"/>
          <w:b/>
          <w:color w:val="000000" w:themeColor="text1"/>
        </w:rPr>
        <w:t>f</w:t>
      </w:r>
      <w:proofErr w:type="spellEnd"/>
      <w:r w:rsidRPr="00DE1D6E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AD6133">
        <w:rPr>
          <w:rFonts w:ascii="Times New Roman" w:hAnsi="Times New Roman" w:cs="Times New Roman"/>
          <w:color w:val="000000" w:themeColor="text1"/>
        </w:rPr>
        <w:t>The levels of serum GOT/AST (left) and GPT/ALT (right) from mice of 8-12w or mice older than 16w (&gt;16w).</w:t>
      </w:r>
      <w:r w:rsidRPr="00AD6133">
        <w:rPr>
          <w:rFonts w:ascii="Times New Roman" w:hAnsi="Times New Roman" w:cs="Times New Roman"/>
          <w:b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U</w:t>
      </w:r>
      <w:r w:rsidRPr="00AD6133">
        <w:rPr>
          <w:rFonts w:ascii="Times New Roman" w:hAnsi="Times New Roman" w:cs="Times New Roman"/>
          <w:bCs/>
          <w:color w:val="000000" w:themeColor="text1"/>
        </w:rPr>
        <w:t>npaired two-tailed t-test; *, p&lt;0.05; **, p&lt;0.005; ***, p&lt;0.001</w:t>
      </w:r>
      <w:r w:rsidRPr="00AD6133">
        <w:rPr>
          <w:rFonts w:ascii="Times New Roman" w:hAnsi="Times New Roman" w:cs="Times New Roman"/>
          <w:bCs/>
          <w:iCs/>
          <w:color w:val="000000" w:themeColor="text1"/>
        </w:rPr>
        <w:t>.</w:t>
      </w:r>
      <w:r w:rsidRPr="004E6269"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D</w:t>
      </w:r>
      <w:r w:rsidRPr="00AD6133">
        <w:rPr>
          <w:rFonts w:ascii="Times New Roman" w:hAnsi="Times New Roman" w:cs="Times New Roman"/>
          <w:bCs/>
          <w:color w:val="000000" w:themeColor="text1"/>
        </w:rPr>
        <w:t>ata represented the mean ± S.E.M.</w:t>
      </w:r>
    </w:p>
    <w:p w14:paraId="3EADBE88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2A733569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20D4B3FF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1B09EF9E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673A39CB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3FC7FFD5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76AE551C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1903FEFF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495A3ECC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262800DC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67B5CF36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44DB3BE9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299625B3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00310585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73AD6959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5EAF77B7" w14:textId="77777777" w:rsidR="007F275F" w:rsidRDefault="007F275F" w:rsidP="007F275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47F875EE" w14:textId="77777777" w:rsidR="00F4056E" w:rsidRDefault="00F4056E">
      <w:pPr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br w:type="page"/>
      </w:r>
    </w:p>
    <w:p w14:paraId="3D1D87A9" w14:textId="4EB112E6" w:rsidR="007F275F" w:rsidRPr="00F4056E" w:rsidRDefault="007F275F" w:rsidP="00F4056E">
      <w:pPr>
        <w:rPr>
          <w:rFonts w:ascii="Times New Roman" w:hAnsi="Times New Roman" w:cs="Times New Roman" w:hint="eastAsia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 xml:space="preserve">Supplementary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Fig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>. 5.</w:t>
      </w:r>
    </w:p>
    <w:p w14:paraId="6A6EF086" w14:textId="62EC1805" w:rsidR="00F4056E" w:rsidRPr="00AD6133" w:rsidRDefault="00F4056E" w:rsidP="007F275F">
      <w:pPr>
        <w:spacing w:line="360" w:lineRule="auto"/>
        <w:rPr>
          <w:rFonts w:ascii="Times New Roman" w:hAnsi="Times New Roman" w:cs="Times New Roman" w:hint="eastAsia"/>
          <w:color w:val="000000" w:themeColor="text1"/>
        </w:rPr>
      </w:pPr>
      <w:r>
        <w:rPr>
          <w:rFonts w:ascii="Times New Roman" w:hAnsi="Times New Roman" w:cs="Times New Roman" w:hint="eastAsia"/>
          <w:noProof/>
          <w:color w:val="000000" w:themeColor="text1"/>
        </w:rPr>
        <w:drawing>
          <wp:inline distT="0" distB="0" distL="0" distR="0" wp14:anchorId="1662607E" wp14:editId="5607874B">
            <wp:extent cx="6126480" cy="7466177"/>
            <wp:effectExtent l="0" t="0" r="0" b="1905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圖片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3520" cy="7474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A2175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Supplementary Fig.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 xml:space="preserve">5. BCR endocytosis is defect in mb1-cKO B cells. </w:t>
      </w:r>
    </w:p>
    <w:p w14:paraId="21124EC9" w14:textId="77777777" w:rsidR="007F275F" w:rsidRPr="00AD6133" w:rsidRDefault="007F275F" w:rsidP="007F275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proofErr w:type="spellStart"/>
      <w:proofErr w:type="gramStart"/>
      <w:r>
        <w:rPr>
          <w:rFonts w:ascii="Times New Roman" w:hAnsi="Times New Roman" w:cs="Times New Roman"/>
          <w:color w:val="000000" w:themeColor="text1"/>
          <w:lang w:val="en-GB"/>
        </w:rPr>
        <w:lastRenderedPageBreak/>
        <w:t>a</w:t>
      </w:r>
      <w:proofErr w:type="spellEnd"/>
      <w:proofErr w:type="gramEnd"/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Immunofluorescence images of TLR9 and BANK1 dual staining in the indicated B cells. </w:t>
      </w:r>
      <w:r>
        <w:rPr>
          <w:rFonts w:ascii="Times New Roman" w:hAnsi="Times New Roman" w:cs="Times New Roman" w:hint="eastAsia"/>
          <w:color w:val="000000" w:themeColor="text1"/>
          <w:lang w:val="en-GB"/>
        </w:rPr>
        <w:t>T</w:t>
      </w:r>
      <w:r>
        <w:rPr>
          <w:rFonts w:ascii="Times New Roman" w:hAnsi="Times New Roman" w:cs="Times New Roman"/>
          <w:color w:val="000000" w:themeColor="text1"/>
          <w:lang w:val="en-GB"/>
        </w:rPr>
        <w:t>he white arrows indicated the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colocalization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between TLR9 and BANK1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(yellow). Scale bars, 5 </w:t>
      </w:r>
      <w:proofErr w:type="spellStart"/>
      <w:r w:rsidRPr="00AD6133">
        <w:rPr>
          <w:rFonts w:ascii="Times New Roman" w:hAnsi="Times New Roman" w:cs="Times New Roman"/>
          <w:color w:val="000000" w:themeColor="text1"/>
          <w:lang w:val="en-GB"/>
        </w:rPr>
        <w:t>μm</w:t>
      </w:r>
      <w:proofErr w:type="spellEnd"/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and 2 </w:t>
      </w:r>
      <w:proofErr w:type="spellStart"/>
      <w:r w:rsidRPr="00AD6133">
        <w:rPr>
          <w:rFonts w:ascii="Times New Roman" w:hAnsi="Times New Roman" w:cs="Times New Roman"/>
          <w:color w:val="000000" w:themeColor="text1"/>
          <w:lang w:val="en-GB"/>
        </w:rPr>
        <w:t>μm</w:t>
      </w:r>
      <w:proofErr w:type="spellEnd"/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(far right).</w:t>
      </w:r>
    </w:p>
    <w:p w14:paraId="56654138" w14:textId="77777777" w:rsidR="007F275F" w:rsidRPr="00AD6133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color w:val="000000" w:themeColor="text1"/>
          <w:lang w:val="en-GB"/>
        </w:rPr>
      </w:pPr>
      <w:r w:rsidRPr="005D5A08">
        <w:rPr>
          <w:rFonts w:ascii="Times New Roman" w:eastAsia="BiauKai" w:hAnsi="Times New Roman" w:cs="Times New Roman"/>
          <w:b/>
          <w:color w:val="000000" w:themeColor="text1"/>
          <w:lang w:val="en-GB"/>
        </w:rPr>
        <w:t>b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FACS profiles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 xml:space="preserve">of 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IgM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versus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</w:t>
      </w:r>
      <w:proofErr w:type="spellStart"/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>IgD</w:t>
      </w:r>
      <w:proofErr w:type="spellEnd"/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in IM, FO, MZ, and B1a B cells of indicated mice. 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>Data w</w:t>
      </w:r>
      <w:r>
        <w:rPr>
          <w:rFonts w:ascii="Times New Roman" w:hAnsi="Times New Roman" w:cs="Times New Roman"/>
          <w:color w:val="000000" w:themeColor="text1"/>
          <w:lang w:val="en-GB"/>
        </w:rPr>
        <w:t>ere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from 3 independent experiments.</w:t>
      </w:r>
    </w:p>
    <w:p w14:paraId="0583F723" w14:textId="77777777" w:rsidR="007F275F" w:rsidRPr="005D5A08" w:rsidRDefault="007F275F" w:rsidP="007F275F">
      <w:pPr>
        <w:spacing w:after="200" w:line="36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5D5A08">
        <w:rPr>
          <w:rFonts w:ascii="Times New Roman" w:eastAsia="BiauKai" w:hAnsi="Times New Roman" w:cs="Times New Roman"/>
          <w:b/>
          <w:color w:val="000000" w:themeColor="text1"/>
          <w:lang w:val="en-GB"/>
        </w:rPr>
        <w:t>c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Histograms to show the frequencies of IgM</w:t>
      </w:r>
      <w:r w:rsidRPr="00AD6133">
        <w:rPr>
          <w:rFonts w:ascii="Times New Roman" w:eastAsia="BiauKai" w:hAnsi="Times New Roman" w:cs="Times New Roman"/>
          <w:color w:val="000000" w:themeColor="text1"/>
          <w:vertAlign w:val="superscript"/>
          <w:lang w:val="en-GB"/>
        </w:rPr>
        <w:t>-</w:t>
      </w:r>
      <w:proofErr w:type="spellStart"/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>IgD</w:t>
      </w:r>
      <w:proofErr w:type="spellEnd"/>
      <w:r w:rsidRPr="00AD6133">
        <w:rPr>
          <w:rFonts w:ascii="Times New Roman" w:eastAsia="BiauKai" w:hAnsi="Times New Roman" w:cs="Times New Roman"/>
          <w:color w:val="000000" w:themeColor="text1"/>
          <w:vertAlign w:val="superscript"/>
          <w:lang w:val="en-GB"/>
        </w:rPr>
        <w:t>-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B cells in each B cell subset as described in (</w:t>
      </w:r>
      <w:r w:rsidRPr="005D5A08">
        <w:rPr>
          <w:rFonts w:ascii="Times New Roman" w:eastAsia="BiauKai" w:hAnsi="Times New Roman" w:cs="Times New Roman"/>
          <w:b/>
          <w:color w:val="000000" w:themeColor="text1"/>
          <w:lang w:val="en-GB"/>
        </w:rPr>
        <w:t>b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). </w:t>
      </w:r>
      <w:r>
        <w:rPr>
          <w:rFonts w:ascii="Times New Roman" w:hAnsi="Times New Roman" w:cs="Times New Roman"/>
          <w:bCs/>
          <w:color w:val="000000" w:themeColor="text1"/>
        </w:rPr>
        <w:t>U</w:t>
      </w:r>
      <w:r w:rsidRPr="00AD6133">
        <w:rPr>
          <w:rFonts w:ascii="Times New Roman" w:hAnsi="Times New Roman" w:cs="Times New Roman"/>
          <w:bCs/>
          <w:color w:val="000000" w:themeColor="text1"/>
        </w:rPr>
        <w:t>npaired two-tailed t-test; ***, p&lt;0.001</w:t>
      </w:r>
      <w:r w:rsidRPr="00AD6133">
        <w:rPr>
          <w:rFonts w:ascii="Times New Roman" w:hAnsi="Times New Roman" w:cs="Times New Roman"/>
          <w:bCs/>
          <w:iCs/>
          <w:color w:val="000000" w:themeColor="text1"/>
        </w:rPr>
        <w:t>.</w:t>
      </w:r>
      <w:r w:rsidRPr="004E6269"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D</w:t>
      </w:r>
      <w:r w:rsidRPr="00AD6133">
        <w:rPr>
          <w:rFonts w:ascii="Times New Roman" w:hAnsi="Times New Roman" w:cs="Times New Roman"/>
          <w:bCs/>
          <w:color w:val="000000" w:themeColor="text1"/>
        </w:rPr>
        <w:t>ata represented the mean ± S.E.M.</w:t>
      </w:r>
    </w:p>
    <w:p w14:paraId="32AC9B82" w14:textId="77777777" w:rsidR="007F275F" w:rsidRPr="00AD6133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color w:val="000000" w:themeColor="text1"/>
          <w:lang w:val="en-GB"/>
        </w:rPr>
      </w:pPr>
      <w:r w:rsidRPr="005D5A08">
        <w:rPr>
          <w:rFonts w:ascii="Times New Roman" w:eastAsia="BiauKai" w:hAnsi="Times New Roman" w:cs="Times New Roman"/>
          <w:b/>
          <w:color w:val="000000" w:themeColor="text1"/>
          <w:lang w:val="en-GB"/>
        </w:rPr>
        <w:t>d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FACS profiles of BCR-engulfed APC fluorescence versus B220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to show the dynamic of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BCR-directed endocytosis in FO (left) and MZ (right) B cells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 xml:space="preserve"> in the resting state (0), or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upon engagement by anti-IgM-APC for 15 min and 60 min, from the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indicated mice. Data w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ere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from 2 independent experiments.</w:t>
      </w:r>
    </w:p>
    <w:p w14:paraId="22D6A0FF" w14:textId="77777777" w:rsidR="007F275F" w:rsidRPr="00AD6133" w:rsidRDefault="007F275F" w:rsidP="007F275F">
      <w:pPr>
        <w:spacing w:after="200" w:line="36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5D5A08">
        <w:rPr>
          <w:rFonts w:ascii="Times New Roman" w:eastAsia="BiauKai" w:hAnsi="Times New Roman" w:cs="Times New Roman"/>
          <w:b/>
          <w:color w:val="000000" w:themeColor="text1"/>
          <w:lang w:val="en-GB"/>
        </w:rPr>
        <w:t>e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C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urves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to show the dynamic of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BCR-directed endocytosis from (</w:t>
      </w:r>
      <w:r w:rsidRPr="005D5A08">
        <w:rPr>
          <w:rFonts w:ascii="Times New Roman" w:eastAsia="BiauKai" w:hAnsi="Times New Roman" w:cs="Times New Roman"/>
          <w:b/>
          <w:color w:val="000000" w:themeColor="text1"/>
          <w:lang w:val="en-GB"/>
        </w:rPr>
        <w:t>d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>).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U</w:t>
      </w:r>
      <w:r w:rsidRPr="00AD6133">
        <w:rPr>
          <w:rFonts w:ascii="Times New Roman" w:hAnsi="Times New Roman" w:cs="Times New Roman"/>
          <w:bCs/>
          <w:color w:val="000000" w:themeColor="text1"/>
        </w:rPr>
        <w:t>npaired two-tailed t-test; *, p&lt;0.05</w:t>
      </w:r>
      <w:r w:rsidRPr="00AD6133">
        <w:rPr>
          <w:rFonts w:ascii="Times New Roman" w:hAnsi="Times New Roman" w:cs="Times New Roman"/>
          <w:bCs/>
          <w:iCs/>
          <w:color w:val="000000" w:themeColor="text1"/>
        </w:rPr>
        <w:t>.</w:t>
      </w:r>
      <w:r w:rsidRPr="004E6269"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D</w:t>
      </w:r>
      <w:r w:rsidRPr="00AD6133">
        <w:rPr>
          <w:rFonts w:ascii="Times New Roman" w:hAnsi="Times New Roman" w:cs="Times New Roman"/>
          <w:bCs/>
          <w:color w:val="000000" w:themeColor="text1"/>
        </w:rPr>
        <w:t>ata represented the mean ± S.E.M.</w:t>
      </w:r>
    </w:p>
    <w:p w14:paraId="1EEB1727" w14:textId="77777777" w:rsidR="007F275F" w:rsidRPr="005D5A08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color w:val="000000" w:themeColor="text1"/>
        </w:rPr>
      </w:pPr>
    </w:p>
    <w:p w14:paraId="3BE3F5B4" w14:textId="77777777" w:rsidR="007F275F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b/>
          <w:color w:val="000000" w:themeColor="text1"/>
          <w:lang w:val="en-GB"/>
        </w:rPr>
      </w:pPr>
    </w:p>
    <w:p w14:paraId="3355DF9F" w14:textId="77777777" w:rsidR="007F275F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b/>
          <w:color w:val="000000" w:themeColor="text1"/>
          <w:lang w:val="en-GB"/>
        </w:rPr>
      </w:pPr>
    </w:p>
    <w:p w14:paraId="00709974" w14:textId="77777777" w:rsidR="007F275F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b/>
          <w:color w:val="000000" w:themeColor="text1"/>
          <w:lang w:val="en-GB"/>
        </w:rPr>
      </w:pPr>
    </w:p>
    <w:p w14:paraId="7ABB9D93" w14:textId="77777777" w:rsidR="007F275F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b/>
          <w:color w:val="000000" w:themeColor="text1"/>
          <w:lang w:val="en-GB"/>
        </w:rPr>
      </w:pPr>
    </w:p>
    <w:p w14:paraId="0A991794" w14:textId="77777777" w:rsidR="007F275F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b/>
          <w:color w:val="000000" w:themeColor="text1"/>
          <w:lang w:val="en-GB"/>
        </w:rPr>
      </w:pPr>
    </w:p>
    <w:p w14:paraId="2E2A3B7E" w14:textId="77777777" w:rsidR="007F275F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b/>
          <w:color w:val="000000" w:themeColor="text1"/>
          <w:lang w:val="en-GB"/>
        </w:rPr>
      </w:pPr>
    </w:p>
    <w:p w14:paraId="2539297E" w14:textId="77777777" w:rsidR="007F275F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b/>
          <w:color w:val="000000" w:themeColor="text1"/>
          <w:lang w:val="en-GB"/>
        </w:rPr>
      </w:pPr>
    </w:p>
    <w:p w14:paraId="1CF97CA6" w14:textId="77777777" w:rsidR="007F275F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b/>
          <w:color w:val="000000" w:themeColor="text1"/>
          <w:lang w:val="en-GB"/>
        </w:rPr>
      </w:pPr>
    </w:p>
    <w:p w14:paraId="2A2FB6C9" w14:textId="77777777" w:rsidR="007F275F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b/>
          <w:color w:val="000000" w:themeColor="text1"/>
          <w:lang w:val="en-GB"/>
        </w:rPr>
      </w:pPr>
    </w:p>
    <w:p w14:paraId="038405A1" w14:textId="77777777" w:rsidR="007F275F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b/>
          <w:color w:val="000000" w:themeColor="text1"/>
          <w:lang w:val="en-GB"/>
        </w:rPr>
      </w:pPr>
    </w:p>
    <w:p w14:paraId="644BC8C1" w14:textId="7A2ED8FE" w:rsidR="007F275F" w:rsidRPr="00F4056E" w:rsidRDefault="007F275F" w:rsidP="00F4056E">
      <w:pPr>
        <w:rPr>
          <w:rFonts w:ascii="Times New Roman" w:hAnsi="Times New Roman" w:cs="Times New Roman" w:hint="eastAsia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br w:type="page"/>
      </w:r>
      <w:r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 xml:space="preserve">Supplementary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Fig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>. 6.</w:t>
      </w:r>
    </w:p>
    <w:p w14:paraId="5A91EEDE" w14:textId="4292238F" w:rsidR="00F4056E" w:rsidRPr="00AD6133" w:rsidRDefault="00F4056E" w:rsidP="007F275F">
      <w:pPr>
        <w:spacing w:line="360" w:lineRule="auto"/>
        <w:jc w:val="both"/>
        <w:rPr>
          <w:rFonts w:ascii="Times New Roman" w:eastAsia="BiauKai" w:hAnsi="Times New Roman" w:cs="Times New Roman" w:hint="eastAsia"/>
          <w:b/>
          <w:color w:val="000000" w:themeColor="text1"/>
          <w:lang w:val="en-GB"/>
        </w:rPr>
      </w:pPr>
      <w:r>
        <w:rPr>
          <w:rFonts w:ascii="Times New Roman" w:eastAsia="BiauKai" w:hAnsi="Times New Roman" w:cs="Times New Roman" w:hint="eastAsia"/>
          <w:b/>
          <w:noProof/>
          <w:color w:val="000000" w:themeColor="text1"/>
          <w:lang w:val="en-GB"/>
        </w:rPr>
        <w:drawing>
          <wp:inline distT="0" distB="0" distL="0" distR="0" wp14:anchorId="7B6B0587" wp14:editId="2558C216">
            <wp:extent cx="6334933" cy="7299960"/>
            <wp:effectExtent l="0" t="0" r="2540" b="254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圖片 1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3393" cy="7309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17F56" w14:textId="77777777" w:rsidR="007F275F" w:rsidRPr="00AD6133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b/>
          <w:color w:val="000000" w:themeColor="text1"/>
          <w:lang w:val="en-GB"/>
        </w:rPr>
      </w:pPr>
      <w:r>
        <w:rPr>
          <w:rFonts w:ascii="Times New Roman" w:eastAsia="BiauKai" w:hAnsi="Times New Roman" w:cs="Times New Roman"/>
          <w:b/>
          <w:color w:val="000000" w:themeColor="text1"/>
          <w:lang w:val="en-GB"/>
        </w:rPr>
        <w:t xml:space="preserve">Supplementary Fig. </w:t>
      </w:r>
      <w:r w:rsidRPr="00AD6133">
        <w:rPr>
          <w:rFonts w:ascii="Times New Roman" w:eastAsia="BiauKai" w:hAnsi="Times New Roman" w:cs="Times New Roman"/>
          <w:b/>
          <w:color w:val="000000" w:themeColor="text1"/>
          <w:lang w:val="en-GB"/>
        </w:rPr>
        <w:t xml:space="preserve">6.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 xml:space="preserve">PTEN deficiency in mature B cells </w:t>
      </w:r>
      <w:r w:rsidRPr="00AD6133">
        <w:rPr>
          <w:rFonts w:ascii="Times New Roman" w:hAnsi="Times New Roman" w:cs="Times New Roman" w:hint="eastAsia"/>
          <w:b/>
          <w:color w:val="000000" w:themeColor="text1"/>
          <w:lang w:val="en-GB"/>
        </w:rPr>
        <w:t>l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 xml:space="preserve">eads to PI(3)P accumulation 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that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 xml:space="preserve">accelerates the lysosomal translocation of TLR9. </w:t>
      </w:r>
    </w:p>
    <w:p w14:paraId="195EDD50" w14:textId="77777777" w:rsidR="007F275F" w:rsidRPr="00AD6133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color w:val="000000" w:themeColor="text1"/>
          <w:lang w:val="en-GB"/>
        </w:rPr>
      </w:pPr>
      <w:r>
        <w:rPr>
          <w:rFonts w:ascii="Times New Roman" w:eastAsia="BiauKai" w:hAnsi="Times New Roman" w:cs="Times New Roman"/>
          <w:b/>
          <w:color w:val="000000" w:themeColor="text1"/>
          <w:lang w:val="en-GB"/>
        </w:rPr>
        <w:t>a, b</w:t>
      </w:r>
      <w:r w:rsidRPr="005D5A08">
        <w:rPr>
          <w:rFonts w:ascii="Times New Roman" w:eastAsia="BiauKai" w:hAnsi="Times New Roman" w:cs="Times New Roman"/>
          <w:b/>
          <w:color w:val="000000" w:themeColor="text1"/>
          <w:lang w:val="en-GB"/>
        </w:rPr>
        <w:t xml:space="preserve"> 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Immunofluorescence images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to show the n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egative controls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of PLA by TLR9 and LAMP-1 dual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staining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 xml:space="preserve"> (left)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or p-p38 and LAMP-1 dual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staining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 xml:space="preserve"> 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>in the indicated B cells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 xml:space="preserve"> (right).</w:t>
      </w:r>
    </w:p>
    <w:p w14:paraId="675CFC15" w14:textId="77777777" w:rsidR="007F275F" w:rsidRPr="008626D6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color w:val="000000" w:themeColor="text1"/>
          <w:lang w:val="en-GB"/>
        </w:rPr>
      </w:pPr>
      <w:r w:rsidRPr="005D5A08">
        <w:rPr>
          <w:rFonts w:ascii="Times New Roman" w:eastAsia="BiauKai" w:hAnsi="Times New Roman" w:cs="Times New Roman"/>
          <w:b/>
          <w:color w:val="000000" w:themeColor="text1"/>
          <w:lang w:val="en-GB"/>
        </w:rPr>
        <w:lastRenderedPageBreak/>
        <w:t>c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Immunofluorescence images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to show the n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egative controls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 xml:space="preserve">of PLA 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>with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 xml:space="preserve"> T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LR9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staining (left) or PI(3)P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staining (right)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>.</w:t>
      </w:r>
      <w:r>
        <w:rPr>
          <w:rFonts w:ascii="Times New Roman" w:eastAsia="BiauKai" w:hAnsi="Times New Roman" w:cs="Times New Roman" w:hint="eastAsia"/>
          <w:color w:val="000000" w:themeColor="text1"/>
          <w:lang w:val="en-GB"/>
        </w:rPr>
        <w:t xml:space="preserve"> 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>From (</w:t>
      </w:r>
      <w:r w:rsidRPr="00B35976">
        <w:rPr>
          <w:rFonts w:ascii="Times New Roman" w:eastAsia="BiauKai" w:hAnsi="Times New Roman" w:cs="Times New Roman"/>
          <w:b/>
          <w:color w:val="000000" w:themeColor="text1"/>
          <w:lang w:val="en-GB"/>
        </w:rPr>
        <w:t>a</w:t>
      </w:r>
      <w:r w:rsidRPr="00AD6133">
        <w:rPr>
          <w:rFonts w:ascii="Times New Roman" w:eastAsia="BiauKai" w:hAnsi="Times New Roman" w:cs="Times New Roman"/>
          <w:color w:val="000000" w:themeColor="text1"/>
        </w:rPr>
        <w:t>) to (</w:t>
      </w:r>
      <w:r>
        <w:rPr>
          <w:rFonts w:ascii="Times New Roman" w:eastAsia="BiauKai" w:hAnsi="Times New Roman" w:cs="Times New Roman"/>
          <w:b/>
          <w:color w:val="000000" w:themeColor="text1"/>
        </w:rPr>
        <w:t>c</w:t>
      </w:r>
      <w:r w:rsidRPr="00AD6133">
        <w:rPr>
          <w:rFonts w:ascii="Times New Roman" w:eastAsia="BiauKai" w:hAnsi="Times New Roman" w:cs="Times New Roman"/>
          <w:color w:val="000000" w:themeColor="text1"/>
        </w:rPr>
        <w:t xml:space="preserve">), all 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scale bars are 5 </w:t>
      </w:r>
      <w:proofErr w:type="spellStart"/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>μm</w:t>
      </w:r>
      <w:proofErr w:type="spellEnd"/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>.</w:t>
      </w:r>
    </w:p>
    <w:p w14:paraId="753FB068" w14:textId="77777777" w:rsidR="007F275F" w:rsidRPr="008626D6" w:rsidRDefault="007F275F" w:rsidP="007F275F">
      <w:pPr>
        <w:spacing w:line="360" w:lineRule="auto"/>
        <w:jc w:val="both"/>
        <w:rPr>
          <w:rFonts w:ascii="Times New Roman" w:eastAsia="BiauKai" w:hAnsi="Times New Roman" w:cs="Times New Roman"/>
          <w:color w:val="000000" w:themeColor="text1"/>
          <w:lang w:val="en-GB"/>
        </w:rPr>
      </w:pPr>
      <w:r>
        <w:rPr>
          <w:rFonts w:ascii="Times New Roman" w:eastAsia="BiauKai" w:hAnsi="Times New Roman" w:cs="Times New Roman"/>
          <w:b/>
          <w:color w:val="000000" w:themeColor="text1"/>
          <w:lang w:val="en-GB"/>
        </w:rPr>
        <w:t>d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Immunofluorescence images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to show LDs staining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>.</w:t>
      </w:r>
      <w:r>
        <w:rPr>
          <w:rFonts w:ascii="Times New Roman" w:eastAsia="BiauKai" w:hAnsi="Times New Roman" w:cs="Times New Roman" w:hint="eastAsia"/>
          <w:color w:val="000000" w:themeColor="text1"/>
          <w:lang w:val="en-GB"/>
        </w:rPr>
        <w:t xml:space="preserve">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B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ars are 5 </w:t>
      </w:r>
      <w:proofErr w:type="spellStart"/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>μm</w:t>
      </w:r>
      <w:proofErr w:type="spellEnd"/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>.</w:t>
      </w:r>
    </w:p>
    <w:p w14:paraId="275F6C83" w14:textId="39AB3CF5" w:rsidR="007F275F" w:rsidRDefault="007F275F" w:rsidP="007F275F">
      <w:pPr>
        <w:spacing w:after="200" w:line="36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eastAsia="BiauKai" w:hAnsi="Times New Roman" w:cs="Times New Roman"/>
          <w:b/>
          <w:color w:val="000000" w:themeColor="text1"/>
          <w:lang w:val="en-GB"/>
        </w:rPr>
        <w:t>e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A histogram to show the quantification of LDs showed in (</w:t>
      </w:r>
      <w:r w:rsidRPr="00647AD8">
        <w:rPr>
          <w:rFonts w:ascii="Times New Roman" w:eastAsia="BiauKai" w:hAnsi="Times New Roman" w:cs="Times New Roman"/>
          <w:b/>
          <w:bCs/>
          <w:color w:val="000000" w:themeColor="text1"/>
          <w:lang w:val="en-GB"/>
        </w:rPr>
        <w:t>d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).</w:t>
      </w:r>
      <w:r w:rsidRPr="00647AD8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AD6133">
        <w:rPr>
          <w:rFonts w:ascii="Times New Roman" w:hAnsi="Times New Roman" w:cs="Times New Roman"/>
          <w:bCs/>
          <w:color w:val="000000" w:themeColor="text1"/>
        </w:rPr>
        <w:t>*, p&lt;0.0</w:t>
      </w:r>
      <w:r>
        <w:rPr>
          <w:rFonts w:ascii="Times New Roman" w:hAnsi="Times New Roman" w:cs="Times New Roman"/>
          <w:bCs/>
          <w:color w:val="000000" w:themeColor="text1"/>
        </w:rPr>
        <w:t>5</w:t>
      </w:r>
      <w:r w:rsidRPr="00AD6133">
        <w:rPr>
          <w:rFonts w:ascii="Times New Roman" w:hAnsi="Times New Roman" w:cs="Times New Roman"/>
          <w:bCs/>
          <w:iCs/>
          <w:color w:val="000000" w:themeColor="text1"/>
        </w:rPr>
        <w:t>.</w:t>
      </w:r>
      <w:r w:rsidRPr="004E6269"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</w:rPr>
        <w:t>D</w:t>
      </w:r>
      <w:r w:rsidRPr="00AD6133">
        <w:rPr>
          <w:rFonts w:ascii="Times New Roman" w:hAnsi="Times New Roman" w:cs="Times New Roman"/>
          <w:bCs/>
          <w:color w:val="000000" w:themeColor="text1"/>
        </w:rPr>
        <w:t>ata represented the mean ± S.E.M.</w:t>
      </w:r>
    </w:p>
    <w:p w14:paraId="794E5832" w14:textId="77777777" w:rsidR="00F4056E" w:rsidRPr="00647AD8" w:rsidRDefault="00F4056E" w:rsidP="007F275F">
      <w:pPr>
        <w:spacing w:after="200" w:line="360" w:lineRule="auto"/>
        <w:contextualSpacing/>
        <w:jc w:val="both"/>
        <w:rPr>
          <w:rFonts w:ascii="Times New Roman" w:hAnsi="Times New Roman" w:cs="Times New Roman" w:hint="eastAsia"/>
          <w:color w:val="000000" w:themeColor="text1"/>
        </w:rPr>
      </w:pPr>
    </w:p>
    <w:p w14:paraId="3701453F" w14:textId="77777777" w:rsidR="00F4056E" w:rsidRDefault="00F4056E">
      <w:pPr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br w:type="page"/>
      </w:r>
    </w:p>
    <w:p w14:paraId="136B94FA" w14:textId="72478780" w:rsidR="00F4056E" w:rsidRDefault="00F4056E" w:rsidP="007F275F">
      <w:pPr>
        <w:rPr>
          <w:rFonts w:ascii="Times New Roman" w:hAnsi="Times New Roman" w:cs="Times New Roman" w:hint="eastAsia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 xml:space="preserve">Supplementary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Fig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>. 7.</w:t>
      </w:r>
    </w:p>
    <w:p w14:paraId="6F840F6F" w14:textId="77777777" w:rsidR="00F4056E" w:rsidRDefault="00F4056E" w:rsidP="00F4056E">
      <w:pPr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noProof/>
          <w:color w:val="000000" w:themeColor="text1"/>
          <w:lang w:val="en-GB"/>
        </w:rPr>
        <w:drawing>
          <wp:inline distT="0" distB="0" distL="0" distR="0" wp14:anchorId="07D8394F" wp14:editId="132611F4">
            <wp:extent cx="6120130" cy="7067815"/>
            <wp:effectExtent l="0" t="0" r="1270" b="635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圖片 1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06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BF235" w14:textId="77777777" w:rsidR="00F4056E" w:rsidRDefault="00F4056E" w:rsidP="00F4056E">
      <w:pPr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47675C2D" w14:textId="38510079" w:rsidR="007F275F" w:rsidRPr="00F4056E" w:rsidRDefault="007F275F" w:rsidP="00F4056E">
      <w:pPr>
        <w:spacing w:line="360" w:lineRule="auto"/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Supplementary Fig.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 xml:space="preserve">7. </w:t>
      </w:r>
      <w:proofErr w:type="spellStart"/>
      <w:r w:rsidRPr="00AD6133">
        <w:rPr>
          <w:rFonts w:ascii="Times New Roman" w:hAnsi="Times New Roman" w:cs="Times New Roman"/>
          <w:b/>
          <w:color w:val="000000" w:themeColor="text1"/>
        </w:rPr>
        <w:t>ScRNA</w:t>
      </w:r>
      <w:proofErr w:type="spellEnd"/>
      <w:r w:rsidRPr="00AD6133">
        <w:rPr>
          <w:rFonts w:ascii="Times New Roman" w:hAnsi="Times New Roman" w:cs="Times New Roman"/>
          <w:b/>
          <w:color w:val="000000" w:themeColor="text1"/>
        </w:rPr>
        <w:t xml:space="preserve">-seq. analysis predicts the </w:t>
      </w:r>
      <w:r>
        <w:rPr>
          <w:rFonts w:ascii="Times New Roman" w:hAnsi="Times New Roman" w:cs="Times New Roman"/>
          <w:b/>
          <w:color w:val="000000" w:themeColor="text1"/>
        </w:rPr>
        <w:t>upregulation</w:t>
      </w:r>
      <w:r w:rsidRPr="00AD6133">
        <w:rPr>
          <w:rFonts w:ascii="Times New Roman" w:hAnsi="Times New Roman" w:cs="Times New Roman"/>
          <w:b/>
          <w:color w:val="000000" w:themeColor="text1"/>
        </w:rPr>
        <w:t xml:space="preserve"> of cholesterol biosynthesis pathway in the TLR9/IL-6 loop in PTEN-deficient mature B cells. </w:t>
      </w:r>
    </w:p>
    <w:p w14:paraId="63480A7B" w14:textId="77777777" w:rsidR="007F275F" w:rsidRPr="00AD6133" w:rsidRDefault="007F275F" w:rsidP="00F4056E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5D5A08">
        <w:rPr>
          <w:rFonts w:ascii="Times New Roman" w:hAnsi="Times New Roman" w:cs="Times New Roman"/>
          <w:b/>
          <w:color w:val="000000" w:themeColor="text1"/>
        </w:rPr>
        <w:t>a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The statistic histogram of p-value from IPA analysis to show top 6 upregulated pathways in CD23-cKO FO B cells compared to CD23-control. </w:t>
      </w:r>
    </w:p>
    <w:p w14:paraId="5DC6EC3F" w14:textId="77777777" w:rsidR="007F275F" w:rsidRPr="00AD6133" w:rsidRDefault="007F275F" w:rsidP="00F4056E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5D5A08">
        <w:rPr>
          <w:rFonts w:ascii="Times New Roman" w:hAnsi="Times New Roman" w:cs="Times New Roman"/>
          <w:b/>
          <w:color w:val="000000" w:themeColor="text1"/>
        </w:rPr>
        <w:lastRenderedPageBreak/>
        <w:t>b</w:t>
      </w:r>
      <w:r w:rsidRPr="00AD6133">
        <w:rPr>
          <w:rFonts w:ascii="Times New Roman" w:hAnsi="Times New Roman" w:cs="Times New Roman"/>
          <w:color w:val="000000" w:themeColor="text1"/>
        </w:rPr>
        <w:t xml:space="preserve"> 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>The statistic histogram of p-value from IPA analysis to show upregulated pathways in CD23-cKO FO B cells compared to mb1-cKO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FO B cells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. </w:t>
      </w:r>
    </w:p>
    <w:p w14:paraId="33620561" w14:textId="77777777" w:rsidR="007F275F" w:rsidRPr="00AD6133" w:rsidRDefault="007F275F" w:rsidP="00F4056E">
      <w:pPr>
        <w:spacing w:after="200" w:line="36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5D5A08">
        <w:rPr>
          <w:rFonts w:ascii="Times New Roman" w:hAnsi="Times New Roman" w:cs="Times New Roman"/>
          <w:b/>
          <w:color w:val="000000" w:themeColor="text1"/>
          <w:lang w:val="en-GB"/>
        </w:rPr>
        <w:t>c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hAnsi="Times New Roman" w:cs="Times New Roman"/>
          <w:color w:val="000000" w:themeColor="text1"/>
          <w:lang w:val="en-GB"/>
        </w:rPr>
        <w:t>H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eatmap of </w:t>
      </w:r>
      <w:proofErr w:type="spellStart"/>
      <w:r w:rsidRPr="00AD6133">
        <w:rPr>
          <w:rFonts w:ascii="Times New Roman" w:hAnsi="Times New Roman" w:cs="Times New Roman"/>
          <w:color w:val="000000" w:themeColor="text1"/>
          <w:lang w:val="en-GB"/>
        </w:rPr>
        <w:t>scRNA</w:t>
      </w:r>
      <w:proofErr w:type="spellEnd"/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-seq. analysis to show the genes involved in the cholesterol biosynthesis in MZ B cells </w:t>
      </w:r>
      <w:r w:rsidRPr="00AD6133">
        <w:rPr>
          <w:rFonts w:ascii="Times New Roman" w:hAnsi="Times New Roman" w:cs="Times New Roman"/>
          <w:color w:val="000000" w:themeColor="text1"/>
        </w:rPr>
        <w:t xml:space="preserve">that were left unstimulated or stimulated for 2 h with CpG alone or CpG plus SB203580. </w:t>
      </w:r>
    </w:p>
    <w:p w14:paraId="52752192" w14:textId="77777777" w:rsidR="007F275F" w:rsidRPr="00AD6133" w:rsidRDefault="007F275F" w:rsidP="00F4056E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5D5A08">
        <w:rPr>
          <w:rFonts w:ascii="Times New Roman" w:hAnsi="Times New Roman" w:cs="Times New Roman"/>
          <w:b/>
          <w:color w:val="000000" w:themeColor="text1"/>
          <w:lang w:val="en-GB"/>
        </w:rPr>
        <w:t>d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SQLE- and </w:t>
      </w:r>
      <w:r w:rsidRPr="00DB6B0B">
        <w:rPr>
          <w:rFonts w:ascii="Symbol" w:hAnsi="Symbol" w:cs="Times New Roman"/>
          <w:color w:val="000000" w:themeColor="text1"/>
          <w:lang w:val="en-GB"/>
        </w:rPr>
        <w:t>b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-actin-immunoblots to show the protein expression of SQLE and </w:t>
      </w:r>
      <w:r w:rsidRPr="00DB6B0B">
        <w:rPr>
          <w:rFonts w:ascii="Symbol" w:hAnsi="Symbol" w:cs="Times New Roman"/>
          <w:color w:val="000000" w:themeColor="text1"/>
          <w:lang w:val="en-GB"/>
        </w:rPr>
        <w:t>b</w:t>
      </w:r>
      <w:r>
        <w:rPr>
          <w:rFonts w:ascii="Times New Roman" w:hAnsi="Times New Roman" w:cs="Times New Roman"/>
          <w:color w:val="000000" w:themeColor="text1"/>
          <w:lang w:val="en-GB"/>
        </w:rPr>
        <w:t>-actin in splenic B cells, which were left unstimulated (0) or stimulated with CpG for 15 min.</w:t>
      </w:r>
    </w:p>
    <w:p w14:paraId="7295B4E1" w14:textId="77777777" w:rsidR="007F275F" w:rsidRPr="00AD6133" w:rsidRDefault="007F275F" w:rsidP="00F4056E">
      <w:pPr>
        <w:spacing w:after="200" w:line="36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5D5A08">
        <w:rPr>
          <w:rFonts w:ascii="Times New Roman" w:hAnsi="Times New Roman" w:cs="Times New Roman"/>
          <w:b/>
          <w:color w:val="000000" w:themeColor="text1"/>
          <w:lang w:val="en-GB"/>
        </w:rPr>
        <w:t>e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Histograms to show the quantification 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of 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SQLE expression relative to </w:t>
      </w:r>
      <w:r w:rsidRPr="00DB6B0B">
        <w:rPr>
          <w:rFonts w:ascii="Symbol" w:hAnsi="Symbol" w:cs="Times New Roman"/>
          <w:color w:val="000000" w:themeColor="text1"/>
          <w:lang w:val="en-GB"/>
        </w:rPr>
        <w:t>b</w:t>
      </w:r>
      <w:r>
        <w:rPr>
          <w:rFonts w:ascii="Times New Roman" w:hAnsi="Times New Roman" w:cs="Times New Roman"/>
          <w:color w:val="000000" w:themeColor="text1"/>
          <w:lang w:val="en-GB"/>
        </w:rPr>
        <w:t>-actin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from images in (</w:t>
      </w:r>
      <w:r w:rsidRPr="005D5A08">
        <w:rPr>
          <w:rFonts w:ascii="Times New Roman" w:hAnsi="Times New Roman" w:cs="Times New Roman"/>
          <w:b/>
          <w:color w:val="000000" w:themeColor="text1"/>
          <w:lang w:val="en-GB"/>
        </w:rPr>
        <w:t>d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). </w:t>
      </w:r>
    </w:p>
    <w:p w14:paraId="74490995" w14:textId="77777777" w:rsidR="007F275F" w:rsidRDefault="007F275F" w:rsidP="00F4056E">
      <w:pPr>
        <w:spacing w:line="360" w:lineRule="auto"/>
      </w:pPr>
      <w:r w:rsidRPr="00DC115A">
        <w:rPr>
          <w:rFonts w:ascii="Times New Roman" w:hAnsi="Times New Roman" w:cs="Times New Roman"/>
          <w:b/>
          <w:bCs/>
        </w:rPr>
        <w:t>f</w:t>
      </w:r>
      <w:r w:rsidRPr="00DC115A">
        <w:rPr>
          <w:rFonts w:ascii="Times New Roman" w:hAnsi="Times New Roman" w:cs="Times New Roman"/>
        </w:rPr>
        <w:t xml:space="preserve"> </w:t>
      </w:r>
      <w:r w:rsidRPr="00AD6133">
        <w:rPr>
          <w:rFonts w:ascii="Times New Roman" w:eastAsia="BiauKai" w:hAnsi="Times New Roman" w:cs="Times New Roman"/>
          <w:color w:val="000000" w:themeColor="text1"/>
          <w:lang w:val="en-GB"/>
        </w:rPr>
        <w:t xml:space="preserve">Immunofluorescence images </w:t>
      </w:r>
      <w:r>
        <w:rPr>
          <w:rFonts w:ascii="Times New Roman" w:eastAsia="BiauKai" w:hAnsi="Times New Roman" w:cs="Times New Roman"/>
          <w:color w:val="000000" w:themeColor="text1"/>
          <w:lang w:val="en-GB"/>
        </w:rPr>
        <w:t>to show PLA signals between TLR9 and p-p38 in splenic B cells, which were untreated (DMSO), or treated with SQLE inhibitor for 2 h.</w:t>
      </w:r>
    </w:p>
    <w:p w14:paraId="31017E0F" w14:textId="77777777" w:rsidR="007F275F" w:rsidRDefault="007F275F" w:rsidP="007F275F">
      <w:pPr>
        <w:spacing w:line="360" w:lineRule="auto"/>
      </w:pPr>
    </w:p>
    <w:p w14:paraId="214DD2B4" w14:textId="77777777" w:rsidR="007F275F" w:rsidRDefault="007F275F" w:rsidP="007F275F">
      <w:pPr>
        <w:spacing w:line="360" w:lineRule="auto"/>
      </w:pPr>
    </w:p>
    <w:p w14:paraId="41990148" w14:textId="77777777" w:rsidR="007F275F" w:rsidRDefault="007F275F" w:rsidP="007F275F">
      <w:pPr>
        <w:spacing w:line="360" w:lineRule="auto"/>
      </w:pPr>
    </w:p>
    <w:p w14:paraId="25D30259" w14:textId="77777777" w:rsidR="007F275F" w:rsidRDefault="007F275F" w:rsidP="007F275F">
      <w:pPr>
        <w:spacing w:line="360" w:lineRule="auto"/>
      </w:pPr>
    </w:p>
    <w:p w14:paraId="2B0DC5FB" w14:textId="77777777" w:rsidR="007F275F" w:rsidRDefault="007F275F" w:rsidP="007F275F">
      <w:pPr>
        <w:spacing w:line="360" w:lineRule="auto"/>
      </w:pPr>
    </w:p>
    <w:p w14:paraId="4A710A1F" w14:textId="77777777" w:rsidR="007F275F" w:rsidRDefault="007F275F" w:rsidP="007F275F"/>
    <w:p w14:paraId="6D9E1C3A" w14:textId="77777777" w:rsidR="007F275F" w:rsidRDefault="007F275F" w:rsidP="007F275F"/>
    <w:p w14:paraId="65ADDC85" w14:textId="77777777" w:rsidR="007F275F" w:rsidRDefault="007F275F" w:rsidP="007F275F"/>
    <w:p w14:paraId="59F1D978" w14:textId="77777777" w:rsidR="007F275F" w:rsidRDefault="007F275F" w:rsidP="007F275F"/>
    <w:p w14:paraId="2E30B3CD" w14:textId="77777777" w:rsidR="007F275F" w:rsidRDefault="007F275F" w:rsidP="007F275F"/>
    <w:p w14:paraId="1D6E85D5" w14:textId="77777777" w:rsidR="007F275F" w:rsidRDefault="007F275F" w:rsidP="007F275F"/>
    <w:p w14:paraId="3411055C" w14:textId="77777777" w:rsidR="007F275F" w:rsidRDefault="007F275F" w:rsidP="007F275F"/>
    <w:p w14:paraId="0C07711E" w14:textId="77777777" w:rsidR="007F275F" w:rsidRDefault="007F275F" w:rsidP="007F275F"/>
    <w:p w14:paraId="148B4572" w14:textId="77777777" w:rsidR="007F275F" w:rsidRDefault="007F275F" w:rsidP="007F275F"/>
    <w:p w14:paraId="3DF3ED12" w14:textId="77777777" w:rsidR="007F275F" w:rsidRDefault="007F275F" w:rsidP="007F275F"/>
    <w:p w14:paraId="51DAB064" w14:textId="77777777" w:rsidR="007F275F" w:rsidRDefault="007F275F" w:rsidP="007F275F"/>
    <w:p w14:paraId="4DADD8E6" w14:textId="77777777" w:rsidR="007F275F" w:rsidRDefault="007F275F" w:rsidP="007F275F">
      <w:pPr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br w:type="page"/>
      </w:r>
    </w:p>
    <w:p w14:paraId="006B4C4E" w14:textId="521D3ED9" w:rsidR="007F275F" w:rsidRPr="00F4056E" w:rsidRDefault="007F275F" w:rsidP="007F275F">
      <w:pPr>
        <w:rPr>
          <w:rFonts w:ascii="Times New Roman" w:hAnsi="Times New Roman" w:cs="Times New Roman" w:hint="eastAsia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 xml:space="preserve">Supplementary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Fig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>. 8.</w:t>
      </w:r>
    </w:p>
    <w:p w14:paraId="72B04B65" w14:textId="48015999" w:rsidR="00F4056E" w:rsidRDefault="00F4056E" w:rsidP="007F275F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6D72A81" wp14:editId="48BFA3F6">
            <wp:extent cx="6274139" cy="6690360"/>
            <wp:effectExtent l="0" t="0" r="0" b="254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9796" cy="6707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B0522" w14:textId="77777777" w:rsidR="007F275F" w:rsidRDefault="007F275F" w:rsidP="007F275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Supplementary </w:t>
      </w:r>
      <w:r w:rsidRPr="00AD6133">
        <w:rPr>
          <w:rFonts w:ascii="Times New Roman" w:hAnsi="Times New Roman" w:cs="Times New Roman"/>
          <w:b/>
          <w:color w:val="000000" w:themeColor="text1"/>
          <w:lang w:val="en-GB"/>
        </w:rPr>
        <w:t>Fig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. 8. </w:t>
      </w:r>
      <w:proofErr w:type="spellStart"/>
      <w:r w:rsidRPr="00AD6133">
        <w:rPr>
          <w:rFonts w:ascii="Times New Roman" w:hAnsi="Times New Roman" w:cs="Times New Roman"/>
          <w:b/>
          <w:color w:val="000000" w:themeColor="text1"/>
        </w:rPr>
        <w:t>ScRNA</w:t>
      </w:r>
      <w:proofErr w:type="spellEnd"/>
      <w:r w:rsidRPr="00AD6133">
        <w:rPr>
          <w:rFonts w:ascii="Times New Roman" w:hAnsi="Times New Roman" w:cs="Times New Roman"/>
          <w:b/>
          <w:color w:val="000000" w:themeColor="text1"/>
        </w:rPr>
        <w:t xml:space="preserve">-seq. analysis </w:t>
      </w:r>
      <w:r>
        <w:rPr>
          <w:rFonts w:ascii="Times New Roman" w:hAnsi="Times New Roman" w:cs="Times New Roman"/>
          <w:b/>
          <w:color w:val="000000" w:themeColor="text1"/>
        </w:rPr>
        <w:t>reveals that the upregulation of cholesterol biosynthesis-associated genes encompasses CpG-stimulated CD23-cKO B cells mostly in clusters 1 and 3.</w:t>
      </w:r>
    </w:p>
    <w:p w14:paraId="51E0B70D" w14:textId="77777777" w:rsidR="007F275F" w:rsidRPr="00AD6133" w:rsidRDefault="007F275F" w:rsidP="007F275F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a</w:t>
      </w:r>
      <w:r w:rsidRPr="00AD6133">
        <w:rPr>
          <w:rFonts w:ascii="Times New Roman" w:hAnsi="Times New Roman" w:cs="Times New Roman"/>
          <w:color w:val="000000" w:themeColor="text1"/>
        </w:rPr>
        <w:t xml:space="preserve"> UMAPs from </w:t>
      </w:r>
      <w:proofErr w:type="spellStart"/>
      <w:r w:rsidRPr="00AD6133">
        <w:rPr>
          <w:rFonts w:ascii="Times New Roman" w:hAnsi="Times New Roman" w:cs="Times New Roman"/>
          <w:color w:val="000000" w:themeColor="text1"/>
        </w:rPr>
        <w:t>scRNA</w:t>
      </w:r>
      <w:proofErr w:type="spellEnd"/>
      <w:r w:rsidRPr="00AD6133">
        <w:rPr>
          <w:rFonts w:ascii="Times New Roman" w:hAnsi="Times New Roman" w:cs="Times New Roman"/>
          <w:color w:val="000000" w:themeColor="text1"/>
        </w:rPr>
        <w:t>-seq. data to cluster FO</w:t>
      </w:r>
      <w:r>
        <w:rPr>
          <w:rFonts w:ascii="Times New Roman" w:hAnsi="Times New Roman" w:cs="Times New Roman"/>
          <w:color w:val="000000" w:themeColor="text1"/>
        </w:rPr>
        <w:t xml:space="preserve"> (pink)</w:t>
      </w:r>
      <w:r w:rsidRPr="00AD6133">
        <w:rPr>
          <w:rFonts w:ascii="Times New Roman" w:hAnsi="Times New Roman" w:cs="Times New Roman"/>
          <w:color w:val="000000" w:themeColor="text1"/>
        </w:rPr>
        <w:t>, MZ</w:t>
      </w:r>
      <w:r>
        <w:rPr>
          <w:rFonts w:ascii="Times New Roman" w:hAnsi="Times New Roman" w:cs="Times New Roman"/>
          <w:color w:val="000000" w:themeColor="text1"/>
        </w:rPr>
        <w:t xml:space="preserve"> (dark green)</w:t>
      </w:r>
      <w:r w:rsidRPr="00AD6133">
        <w:rPr>
          <w:rFonts w:ascii="Times New Roman" w:hAnsi="Times New Roman" w:cs="Times New Roman"/>
          <w:color w:val="000000" w:themeColor="text1"/>
        </w:rPr>
        <w:t>, B1a</w:t>
      </w:r>
      <w:r>
        <w:rPr>
          <w:rFonts w:ascii="Times New Roman" w:hAnsi="Times New Roman" w:cs="Times New Roman"/>
          <w:color w:val="000000" w:themeColor="text1"/>
        </w:rPr>
        <w:t xml:space="preserve"> (</w:t>
      </w:r>
      <w:proofErr w:type="spellStart"/>
      <w:r>
        <w:rPr>
          <w:rFonts w:ascii="Times New Roman" w:hAnsi="Times New Roman" w:cs="Times New Roman"/>
          <w:color w:val="000000" w:themeColor="text1"/>
        </w:rPr>
        <w:t>prussian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blue)</w:t>
      </w:r>
      <w:r w:rsidRPr="00AD6133">
        <w:rPr>
          <w:rFonts w:ascii="Times New Roman" w:hAnsi="Times New Roman" w:cs="Times New Roman"/>
          <w:color w:val="000000" w:themeColor="text1"/>
        </w:rPr>
        <w:t>, GC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(</w:t>
      </w:r>
      <w:r>
        <w:rPr>
          <w:rFonts w:ascii="Times New Roman" w:hAnsi="Times New Roman" w:cs="Times New Roman"/>
          <w:color w:val="000000" w:themeColor="text1"/>
        </w:rPr>
        <w:t>light blue)</w:t>
      </w:r>
      <w:r w:rsidRPr="00AD6133">
        <w:rPr>
          <w:rFonts w:ascii="Times New Roman" w:hAnsi="Times New Roman" w:cs="Times New Roman"/>
          <w:color w:val="000000" w:themeColor="text1"/>
        </w:rPr>
        <w:t>, memory-like B cells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(f</w:t>
      </w:r>
      <w:r>
        <w:rPr>
          <w:rFonts w:ascii="Times New Roman" w:hAnsi="Times New Roman" w:cs="Times New Roman"/>
          <w:color w:val="000000" w:themeColor="text1"/>
        </w:rPr>
        <w:t>luorescent green)</w:t>
      </w:r>
      <w:r w:rsidRPr="00AD6133">
        <w:rPr>
          <w:rFonts w:ascii="Times New Roman" w:hAnsi="Times New Roman" w:cs="Times New Roman"/>
          <w:color w:val="000000" w:themeColor="text1"/>
        </w:rPr>
        <w:t xml:space="preserve"> and plasma cells</w:t>
      </w:r>
      <w:r>
        <w:rPr>
          <w:rFonts w:ascii="Times New Roman" w:hAnsi="Times New Roman" w:cs="Times New Roman"/>
          <w:color w:val="000000" w:themeColor="text1"/>
        </w:rPr>
        <w:t xml:space="preserve"> (orange)</w:t>
      </w:r>
      <w:r w:rsidRPr="00AD6133">
        <w:rPr>
          <w:rFonts w:ascii="Times New Roman" w:hAnsi="Times New Roman" w:cs="Times New Roman"/>
          <w:color w:val="000000" w:themeColor="text1"/>
        </w:rPr>
        <w:t xml:space="preserve"> distributed in 5 groups </w:t>
      </w:r>
      <w:r w:rsidRPr="00AD6133">
        <w:rPr>
          <w:rFonts w:ascii="Times New Roman" w:hAnsi="Times New Roman" w:cs="Times New Roman"/>
          <w:color w:val="000000" w:themeColor="text1"/>
        </w:rPr>
        <w:lastRenderedPageBreak/>
        <w:t>(gate with red circle) in mice as indicated. Samples were left unstimulated (resting) or stimulated with CpG for 2h as described in (</w:t>
      </w:r>
      <w:r w:rsidRPr="0085261B">
        <w:rPr>
          <w:rFonts w:ascii="Times New Roman" w:hAnsi="Times New Roman" w:cs="Times New Roman"/>
          <w:b/>
          <w:color w:val="000000" w:themeColor="text1"/>
        </w:rPr>
        <w:t>b</w:t>
      </w:r>
      <w:r w:rsidRPr="00AD6133">
        <w:rPr>
          <w:rFonts w:ascii="Times New Roman" w:hAnsi="Times New Roman" w:cs="Times New Roman"/>
          <w:color w:val="000000" w:themeColor="text1"/>
        </w:rPr>
        <w:t xml:space="preserve">). </w:t>
      </w:r>
    </w:p>
    <w:p w14:paraId="34DB60ED" w14:textId="77777777" w:rsidR="007F275F" w:rsidRPr="00AD6133" w:rsidRDefault="007F275F" w:rsidP="007F275F">
      <w:pPr>
        <w:spacing w:after="200" w:line="480" w:lineRule="auto"/>
        <w:contextualSpacing/>
        <w:jc w:val="both"/>
        <w:rPr>
          <w:rFonts w:ascii="Times New Roman" w:hAnsi="Times New Roman" w:cs="Times New Roman"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t>b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A diagram to show cholesterol biosynthesis pathway taking place in the ER. </w:t>
      </w:r>
    </w:p>
    <w:p w14:paraId="536C4BB2" w14:textId="7B01E1B1" w:rsidR="00DB6B0B" w:rsidRPr="00F4056E" w:rsidRDefault="007F275F" w:rsidP="00F4056E">
      <w:pPr>
        <w:spacing w:after="200" w:line="480" w:lineRule="auto"/>
        <w:contextualSpacing/>
        <w:jc w:val="both"/>
        <w:rPr>
          <w:rFonts w:ascii="Times New Roman" w:hAnsi="Times New Roman" w:cs="Times New Roman" w:hint="eastAsia"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t>c</w:t>
      </w:r>
      <w:r w:rsidRPr="00AD613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Pr="00AD6133">
        <w:rPr>
          <w:rFonts w:ascii="Times New Roman" w:hAnsi="Times New Roman" w:cs="Times New Roman"/>
          <w:color w:val="000000" w:themeColor="text1"/>
        </w:rPr>
        <w:t xml:space="preserve">Heatmap statistic type of UMAP generated from </w:t>
      </w:r>
      <w:proofErr w:type="spellStart"/>
      <w:r w:rsidRPr="00AD6133">
        <w:rPr>
          <w:rFonts w:ascii="Times New Roman" w:hAnsi="Times New Roman" w:cs="Times New Roman"/>
          <w:color w:val="000000" w:themeColor="text1"/>
        </w:rPr>
        <w:t>scRNA</w:t>
      </w:r>
      <w:proofErr w:type="spellEnd"/>
      <w:r w:rsidRPr="00AD6133">
        <w:rPr>
          <w:rFonts w:ascii="Times New Roman" w:hAnsi="Times New Roman" w:cs="Times New Roman"/>
          <w:color w:val="000000" w:themeColor="text1"/>
        </w:rPr>
        <w:t>-seq. to show the genes encoding HMGCS, HMGCR, IDl1, SQLE, CYP51, MSMO1, SREBP1 and SREBP2 (from top to bottom)</w:t>
      </w:r>
      <w:r>
        <w:rPr>
          <w:rFonts w:ascii="Times New Roman" w:hAnsi="Times New Roman" w:cs="Times New Roman"/>
          <w:color w:val="000000" w:themeColor="text1"/>
        </w:rPr>
        <w:t>, respectively</w:t>
      </w:r>
      <w:r w:rsidRPr="00AD6133">
        <w:rPr>
          <w:rFonts w:ascii="Times New Roman" w:hAnsi="Times New Roman" w:cs="Times New Roman"/>
          <w:color w:val="000000" w:themeColor="text1"/>
        </w:rPr>
        <w:t>. The color map statistic value of gene expression was median.</w:t>
      </w:r>
    </w:p>
    <w:sectPr w:rsidR="00DB6B0B" w:rsidRPr="00F4056E" w:rsidSect="00740118">
      <w:footerReference w:type="even" r:id="rId14"/>
      <w:footerReference w:type="default" r:id="rId15"/>
      <w:pgSz w:w="11906" w:h="16838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703FEA" w14:textId="77777777" w:rsidR="00982C60" w:rsidRDefault="00982C60">
      <w:r>
        <w:separator/>
      </w:r>
    </w:p>
  </w:endnote>
  <w:endnote w:type="continuationSeparator" w:id="0">
    <w:p w14:paraId="564F9989" w14:textId="77777777" w:rsidR="00982C60" w:rsidRDefault="00982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auKai">
    <w:altName w:val="﷽﷽﷽﷽﷽﷽﷽﷽櫀z恀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9D6B60" w14:textId="77777777" w:rsidR="00D94200" w:rsidRDefault="00195C3D" w:rsidP="00463BAC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652D14F8" w14:textId="77777777" w:rsidR="00D94200" w:rsidRDefault="00982C60" w:rsidP="00463BAC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7D3067" w14:textId="77777777" w:rsidR="00D94200" w:rsidRDefault="00195C3D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195C3D">
      <w:rPr>
        <w:noProof/>
        <w:lang w:val="zh-TW"/>
      </w:rPr>
      <w:t>14</w:t>
    </w:r>
    <w:r>
      <w:fldChar w:fldCharType="end"/>
    </w:r>
  </w:p>
  <w:p w14:paraId="50B68BED" w14:textId="77777777" w:rsidR="00D94200" w:rsidRDefault="00982C60" w:rsidP="00463BA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09AA54" w14:textId="77777777" w:rsidR="00982C60" w:rsidRDefault="00982C60">
      <w:r>
        <w:separator/>
      </w:r>
    </w:p>
  </w:footnote>
  <w:footnote w:type="continuationSeparator" w:id="0">
    <w:p w14:paraId="598CE735" w14:textId="77777777" w:rsidR="00982C60" w:rsidRDefault="00982C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118"/>
    <w:rsid w:val="00115D1C"/>
    <w:rsid w:val="00195C3D"/>
    <w:rsid w:val="001D6119"/>
    <w:rsid w:val="00202174"/>
    <w:rsid w:val="005A2BEA"/>
    <w:rsid w:val="005B5966"/>
    <w:rsid w:val="005D6A0F"/>
    <w:rsid w:val="006C5E10"/>
    <w:rsid w:val="00740118"/>
    <w:rsid w:val="007F275F"/>
    <w:rsid w:val="008E3618"/>
    <w:rsid w:val="00982C60"/>
    <w:rsid w:val="00AB4C30"/>
    <w:rsid w:val="00C603E6"/>
    <w:rsid w:val="00DB6B0B"/>
    <w:rsid w:val="00E2079A"/>
    <w:rsid w:val="00E66CC7"/>
    <w:rsid w:val="00E96AA7"/>
    <w:rsid w:val="00ED6BA0"/>
    <w:rsid w:val="00F40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E2157"/>
  <w15:chartTrackingRefBased/>
  <w15:docId w15:val="{177255CD-C860-49EE-A087-906F1BEE3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0118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40118"/>
  </w:style>
  <w:style w:type="paragraph" w:styleId="a4">
    <w:name w:val="footer"/>
    <w:basedOn w:val="a"/>
    <w:link w:val="a5"/>
    <w:rsid w:val="00740118"/>
    <w:pPr>
      <w:widowControl w:val="0"/>
      <w:tabs>
        <w:tab w:val="center" w:pos="4153"/>
        <w:tab w:val="right" w:pos="8306"/>
      </w:tabs>
      <w:suppressAutoHyphens/>
      <w:snapToGrid w:val="0"/>
    </w:pPr>
    <w:rPr>
      <w:rFonts w:ascii="Times New Roman" w:hAnsi="Times New Roman" w:cs="Times New Roman"/>
      <w:kern w:val="1"/>
      <w:sz w:val="20"/>
      <w:szCs w:val="20"/>
      <w:lang w:val="x-none" w:eastAsia="ar-SA"/>
    </w:rPr>
  </w:style>
  <w:style w:type="character" w:customStyle="1" w:styleId="a5">
    <w:name w:val="頁尾 字元"/>
    <w:basedOn w:val="a0"/>
    <w:link w:val="a4"/>
    <w:rsid w:val="00740118"/>
    <w:rPr>
      <w:rFonts w:ascii="Times New Roman" w:eastAsia="新細明體" w:hAnsi="Times New Roman" w:cs="Times New Roman"/>
      <w:kern w:val="1"/>
      <w:sz w:val="20"/>
      <w:szCs w:val="20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16</Pages>
  <Words>1104</Words>
  <Characters>6293</Characters>
  <Application>Microsoft Office Word</Application>
  <DocSecurity>0</DocSecurity>
  <Lines>52</Lines>
  <Paragraphs>14</Paragraphs>
  <ScaleCrop>false</ScaleCrop>
  <Company/>
  <LinksUpToDate>false</LinksUpToDate>
  <CharactersWithSpaces>7383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Peiju Tsai</dc:creator>
  <cp:keywords/>
  <dc:description/>
  <cp:lastModifiedBy>Microsoft Office User</cp:lastModifiedBy>
  <cp:revision>4</cp:revision>
  <dcterms:created xsi:type="dcterms:W3CDTF">2023-02-22T05:36:00Z</dcterms:created>
  <dcterms:modified xsi:type="dcterms:W3CDTF">2023-02-22T05:52:00Z</dcterms:modified>
</cp:coreProperties>
</file>