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7F5B0" w14:textId="79033504" w:rsidR="00BE2CEB" w:rsidRDefault="00DB2086" w:rsidP="00293DD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Table 1</w:t>
      </w:r>
      <w:r w:rsidR="00F0533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5337" w:rsidRPr="00F05337">
        <w:rPr>
          <w:rFonts w:ascii="Times New Roman" w:hAnsi="Times New Roman" w:cs="Times New Roman"/>
          <w:bCs/>
          <w:sz w:val="24"/>
          <w:szCs w:val="24"/>
        </w:rPr>
        <w:t>Details of the c</w:t>
      </w:r>
      <w:r w:rsidRPr="00F05337">
        <w:rPr>
          <w:rFonts w:ascii="Times New Roman" w:hAnsi="Times New Roman" w:cs="Times New Roman"/>
          <w:bCs/>
          <w:sz w:val="24"/>
          <w:szCs w:val="24"/>
        </w:rPr>
        <w:t>omparative composition of c</w:t>
      </w:r>
      <w:r w:rsidR="00CF6DEF" w:rsidRPr="00F05337">
        <w:rPr>
          <w:rFonts w:ascii="Times New Roman" w:hAnsi="Times New Roman" w:cs="Times New Roman"/>
          <w:bCs/>
          <w:sz w:val="24"/>
          <w:szCs w:val="24"/>
        </w:rPr>
        <w:t xml:space="preserve">ulture media </w:t>
      </w:r>
      <w:r w:rsidRPr="00F05337">
        <w:rPr>
          <w:rFonts w:ascii="Times New Roman" w:hAnsi="Times New Roman" w:cs="Times New Roman"/>
          <w:bCs/>
          <w:sz w:val="24"/>
          <w:szCs w:val="24"/>
        </w:rPr>
        <w:t xml:space="preserve">with high and low glucose </w:t>
      </w:r>
      <w:r w:rsidR="00BB03E7">
        <w:rPr>
          <w:rFonts w:ascii="Times New Roman" w:hAnsi="Times New Roman" w:cs="Times New Roman"/>
          <w:bCs/>
          <w:sz w:val="24"/>
          <w:szCs w:val="24"/>
        </w:rPr>
        <w:t>level</w:t>
      </w:r>
      <w:r w:rsidR="00F05337">
        <w:rPr>
          <w:rFonts w:ascii="Times New Roman" w:hAnsi="Times New Roman" w:cs="Times New Roman"/>
          <w:bCs/>
          <w:sz w:val="24"/>
          <w:szCs w:val="24"/>
        </w:rPr>
        <w:t xml:space="preserve"> used for cultivation of caprine adult dermal fibroblast cells.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0"/>
        <w:gridCol w:w="2212"/>
        <w:gridCol w:w="1814"/>
        <w:gridCol w:w="1660"/>
        <w:gridCol w:w="1660"/>
      </w:tblGrid>
      <w:tr w:rsidR="00DB2086" w14:paraId="47DCA25F" w14:textId="284649A2" w:rsidTr="00F05337">
        <w:trPr>
          <w:trHeight w:val="1048"/>
        </w:trPr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14:paraId="7B80A717" w14:textId="0462CC49" w:rsidR="00DB2086" w:rsidRPr="00A93030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Components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197279A" w14:textId="73C4CE5F" w:rsidR="00DB2086" w:rsidRPr="00A93030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030">
              <w:rPr>
                <w:rFonts w:ascii="Times New Roman" w:hAnsi="Times New Roman" w:cs="Times New Roman"/>
                <w:b/>
                <w:sz w:val="24"/>
                <w:szCs w:val="24"/>
              </w:rPr>
              <w:t>DL (</w:t>
            </w:r>
            <w:r w:rsidRPr="00A930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DMEM/F-12</w:t>
            </w:r>
            <w:r w:rsidRPr="00A93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with low glucose)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ED6F75D" w14:textId="6F4EBC2D" w:rsidR="00DB2086" w:rsidRPr="00A93030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030">
              <w:rPr>
                <w:rFonts w:ascii="Times New Roman" w:hAnsi="Times New Roman" w:cs="Times New Roman"/>
                <w:b/>
                <w:sz w:val="24"/>
                <w:szCs w:val="24"/>
              </w:rPr>
              <w:t>DH (DMEM/F-12 with high glucose)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D1F2BE0" w14:textId="1A893024" w:rsidR="00DB2086" w:rsidRPr="00A93030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030">
              <w:rPr>
                <w:rFonts w:ascii="Times New Roman" w:hAnsi="Times New Roman" w:cs="Times New Roman"/>
                <w:b/>
                <w:sz w:val="24"/>
                <w:szCs w:val="24"/>
              </w:rPr>
              <w:t>ML (α-MEM with low glucose)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B838C5E" w14:textId="1A076A36" w:rsidR="00DB2086" w:rsidRPr="00A93030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030">
              <w:rPr>
                <w:rFonts w:ascii="Times New Roman" w:hAnsi="Times New Roman" w:cs="Times New Roman"/>
                <w:b/>
                <w:sz w:val="24"/>
                <w:szCs w:val="24"/>
              </w:rPr>
              <w:t>MH (α-MEM with high glucose)</w:t>
            </w:r>
          </w:p>
        </w:tc>
      </w:tr>
      <w:tr w:rsidR="00DB2086" w14:paraId="6471D302" w14:textId="70ACB4AF" w:rsidTr="00F05337">
        <w:tc>
          <w:tcPr>
            <w:tcW w:w="1693" w:type="dxa"/>
            <w:tcBorders>
              <w:top w:val="single" w:sz="4" w:space="0" w:color="auto"/>
            </w:tcBorders>
          </w:tcPr>
          <w:p w14:paraId="3177844B" w14:textId="061B6062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FBS</w:t>
            </w: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11AF282" w14:textId="7DB6880D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7.5 ml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1D64716" w14:textId="273C406D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7.5 ml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A35CAA7" w14:textId="10455F58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7.5 ml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C9C82CE" w14:textId="760E7A05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7.5 ml</w:t>
            </w:r>
          </w:p>
        </w:tc>
      </w:tr>
      <w:tr w:rsidR="00DB2086" w14:paraId="3556F211" w14:textId="0B52DB9A" w:rsidTr="00F05337">
        <w:tc>
          <w:tcPr>
            <w:tcW w:w="1693" w:type="dxa"/>
          </w:tcPr>
          <w:p w14:paraId="719E8EBF" w14:textId="42C15E3D" w:rsidR="00DB2086" w:rsidRP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L-glutamine</w:t>
            </w:r>
          </w:p>
        </w:tc>
        <w:tc>
          <w:tcPr>
            <w:tcW w:w="2268" w:type="dxa"/>
          </w:tcPr>
          <w:p w14:paraId="6AD7367C" w14:textId="0513F138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250 µl</w:t>
            </w:r>
          </w:p>
        </w:tc>
        <w:tc>
          <w:tcPr>
            <w:tcW w:w="1843" w:type="dxa"/>
          </w:tcPr>
          <w:p w14:paraId="5D52320D" w14:textId="4D8065D8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250 µl</w:t>
            </w:r>
          </w:p>
        </w:tc>
        <w:tc>
          <w:tcPr>
            <w:tcW w:w="1701" w:type="dxa"/>
          </w:tcPr>
          <w:p w14:paraId="279465FF" w14:textId="50677AC0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250 µl</w:t>
            </w:r>
          </w:p>
        </w:tc>
        <w:tc>
          <w:tcPr>
            <w:tcW w:w="1701" w:type="dxa"/>
          </w:tcPr>
          <w:p w14:paraId="04BF505B" w14:textId="246C06C8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250 µl</w:t>
            </w:r>
          </w:p>
        </w:tc>
      </w:tr>
      <w:tr w:rsidR="00DB2086" w14:paraId="62A6F406" w14:textId="3A7A6962" w:rsidTr="00F05337">
        <w:tc>
          <w:tcPr>
            <w:tcW w:w="1693" w:type="dxa"/>
          </w:tcPr>
          <w:p w14:paraId="6B61652C" w14:textId="4E3424CD" w:rsidR="00DB2086" w:rsidRP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NEAA</w:t>
            </w:r>
          </w:p>
        </w:tc>
        <w:tc>
          <w:tcPr>
            <w:tcW w:w="2268" w:type="dxa"/>
          </w:tcPr>
          <w:p w14:paraId="1273460B" w14:textId="2E2BA950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250 µl</w:t>
            </w:r>
          </w:p>
        </w:tc>
        <w:tc>
          <w:tcPr>
            <w:tcW w:w="1843" w:type="dxa"/>
          </w:tcPr>
          <w:p w14:paraId="6B52CD9D" w14:textId="51CFFDEA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250 µl</w:t>
            </w:r>
          </w:p>
        </w:tc>
        <w:tc>
          <w:tcPr>
            <w:tcW w:w="1701" w:type="dxa"/>
          </w:tcPr>
          <w:p w14:paraId="09BF296F" w14:textId="2CDD090B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250 µl</w:t>
            </w:r>
          </w:p>
        </w:tc>
        <w:tc>
          <w:tcPr>
            <w:tcW w:w="1701" w:type="dxa"/>
          </w:tcPr>
          <w:p w14:paraId="0529A288" w14:textId="5F4CEEF6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250 µl</w:t>
            </w:r>
          </w:p>
        </w:tc>
      </w:tr>
      <w:tr w:rsidR="00DB2086" w14:paraId="2FBE3C0E" w14:textId="294CEB4A" w:rsidTr="00F05337">
        <w:tc>
          <w:tcPr>
            <w:tcW w:w="1693" w:type="dxa"/>
          </w:tcPr>
          <w:p w14:paraId="6EB793BE" w14:textId="7FEE37E2" w:rsidR="00DB2086" w:rsidRP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Gentamycin</w:t>
            </w:r>
          </w:p>
        </w:tc>
        <w:tc>
          <w:tcPr>
            <w:tcW w:w="2268" w:type="dxa"/>
          </w:tcPr>
          <w:p w14:paraId="13ABCD32" w14:textId="21B2694F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2.5 mg</w:t>
            </w:r>
          </w:p>
        </w:tc>
        <w:tc>
          <w:tcPr>
            <w:tcW w:w="1843" w:type="dxa"/>
          </w:tcPr>
          <w:p w14:paraId="40EBC3AB" w14:textId="334CC9CF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2.5 mg</w:t>
            </w:r>
          </w:p>
        </w:tc>
        <w:tc>
          <w:tcPr>
            <w:tcW w:w="1701" w:type="dxa"/>
          </w:tcPr>
          <w:p w14:paraId="2E213AE6" w14:textId="36B0B70D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2.5 mg</w:t>
            </w:r>
          </w:p>
        </w:tc>
        <w:tc>
          <w:tcPr>
            <w:tcW w:w="1701" w:type="dxa"/>
          </w:tcPr>
          <w:p w14:paraId="06EB2BFC" w14:textId="25783813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2.5 mg</w:t>
            </w:r>
          </w:p>
        </w:tc>
      </w:tr>
      <w:tr w:rsidR="00DB2086" w14:paraId="0B973269" w14:textId="07031B92" w:rsidTr="00F05337">
        <w:tc>
          <w:tcPr>
            <w:tcW w:w="1693" w:type="dxa"/>
          </w:tcPr>
          <w:p w14:paraId="130265B8" w14:textId="179B91AF" w:rsidR="00DB2086" w:rsidRP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DMEM/F-12</w:t>
            </w:r>
          </w:p>
        </w:tc>
        <w:tc>
          <w:tcPr>
            <w:tcW w:w="2268" w:type="dxa"/>
          </w:tcPr>
          <w:p w14:paraId="5E050BC6" w14:textId="17EABFC0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41.5 ml</w:t>
            </w:r>
          </w:p>
        </w:tc>
        <w:tc>
          <w:tcPr>
            <w:tcW w:w="1843" w:type="dxa"/>
          </w:tcPr>
          <w:p w14:paraId="02A19329" w14:textId="23E6CED6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41.5 ml</w:t>
            </w:r>
          </w:p>
        </w:tc>
        <w:tc>
          <w:tcPr>
            <w:tcW w:w="1701" w:type="dxa"/>
          </w:tcPr>
          <w:p w14:paraId="0613ECA6" w14:textId="6C2B3602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D456C49" w14:textId="50C3D86C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B2086" w14:paraId="7D457DB2" w14:textId="77777777" w:rsidTr="00F05337">
        <w:tc>
          <w:tcPr>
            <w:tcW w:w="1693" w:type="dxa"/>
          </w:tcPr>
          <w:p w14:paraId="3A80E339" w14:textId="4548B63B" w:rsidR="00DB2086" w:rsidRP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E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α</w:t>
            </w:r>
            <w:r w:rsidRPr="008570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-MEM</w:t>
            </w:r>
          </w:p>
        </w:tc>
        <w:tc>
          <w:tcPr>
            <w:tcW w:w="2268" w:type="dxa"/>
          </w:tcPr>
          <w:p w14:paraId="7D99C391" w14:textId="1183C263" w:rsidR="00DB2086" w:rsidRP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EF084EB" w14:textId="06C51859" w:rsidR="00DB2086" w:rsidRP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3C27ECEF" w14:textId="29B05149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41.5 ml</w:t>
            </w:r>
          </w:p>
        </w:tc>
        <w:tc>
          <w:tcPr>
            <w:tcW w:w="1701" w:type="dxa"/>
          </w:tcPr>
          <w:p w14:paraId="62B96430" w14:textId="2272FC45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41.5 ml</w:t>
            </w:r>
          </w:p>
        </w:tc>
      </w:tr>
      <w:tr w:rsidR="00DB2086" w14:paraId="6F813574" w14:textId="0B57E17F" w:rsidTr="00F05337">
        <w:tc>
          <w:tcPr>
            <w:tcW w:w="1693" w:type="dxa"/>
          </w:tcPr>
          <w:p w14:paraId="0178FF12" w14:textId="79E8AC27" w:rsidR="00DB2086" w:rsidRP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Antimycotic solution</w:t>
            </w:r>
          </w:p>
        </w:tc>
        <w:tc>
          <w:tcPr>
            <w:tcW w:w="2268" w:type="dxa"/>
          </w:tcPr>
          <w:p w14:paraId="19DE0B1E" w14:textId="52C88B42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500 µl</w:t>
            </w:r>
          </w:p>
        </w:tc>
        <w:tc>
          <w:tcPr>
            <w:tcW w:w="1843" w:type="dxa"/>
          </w:tcPr>
          <w:p w14:paraId="765D2C81" w14:textId="6899A9E7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500 µl</w:t>
            </w:r>
          </w:p>
        </w:tc>
        <w:tc>
          <w:tcPr>
            <w:tcW w:w="1701" w:type="dxa"/>
          </w:tcPr>
          <w:p w14:paraId="1AB73B01" w14:textId="6BBB8CBF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500 µl</w:t>
            </w:r>
          </w:p>
        </w:tc>
        <w:tc>
          <w:tcPr>
            <w:tcW w:w="1701" w:type="dxa"/>
          </w:tcPr>
          <w:p w14:paraId="457288B9" w14:textId="3044B7F6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500 µl</w:t>
            </w:r>
          </w:p>
        </w:tc>
      </w:tr>
      <w:tr w:rsidR="00DB2086" w14:paraId="08A64C78" w14:textId="55F3F4E7" w:rsidTr="00F05337">
        <w:tc>
          <w:tcPr>
            <w:tcW w:w="1693" w:type="dxa"/>
          </w:tcPr>
          <w:p w14:paraId="0999130B" w14:textId="0D7FBB00" w:rsidR="00DB2086" w:rsidRP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>Glucose</w:t>
            </w:r>
          </w:p>
        </w:tc>
        <w:tc>
          <w:tcPr>
            <w:tcW w:w="2268" w:type="dxa"/>
          </w:tcPr>
          <w:p w14:paraId="68C8FEB2" w14:textId="1E876D3E" w:rsidR="00DB2086" w:rsidRPr="00DB2086" w:rsidRDefault="00DB2086" w:rsidP="00DB2086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sz w:val="24"/>
                <w:szCs w:val="24"/>
              </w:rPr>
              <w:t xml:space="preserve">99 mg </w:t>
            </w:r>
          </w:p>
          <w:p w14:paraId="507C4FD5" w14:textId="77777777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0F791E" w14:textId="30A39E67" w:rsidR="00DB2086" w:rsidRP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2086">
              <w:rPr>
                <w:rFonts w:ascii="Times New Roman" w:hAnsi="Times New Roman" w:cs="Times New Roman"/>
                <w:bCs/>
                <w:sz w:val="24"/>
                <w:szCs w:val="24"/>
              </w:rPr>
              <w:t>540 mg</w:t>
            </w:r>
          </w:p>
        </w:tc>
        <w:tc>
          <w:tcPr>
            <w:tcW w:w="1701" w:type="dxa"/>
          </w:tcPr>
          <w:p w14:paraId="1CCAAE29" w14:textId="40765CC7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mg</w:t>
            </w:r>
          </w:p>
        </w:tc>
        <w:tc>
          <w:tcPr>
            <w:tcW w:w="1701" w:type="dxa"/>
          </w:tcPr>
          <w:p w14:paraId="0B0717A4" w14:textId="053470B6" w:rsidR="00DB2086" w:rsidRDefault="00DB2086" w:rsidP="00DB2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 mg</w:t>
            </w:r>
          </w:p>
        </w:tc>
      </w:tr>
    </w:tbl>
    <w:p w14:paraId="3FFE422B" w14:textId="183D51AD" w:rsidR="00DB2086" w:rsidRDefault="00DB2086" w:rsidP="00BE2CE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B2086" w:rsidSect="00DB20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B5669"/>
    <w:multiLevelType w:val="hybridMultilevel"/>
    <w:tmpl w:val="9B2A27F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1331F"/>
    <w:multiLevelType w:val="hybridMultilevel"/>
    <w:tmpl w:val="BA5031A2"/>
    <w:lvl w:ilvl="0" w:tplc="FFFFFFFF">
      <w:start w:val="1"/>
      <w:numFmt w:val="lowerRoman"/>
      <w:lvlText w:val="(%1)"/>
      <w:lvlJc w:val="left"/>
      <w:pPr>
        <w:ind w:left="780" w:hanging="720"/>
      </w:p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A7567FB"/>
    <w:multiLevelType w:val="hybridMultilevel"/>
    <w:tmpl w:val="9B2A27F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2918EB"/>
    <w:multiLevelType w:val="hybridMultilevel"/>
    <w:tmpl w:val="BA5031A2"/>
    <w:lvl w:ilvl="0" w:tplc="83083FBE">
      <w:start w:val="1"/>
      <w:numFmt w:val="lowerRoman"/>
      <w:lvlText w:val="(%1)"/>
      <w:lvlJc w:val="left"/>
      <w:pPr>
        <w:ind w:left="780" w:hanging="720"/>
      </w:p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1111265"/>
    <w:multiLevelType w:val="hybridMultilevel"/>
    <w:tmpl w:val="BA5031A2"/>
    <w:lvl w:ilvl="0" w:tplc="83083FBE">
      <w:start w:val="1"/>
      <w:numFmt w:val="lowerRoman"/>
      <w:lvlText w:val="(%1)"/>
      <w:lvlJc w:val="left"/>
      <w:pPr>
        <w:ind w:left="780" w:hanging="720"/>
      </w:p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67E5103F"/>
    <w:multiLevelType w:val="hybridMultilevel"/>
    <w:tmpl w:val="BA5031A2"/>
    <w:lvl w:ilvl="0" w:tplc="83083FBE">
      <w:start w:val="1"/>
      <w:numFmt w:val="lowerRoman"/>
      <w:lvlText w:val="(%1)"/>
      <w:lvlJc w:val="left"/>
      <w:pPr>
        <w:ind w:left="780" w:hanging="720"/>
      </w:p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71687A7B"/>
    <w:multiLevelType w:val="hybridMultilevel"/>
    <w:tmpl w:val="2584B8A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1917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781117">
    <w:abstractNumId w:val="6"/>
  </w:num>
  <w:num w:numId="3" w16cid:durableId="1722711484">
    <w:abstractNumId w:val="2"/>
  </w:num>
  <w:num w:numId="4" w16cid:durableId="162747415">
    <w:abstractNumId w:val="3"/>
  </w:num>
  <w:num w:numId="5" w16cid:durableId="1662847450">
    <w:abstractNumId w:val="5"/>
  </w:num>
  <w:num w:numId="6" w16cid:durableId="644703453">
    <w:abstractNumId w:val="4"/>
  </w:num>
  <w:num w:numId="7" w16cid:durableId="570508116">
    <w:abstractNumId w:val="0"/>
  </w:num>
  <w:num w:numId="8" w16cid:durableId="1593857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AgILUwtjQ1MLQwNjYyUdpeDU4uLM/DyQAsNaAIoWnsgsAAAA"/>
  </w:docVars>
  <w:rsids>
    <w:rsidRoot w:val="00BE2CEB"/>
    <w:rsid w:val="00293DDF"/>
    <w:rsid w:val="00314202"/>
    <w:rsid w:val="007E2D92"/>
    <w:rsid w:val="008570E5"/>
    <w:rsid w:val="008865A2"/>
    <w:rsid w:val="00A93030"/>
    <w:rsid w:val="00AD22AB"/>
    <w:rsid w:val="00BB03E7"/>
    <w:rsid w:val="00BE2CEB"/>
    <w:rsid w:val="00C10004"/>
    <w:rsid w:val="00CF6DEF"/>
    <w:rsid w:val="00DB2086"/>
    <w:rsid w:val="00E81363"/>
    <w:rsid w:val="00E850E6"/>
    <w:rsid w:val="00F05337"/>
    <w:rsid w:val="00F9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D3496"/>
  <w15:chartTrackingRefBased/>
  <w15:docId w15:val="{07248786-345A-43EF-A408-F2A92EDFC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CEB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2CEB"/>
    <w:pPr>
      <w:ind w:left="720"/>
      <w:contextualSpacing/>
    </w:pPr>
  </w:style>
  <w:style w:type="table" w:styleId="TableGrid">
    <w:name w:val="Table Grid"/>
    <w:basedOn w:val="TableNormal"/>
    <w:uiPriority w:val="39"/>
    <w:rsid w:val="00DB2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Kumar Pathak</dc:creator>
  <cp:keywords/>
  <dc:description/>
  <cp:lastModifiedBy>shiva singh</cp:lastModifiedBy>
  <cp:revision>6</cp:revision>
  <dcterms:created xsi:type="dcterms:W3CDTF">2023-03-02T10:57:00Z</dcterms:created>
  <dcterms:modified xsi:type="dcterms:W3CDTF">2023-03-02T11:03:00Z</dcterms:modified>
</cp:coreProperties>
</file>