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ascii="Calibri" w:hAnsi="Calibri" w:cs="Calibri"/>
          <w:b/>
          <w:bCs/>
          <w:color w:val="000000" w:themeColor="text1"/>
          <w:sz w:val="32"/>
          <w:szCs w:val="32"/>
          <w14:textFill>
            <w14:solidFill>
              <w14:schemeClr w14:val="tx1"/>
            </w14:solidFill>
          </w14:textFill>
        </w:rPr>
      </w:pPr>
      <w:r>
        <w:rPr>
          <w:rFonts w:ascii="Calibri" w:hAnsi="Calibri" w:cs="Calibri"/>
          <w:b/>
          <w:bCs/>
          <w:color w:val="000000" w:themeColor="text1"/>
          <w:sz w:val="32"/>
          <w:szCs w:val="32"/>
          <w14:textFill>
            <w14:solidFill>
              <w14:schemeClr w14:val="tx1"/>
            </w14:solidFill>
          </w14:textFill>
        </w:rPr>
        <w:t>Supplementary Online Content</w:t>
      </w:r>
    </w:p>
    <w:p>
      <w:pPr>
        <w:spacing w:line="360" w:lineRule="auto"/>
        <w:jc w:val="left"/>
        <w:rPr>
          <w:rFonts w:ascii="Calibri" w:hAnsi="Calibri" w:cs="Calibri"/>
          <w:color w:val="000000" w:themeColor="text1"/>
          <w14:textFill>
            <w14:solidFill>
              <w14:schemeClr w14:val="tx1"/>
            </w14:solidFill>
          </w14:textFill>
        </w:rPr>
      </w:pPr>
    </w:p>
    <w:p>
      <w:pPr>
        <w:spacing w:line="360" w:lineRule="auto"/>
        <w:jc w:val="center"/>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Number of figures: 1</w:t>
      </w:r>
    </w:p>
    <w:p>
      <w:pPr>
        <w:spacing w:line="360" w:lineRule="auto"/>
        <w:jc w:val="center"/>
        <w:rPr>
          <w:rFonts w:hint="default"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 xml:space="preserve">Number of tables: </w:t>
      </w:r>
      <w:r>
        <w:rPr>
          <w:rFonts w:hint="default" w:ascii="Calibri" w:hAnsi="Calibri" w:cs="Calibri"/>
          <w:b/>
          <w:bCs/>
          <w:color w:val="000000" w:themeColor="text1"/>
          <w14:textFill>
            <w14:solidFill>
              <w14:schemeClr w14:val="tx1"/>
            </w14:solidFill>
          </w14:textFill>
        </w:rPr>
        <w:t>7</w:t>
      </w:r>
      <w:bookmarkStart w:id="0" w:name="_GoBack"/>
      <w:bookmarkEnd w:id="0"/>
    </w:p>
    <w:p>
      <w:pPr>
        <w:spacing w:line="360" w:lineRule="auto"/>
        <w:jc w:val="left"/>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 </w:t>
      </w:r>
    </w:p>
    <w:p>
      <w:pPr>
        <w:spacing w:line="360" w:lineRule="auto"/>
        <w:rPr>
          <w:rFonts w:ascii="Calibri" w:hAnsi="Calibri" w:eastAsia="宋体" w:cs="Calibri"/>
          <w:color w:val="000000"/>
          <w:lang w:bidi="ar"/>
        </w:rPr>
      </w:pPr>
      <w:r>
        <w:rPr>
          <w:rFonts w:ascii="Calibri" w:hAnsi="Calibri" w:eastAsia="楷体" w:cs="Calibri"/>
          <w:b/>
          <w:bCs/>
          <w:color w:val="000000" w:themeColor="text1"/>
          <w:lang w:eastAsia="zh-Hans"/>
          <w14:textFill>
            <w14:solidFill>
              <w14:schemeClr w14:val="tx1"/>
            </w14:solidFill>
          </w14:textFill>
        </w:rPr>
        <w:t>Supplemental Figure S1</w:t>
      </w:r>
      <w:r>
        <w:rPr>
          <w:rFonts w:ascii="Calibri" w:hAnsi="Calibri" w:eastAsia="楷体" w:cs="Calibri"/>
          <w:color w:val="000000" w:themeColor="text1"/>
          <w:lang w:eastAsia="zh-Hans"/>
          <w14:textFill>
            <w14:solidFill>
              <w14:schemeClr w14:val="tx1"/>
            </w14:solidFill>
          </w14:textFill>
        </w:rPr>
        <w:t>. Inclusion and exclusion criteria.</w:t>
      </w:r>
    </w:p>
    <w:p>
      <w:pPr>
        <w:spacing w:line="360" w:lineRule="auto"/>
        <w:jc w:val="left"/>
        <w:rPr>
          <w:rFonts w:ascii="Calibri" w:hAnsi="Calibri" w:cs="Calibri"/>
          <w:color w:val="000000" w:themeColor="text1"/>
          <w14:textFill>
            <w14:solidFill>
              <w14:schemeClr w14:val="tx1"/>
            </w14:solidFill>
          </w14:textFill>
        </w:rPr>
      </w:pPr>
    </w:p>
    <w:p>
      <w:pPr>
        <w:spacing w:line="360" w:lineRule="auto"/>
        <w:jc w:val="left"/>
        <w:rPr>
          <w:rFonts w:ascii="Calibri" w:hAnsi="Calibri" w:cs="Calibri"/>
          <w:b/>
          <w:bCs/>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 xml:space="preserve">Supplementary Table S1: </w:t>
      </w:r>
      <w:r>
        <w:rPr>
          <w:rFonts w:ascii="Calibri" w:hAnsi="Calibri" w:cs="Calibri"/>
          <w:color w:val="000000" w:themeColor="text1"/>
          <w14:textFill>
            <w14:solidFill>
              <w14:schemeClr w14:val="tx1"/>
            </w14:solidFill>
          </w14:textFill>
        </w:rPr>
        <w:t xml:space="preserve">Definition of variables in touchscreen questionnaire, verbal interview, and inpatient records of diagnosis. </w:t>
      </w:r>
    </w:p>
    <w:p>
      <w:pPr>
        <w:spacing w:line="360" w:lineRule="auto"/>
        <w:jc w:val="left"/>
        <w:rPr>
          <w:rFonts w:ascii="Calibri" w:hAnsi="Calibri" w:cs="Calibri"/>
          <w:b/>
          <w:bCs/>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 xml:space="preserve">Supplementary Table S2: </w:t>
      </w:r>
      <w:r>
        <w:rPr>
          <w:rFonts w:ascii="Calibri" w:hAnsi="Calibri" w:cs="Calibri"/>
        </w:rPr>
        <w:t xml:space="preserve">Baseline clinical characteristics of excluded versus included eyes. </w:t>
      </w:r>
    </w:p>
    <w:p>
      <w:pPr>
        <w:spacing w:line="360" w:lineRule="auto"/>
        <w:jc w:val="left"/>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 xml:space="preserve">Supplementary Table S3: </w:t>
      </w:r>
      <w:r>
        <w:rPr>
          <w:rFonts w:ascii="Calibri" w:hAnsi="Calibri" w:cs="Calibri"/>
          <w:color w:val="000000" w:themeColor="text1"/>
          <w14:textFill>
            <w14:solidFill>
              <w14:schemeClr w14:val="tx1"/>
            </w14:solidFill>
          </w14:textFill>
        </w:rPr>
        <w:t>Baseline characteristics of COIP participants.</w:t>
      </w:r>
    </w:p>
    <w:p>
      <w:pPr>
        <w:spacing w:line="360" w:lineRule="auto"/>
        <w:jc w:val="left"/>
        <w:rPr>
          <w:rFonts w:ascii="Calibri" w:hAnsi="Calibri" w:cs="Calibri"/>
        </w:rPr>
      </w:pPr>
      <w:r>
        <w:rPr>
          <w:rFonts w:ascii="Calibri" w:hAnsi="Calibri" w:eastAsia="楷体" w:cs="Calibri"/>
          <w:b/>
          <w:bCs/>
          <w:color w:val="000000" w:themeColor="text1"/>
          <w:lang w:bidi="ar"/>
          <w14:textFill>
            <w14:solidFill>
              <w14:schemeClr w14:val="tx1"/>
            </w14:solidFill>
          </w14:textFill>
        </w:rPr>
        <w:t>Supplementary Table S4</w:t>
      </w:r>
      <w:r>
        <w:rPr>
          <w:rFonts w:ascii="Calibri" w:hAnsi="Calibri" w:eastAsia="宋体" w:cs="Calibri"/>
          <w:b/>
          <w:color w:val="000000"/>
          <w:lang w:bidi="ar"/>
        </w:rPr>
        <w:t>.</w:t>
      </w:r>
      <w:r>
        <w:rPr>
          <w:rFonts w:ascii="Calibri" w:hAnsi="Calibri" w:eastAsia="宋体" w:cs="Calibri"/>
          <w:bCs/>
          <w:color w:val="000000"/>
          <w:lang w:bidi="ar"/>
        </w:rPr>
        <w:t xml:space="preserve"> </w:t>
      </w:r>
      <w:r>
        <w:rPr>
          <w:rFonts w:ascii="Calibri" w:hAnsi="Calibri" w:eastAsia="楷体" w:cs="Calibri"/>
          <w:bCs/>
          <w:color w:val="000000" w:themeColor="text1"/>
          <w14:textFill>
            <w14:solidFill>
              <w14:schemeClr w14:val="tx1"/>
            </w14:solidFill>
          </w14:textFill>
        </w:rPr>
        <w:t>A</w:t>
      </w:r>
      <w:r>
        <w:rPr>
          <w:rFonts w:ascii="Calibri" w:hAnsi="Calibri" w:eastAsia="宋体" w:cs="Calibri"/>
          <w:bCs/>
          <w:color w:val="000000"/>
          <w:lang w:bidi="ar"/>
        </w:rPr>
        <w:t>ssociations of renal function and GCIPL thickness in UK biobank subjects: cross-sectional data.</w:t>
      </w:r>
      <w:r>
        <w:rPr>
          <w:rFonts w:ascii="Calibri" w:hAnsi="Calibri" w:cs="Calibri"/>
        </w:rPr>
        <w:t xml:space="preserve"> </w:t>
      </w:r>
    </w:p>
    <w:p>
      <w:pPr>
        <w:spacing w:line="360" w:lineRule="auto"/>
        <w:jc w:val="left"/>
        <w:rPr>
          <w:rFonts w:ascii="Calibri" w:hAnsi="Calibri" w:eastAsia="宋体" w:cs="Calibri"/>
          <w:bCs/>
          <w:color w:val="000000"/>
          <w:lang w:bidi="ar"/>
        </w:rPr>
      </w:pPr>
      <w:r>
        <w:rPr>
          <w:rFonts w:ascii="Calibri" w:hAnsi="Calibri" w:cs="Calibri"/>
          <w:b/>
          <w:bCs/>
          <w:color w:val="000000" w:themeColor="text1"/>
          <w14:textFill>
            <w14:solidFill>
              <w14:schemeClr w14:val="tx1"/>
            </w14:solidFill>
          </w14:textFill>
        </w:rPr>
        <w:t xml:space="preserve">Supplementary Table S5: </w:t>
      </w:r>
      <w:r>
        <w:rPr>
          <w:rFonts w:ascii="Calibri" w:hAnsi="Calibri" w:eastAsia="宋体" w:cs="Calibri"/>
          <w:bCs/>
          <w:color w:val="000000"/>
          <w:lang w:bidi="ar"/>
        </w:rPr>
        <w:t>Sensitivity analysis of associations between renal function and GCIPL thickness in UK biobank: cross-sectional data.</w:t>
      </w:r>
    </w:p>
    <w:p>
      <w:pPr>
        <w:spacing w:line="360" w:lineRule="auto"/>
        <w:jc w:val="left"/>
        <w:rPr>
          <w:rFonts w:ascii="Calibri" w:hAnsi="Calibri" w:cs="Calibri"/>
        </w:rPr>
      </w:pPr>
      <w:r>
        <w:rPr>
          <w:rFonts w:ascii="Calibri" w:hAnsi="Calibri" w:eastAsia="宋体" w:cs="Calibri"/>
          <w:b/>
          <w:color w:val="000000"/>
          <w:lang w:bidi="ar"/>
        </w:rPr>
        <w:t xml:space="preserve">Supplementary Table S6. </w:t>
      </w:r>
      <w:r>
        <w:rPr>
          <w:rFonts w:ascii="Calibri" w:hAnsi="Calibri" w:eastAsia="宋体" w:cs="Calibri"/>
          <w:bCs/>
          <w:color w:val="000000"/>
          <w:lang w:bidi="ar"/>
        </w:rPr>
        <w:t xml:space="preserve">Associations between renal function at baseline and GCIPL </w:t>
      </w:r>
      <w:r>
        <w:rPr>
          <w:rFonts w:ascii="Calibri" w:hAnsi="Calibri" w:eastAsia="楷体" w:cs="Calibri"/>
        </w:rPr>
        <w:t>decline</w:t>
      </w:r>
      <w:r>
        <w:rPr>
          <w:rFonts w:ascii="Calibri" w:hAnsi="Calibri" w:eastAsia="宋体" w:cs="Calibri"/>
          <w:bCs/>
          <w:color w:val="000000"/>
          <w:lang w:bidi="ar"/>
        </w:rPr>
        <w:t xml:space="preserve"> </w:t>
      </w:r>
      <w:r>
        <w:rPr>
          <w:rFonts w:ascii="Calibri" w:hAnsi="Calibri" w:eastAsia="楷体" w:cs="Calibri"/>
        </w:rPr>
        <w:t xml:space="preserve">(μm/year) </w:t>
      </w:r>
      <w:r>
        <w:rPr>
          <w:rFonts w:ascii="Calibri" w:hAnsi="Calibri" w:eastAsia="宋体" w:cs="Calibri"/>
          <w:bCs/>
          <w:color w:val="000000"/>
          <w:lang w:bidi="ar"/>
        </w:rPr>
        <w:t xml:space="preserve">during </w:t>
      </w:r>
      <w:r>
        <w:rPr>
          <w:rFonts w:ascii="Calibri" w:hAnsi="Calibri" w:eastAsia="楷体" w:cs="Calibri"/>
        </w:rPr>
        <w:t xml:space="preserve">3-year follow-up </w:t>
      </w:r>
      <w:r>
        <w:rPr>
          <w:rFonts w:ascii="Calibri" w:hAnsi="Calibri" w:eastAsia="宋体" w:cs="Calibri"/>
          <w:bCs/>
          <w:color w:val="000000"/>
          <w:lang w:bidi="ar"/>
        </w:rPr>
        <w:t>in COIP subjects: longitudinal data.</w:t>
      </w:r>
      <w:r>
        <w:rPr>
          <w:rFonts w:ascii="Calibri" w:hAnsi="Calibri" w:cs="Calibri"/>
        </w:rPr>
        <w:t xml:space="preserve"> </w:t>
      </w:r>
    </w:p>
    <w:p>
      <w:pPr>
        <w:spacing w:line="360" w:lineRule="auto"/>
        <w:jc w:val="left"/>
        <w:rPr>
          <w:rFonts w:ascii="Calibri" w:hAnsi="Calibri" w:cs="Calibri"/>
        </w:rPr>
      </w:pPr>
      <w:r>
        <w:rPr>
          <w:rFonts w:ascii="Calibri" w:hAnsi="Calibri" w:cs="Calibri"/>
          <w:b/>
          <w:bCs/>
          <w:color w:val="000000" w:themeColor="text1"/>
          <w14:textFill>
            <w14:solidFill>
              <w14:schemeClr w14:val="tx1"/>
            </w14:solidFill>
          </w14:textFill>
        </w:rPr>
        <w:t xml:space="preserve">Supplementary Table S7: </w:t>
      </w:r>
      <w:r>
        <w:rPr>
          <w:rFonts w:ascii="Calibri" w:hAnsi="Calibri" w:eastAsia="宋体" w:cs="Calibri"/>
          <w:bCs/>
          <w:color w:val="000000"/>
          <w:lang w:bidi="ar"/>
        </w:rPr>
        <w:t>Subgroup analysis of associations between renal function and GCIPL thickness in COIP: longitudinal data.</w:t>
      </w:r>
      <w:r>
        <w:rPr>
          <w:rFonts w:ascii="Calibri" w:hAnsi="Calibri" w:cs="Calibri"/>
        </w:rPr>
        <w:t xml:space="preserve"> </w:t>
      </w:r>
    </w:p>
    <w:p>
      <w:pPr>
        <w:rPr>
          <w:rFonts w:ascii="Calibri" w:hAnsi="Calibri" w:eastAsia="等线" w:cs="Calibri"/>
          <w:b/>
          <w:kern w:val="2"/>
        </w:rPr>
      </w:pPr>
      <w:r>
        <w:rPr>
          <w:rFonts w:ascii="Calibri" w:hAnsi="Calibri" w:eastAsia="等线" w:cs="Calibri"/>
          <w:b/>
          <w:kern w:val="2"/>
        </w:rPr>
        <w:br w:type="page"/>
      </w:r>
    </w:p>
    <w:p>
      <w:pPr>
        <w:spacing w:line="360" w:lineRule="auto"/>
        <w:rPr>
          <w:rFonts w:ascii="Calibri" w:hAnsi="Calibri" w:eastAsia="宋体" w:cs="Calibri"/>
          <w:color w:val="000000"/>
          <w:lang w:bidi="ar"/>
        </w:rPr>
      </w:pPr>
      <w:r>
        <w:rPr>
          <w:rFonts w:ascii="Calibri" w:hAnsi="Calibri" w:eastAsia="楷体" w:cs="Calibri"/>
          <w:b/>
          <w:bCs/>
          <w:color w:val="000000" w:themeColor="text1"/>
          <w:lang w:eastAsia="zh-Hans"/>
          <w14:textFill>
            <w14:solidFill>
              <w14:schemeClr w14:val="tx1"/>
            </w14:solidFill>
          </w14:textFill>
        </w:rPr>
        <w:t>Supplemental Figure S1</w:t>
      </w:r>
      <w:r>
        <w:rPr>
          <w:rFonts w:ascii="Calibri" w:hAnsi="Calibri" w:eastAsia="楷体" w:cs="Calibri"/>
          <w:color w:val="000000" w:themeColor="text1"/>
          <w:lang w:eastAsia="zh-Hans"/>
          <w14:textFill>
            <w14:solidFill>
              <w14:schemeClr w14:val="tx1"/>
            </w14:solidFill>
          </w14:textFill>
        </w:rPr>
        <w:t>. Inclusion and exclusion criteria.</w:t>
      </w:r>
    </w:p>
    <w:p>
      <w:pPr>
        <w:spacing w:line="360" w:lineRule="auto"/>
        <w:rPr>
          <w:rFonts w:ascii="Calibri" w:hAnsi="Calibri" w:eastAsia="宋体" w:cs="Calibri"/>
          <w:color w:val="000000"/>
          <w:lang w:bidi="ar"/>
        </w:rPr>
      </w:pPr>
      <w:r>
        <w:rPr>
          <w:rFonts w:ascii="Calibri" w:hAnsi="Calibri" w:eastAsia="宋体" w:cs="Calibri"/>
          <w:color w:val="000000"/>
          <w:lang w:bidi="ar"/>
        </w:rPr>
        <w:drawing>
          <wp:inline distT="0" distB="0" distL="114300" distR="114300">
            <wp:extent cx="5702300" cy="3662680"/>
            <wp:effectExtent l="0" t="0" r="0" b="0"/>
            <wp:docPr id="2" name="图片 2"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
                    <pic:cNvPicPr>
                      <a:picLocks noChangeAspect="1"/>
                    </pic:cNvPicPr>
                  </pic:nvPicPr>
                  <pic:blipFill>
                    <a:blip r:embed="rId4"/>
                    <a:srcRect l="12627" t="4733" r="6765" b="3208"/>
                    <a:stretch>
                      <a:fillRect/>
                    </a:stretch>
                  </pic:blipFill>
                  <pic:spPr>
                    <a:xfrm>
                      <a:off x="0" y="0"/>
                      <a:ext cx="5727636" cy="3679255"/>
                    </a:xfrm>
                    <a:prstGeom prst="rect">
                      <a:avLst/>
                    </a:prstGeom>
                    <a:ln>
                      <a:noFill/>
                    </a:ln>
                  </pic:spPr>
                </pic:pic>
              </a:graphicData>
            </a:graphic>
          </wp:inline>
        </w:drawing>
      </w:r>
    </w:p>
    <w:p>
      <w:pPr>
        <w:tabs>
          <w:tab w:val="left" w:pos="420"/>
        </w:tabs>
        <w:spacing w:line="360" w:lineRule="auto"/>
        <w:jc w:val="center"/>
        <w:rPr>
          <w:rFonts w:ascii="Calibri" w:hAnsi="Calibri" w:cs="Calibri"/>
        </w:rPr>
      </w:pPr>
      <w:r>
        <w:rPr>
          <w:rFonts w:ascii="Calibri" w:hAnsi="Calibri" w:eastAsia="楷体" w:cs="Calibri"/>
          <w:color w:val="000000" w:themeColor="text1"/>
          <w:lang w:eastAsia="zh-Hans"/>
          <w14:textFill>
            <w14:solidFill>
              <w14:schemeClr w14:val="tx1"/>
            </w14:solidFill>
          </w14:textFill>
        </w:rPr>
        <w:t>OSAS, obstructive sleep apnea syndrome; SD-OCT, spectral domain optical coherence tomography; AMD, age-related macular degeneration.</w:t>
      </w:r>
    </w:p>
    <w:p>
      <w:pPr>
        <w:tabs>
          <w:tab w:val="left" w:pos="420"/>
        </w:tabs>
        <w:rPr>
          <w:rFonts w:ascii="Calibri" w:hAnsi="Calibri" w:eastAsia="等线" w:cs="Calibri"/>
          <w:b/>
          <w:kern w:val="2"/>
        </w:rPr>
      </w:pPr>
    </w:p>
    <w:p>
      <w:pPr>
        <w:tabs>
          <w:tab w:val="left" w:pos="420"/>
        </w:tabs>
        <w:rPr>
          <w:rFonts w:ascii="Calibri" w:hAnsi="Calibri" w:eastAsia="等线" w:cs="Calibri"/>
          <w:b/>
          <w:kern w:val="2"/>
        </w:rPr>
      </w:pPr>
    </w:p>
    <w:p>
      <w:pPr>
        <w:widowControl/>
        <w:jc w:val="left"/>
        <w:rPr>
          <w:rFonts w:ascii="Calibri" w:hAnsi="Calibri" w:eastAsia="等线" w:cs="Calibri"/>
          <w:b/>
          <w:kern w:val="2"/>
        </w:rPr>
      </w:pPr>
      <w:r>
        <w:rPr>
          <w:rFonts w:ascii="Calibri" w:hAnsi="Calibri" w:eastAsia="等线" w:cs="Calibri"/>
          <w:b/>
          <w:kern w:val="2"/>
        </w:rPr>
        <w:br w:type="page"/>
      </w:r>
    </w:p>
    <w:p>
      <w:pPr>
        <w:tabs>
          <w:tab w:val="left" w:pos="420"/>
        </w:tabs>
        <w:jc w:val="left"/>
        <w:rPr>
          <w:rFonts w:ascii="Calibri" w:hAnsi="Calibri" w:eastAsia="等线" w:cs="Calibri"/>
          <w:b/>
          <w:kern w:val="2"/>
        </w:rPr>
      </w:pPr>
      <w:r>
        <w:rPr>
          <w:rFonts w:ascii="Calibri" w:hAnsi="Calibri" w:eastAsia="等线" w:cs="Calibri"/>
          <w:b/>
          <w:kern w:val="2"/>
        </w:rPr>
        <w:t xml:space="preserve">Supplementary Table S1. </w:t>
      </w:r>
      <w:r>
        <w:rPr>
          <w:rFonts w:ascii="Calibri" w:hAnsi="Calibri" w:eastAsia="等线" w:cs="Calibri"/>
          <w:bCs/>
          <w:kern w:val="2"/>
        </w:rPr>
        <w:t xml:space="preserve">Definition of variables in touchscreen questionnaire, verbal interview, and inpatient records of diagnosis. </w:t>
      </w:r>
    </w:p>
    <w:tbl>
      <w:tblPr>
        <w:tblStyle w:val="6"/>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977"/>
        <w:gridCol w:w="1233"/>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tcPr>
          <w:p>
            <w:pPr>
              <w:ind w:right="-62" w:rightChars="-26"/>
              <w:rPr>
                <w:rFonts w:ascii="Calibri" w:hAnsi="Calibri" w:eastAsia="等线" w:cs="Calibri"/>
                <w:b/>
                <w:kern w:val="2"/>
              </w:rPr>
            </w:pPr>
            <w:r>
              <w:rPr>
                <w:rFonts w:ascii="Calibri" w:hAnsi="Calibri" w:eastAsia="等线" w:cs="Calibri"/>
                <w:b/>
                <w:kern w:val="2"/>
              </w:rPr>
              <w:t>Variable</w:t>
            </w:r>
          </w:p>
        </w:tc>
        <w:tc>
          <w:tcPr>
            <w:tcW w:w="3068" w:type="dxa"/>
          </w:tcPr>
          <w:p>
            <w:pPr>
              <w:ind w:right="-62" w:rightChars="-26"/>
              <w:rPr>
                <w:rFonts w:ascii="Calibri" w:hAnsi="Calibri" w:eastAsia="等线" w:cs="Calibri"/>
                <w:b/>
                <w:kern w:val="2"/>
              </w:rPr>
            </w:pPr>
            <w:r>
              <w:rPr>
                <w:rFonts w:ascii="Calibri" w:hAnsi="Calibri" w:eastAsia="等线" w:cs="Calibri"/>
                <w:b/>
                <w:kern w:val="2"/>
              </w:rPr>
              <w:t>Data category</w:t>
            </w:r>
          </w:p>
        </w:tc>
        <w:tc>
          <w:tcPr>
            <w:tcW w:w="1263" w:type="dxa"/>
          </w:tcPr>
          <w:p>
            <w:pPr>
              <w:ind w:right="-62" w:rightChars="-26"/>
              <w:rPr>
                <w:rFonts w:ascii="Calibri" w:hAnsi="Calibri" w:eastAsia="等线" w:cs="Calibri"/>
                <w:b/>
                <w:kern w:val="2"/>
              </w:rPr>
            </w:pPr>
            <w:r>
              <w:rPr>
                <w:rFonts w:ascii="Calibri" w:hAnsi="Calibri" w:eastAsia="等线" w:cs="Calibri"/>
                <w:b/>
                <w:kern w:val="2"/>
              </w:rPr>
              <w:t>Data filed</w:t>
            </w:r>
          </w:p>
        </w:tc>
        <w:tc>
          <w:tcPr>
            <w:tcW w:w="1321" w:type="dxa"/>
          </w:tcPr>
          <w:p>
            <w:pPr>
              <w:ind w:right="-62" w:rightChars="-26"/>
              <w:rPr>
                <w:rFonts w:ascii="Calibri" w:hAnsi="Calibri" w:eastAsia="等线" w:cs="Calibri"/>
                <w:b/>
                <w:kern w:val="2"/>
              </w:rPr>
            </w:pPr>
            <w:r>
              <w:rPr>
                <w:rFonts w:ascii="Calibri" w:hAnsi="Calibri" w:eastAsia="等线" w:cs="Calibri"/>
                <w:b/>
                <w:kern w:val="2"/>
              </w:rPr>
              <w:t>Data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Age at recruitment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Population characteristics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21022</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Sex</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Population characteristics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31</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jc w:val="left"/>
              <w:rPr>
                <w:rFonts w:ascii="Calibri" w:hAnsi="Calibri" w:eastAsia="等线" w:cs="Calibri"/>
                <w:bCs/>
                <w:kern w:val="2"/>
              </w:rPr>
            </w:pPr>
            <w:r>
              <w:rPr>
                <w:rFonts w:ascii="Calibri" w:hAnsi="Calibri" w:eastAsia="等线" w:cs="Calibri"/>
                <w:bCs/>
                <w:kern w:val="2"/>
              </w:rPr>
              <w:t>Assessment center</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Recruitment</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54</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Townsend deprivation index</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Population characteristics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189</w:t>
            </w:r>
          </w:p>
        </w:tc>
        <w:tc>
          <w:tcPr>
            <w:tcW w:w="1321" w:type="dxa"/>
            <w:vAlign w:val="center"/>
          </w:tcPr>
          <w:p>
            <w:pPr>
              <w:ind w:right="-62" w:rightChars="-26"/>
              <w:rPr>
                <w:rFonts w:ascii="Calibri" w:hAnsi="Calibri" w:eastAsia="等线" w:cs="Calibri"/>
                <w:b/>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Smoking status</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20116</w:t>
            </w:r>
          </w:p>
        </w:tc>
        <w:tc>
          <w:tcPr>
            <w:tcW w:w="1321" w:type="dxa"/>
            <w:vAlign w:val="center"/>
          </w:tcPr>
          <w:p>
            <w:pPr>
              <w:ind w:right="-62" w:rightChars="-26"/>
              <w:rPr>
                <w:rFonts w:ascii="Calibri" w:hAnsi="Calibri" w:eastAsia="等线" w:cs="Calibri"/>
                <w:b/>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Alcohol drinker status</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20117</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Ethnic background</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21000</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Qualifications</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6138</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BMI (Body mass index)</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Physical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21001</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HDL cholesterol</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Blood assays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30760</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LDL direct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Blood assays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30780</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logMAR, final (left)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5208</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logMAR, final (right)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5201</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Cylindrical power (left)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5086</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Cylindrical power (right)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5087</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Spherical power (left)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5085</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Spherical power (right)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5084</w:t>
            </w:r>
          </w:p>
        </w:tc>
        <w:tc>
          <w:tcPr>
            <w:tcW w:w="1321" w:type="dxa"/>
            <w:vAlign w:val="center"/>
          </w:tcPr>
          <w:p>
            <w:pPr>
              <w:ind w:right="-62" w:rightChars="-26"/>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jc w:val="left"/>
              <w:rPr>
                <w:rFonts w:ascii="Calibri" w:hAnsi="Calibri" w:eastAsia="等线" w:cs="Calibri"/>
                <w:bCs/>
                <w:kern w:val="2"/>
              </w:rPr>
            </w:pPr>
            <w:r>
              <w:rPr>
                <w:rFonts w:ascii="Calibri" w:hAnsi="Calibri" w:eastAsia="等线" w:cs="Calibri"/>
                <w:bCs/>
                <w:kern w:val="2"/>
              </w:rPr>
              <w:t>Intra-ocular pressure, corneal-compensated (left)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5262</w:t>
            </w:r>
          </w:p>
        </w:tc>
        <w:tc>
          <w:tcPr>
            <w:tcW w:w="1321" w:type="dxa"/>
            <w:vAlign w:val="center"/>
          </w:tcPr>
          <w:p>
            <w:pPr>
              <w:ind w:right="-62" w:rightChars="-26"/>
              <w:jc w:val="left"/>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jc w:val="left"/>
              <w:rPr>
                <w:rFonts w:ascii="Calibri" w:hAnsi="Calibri" w:eastAsia="等线" w:cs="Calibri"/>
                <w:bCs/>
                <w:kern w:val="2"/>
              </w:rPr>
            </w:pPr>
            <w:r>
              <w:rPr>
                <w:rFonts w:ascii="Calibri" w:hAnsi="Calibri" w:eastAsia="等线" w:cs="Calibri"/>
                <w:bCs/>
                <w:kern w:val="2"/>
              </w:rPr>
              <w:t>Intra-ocular pressure, corneal-compensated (right)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5254</w:t>
            </w:r>
          </w:p>
        </w:tc>
        <w:tc>
          <w:tcPr>
            <w:tcW w:w="1321" w:type="dxa"/>
            <w:vAlign w:val="center"/>
          </w:tcPr>
          <w:p>
            <w:pPr>
              <w:ind w:right="-62" w:rightChars="-26"/>
              <w:jc w:val="left"/>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jc w:val="left"/>
              <w:rPr>
                <w:rFonts w:ascii="Calibri" w:hAnsi="Calibri" w:eastAsia="等线" w:cs="Calibri"/>
                <w:bCs/>
                <w:kern w:val="2"/>
              </w:rPr>
            </w:pPr>
            <w:r>
              <w:rPr>
                <w:rFonts w:ascii="Calibri" w:hAnsi="Calibri" w:eastAsia="等线" w:cs="Calibri"/>
                <w:bCs/>
                <w:kern w:val="2"/>
              </w:rPr>
              <w:t>Average retinal nerve fiber layer thickness (left)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28500</w:t>
            </w:r>
          </w:p>
        </w:tc>
        <w:tc>
          <w:tcPr>
            <w:tcW w:w="1321" w:type="dxa"/>
            <w:vAlign w:val="center"/>
          </w:tcPr>
          <w:p>
            <w:pPr>
              <w:ind w:right="-62" w:rightChars="-26"/>
              <w:jc w:val="left"/>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jc w:val="left"/>
              <w:rPr>
                <w:rFonts w:ascii="Calibri" w:hAnsi="Calibri" w:eastAsia="等线" w:cs="Calibri"/>
                <w:bCs/>
                <w:kern w:val="2"/>
              </w:rPr>
            </w:pPr>
            <w:r>
              <w:rPr>
                <w:rFonts w:ascii="Calibri" w:hAnsi="Calibri" w:eastAsia="等线" w:cs="Calibri"/>
                <w:bCs/>
                <w:kern w:val="2"/>
              </w:rPr>
              <w:t>Average retinal nerve fiber layer thickness (right)</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Eye measures</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28501</w:t>
            </w:r>
          </w:p>
        </w:tc>
        <w:tc>
          <w:tcPr>
            <w:tcW w:w="1321" w:type="dxa"/>
            <w:vAlign w:val="center"/>
          </w:tcPr>
          <w:p>
            <w:pPr>
              <w:ind w:right="-62" w:rightChars="-26"/>
              <w:jc w:val="left"/>
              <w:rPr>
                <w:rFonts w:ascii="Calibri" w:hAnsi="Calibri" w:eastAsia="等线" w:cs="Calibri"/>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Align w:val="center"/>
          </w:tcPr>
          <w:p>
            <w:pPr>
              <w:ind w:right="-62" w:rightChars="-26"/>
              <w:rPr>
                <w:rFonts w:ascii="Calibri" w:hAnsi="Calibri" w:eastAsia="等线" w:cs="Calibri"/>
                <w:bCs/>
                <w:kern w:val="2"/>
              </w:rPr>
            </w:pPr>
            <w:r>
              <w:rPr>
                <w:rFonts w:ascii="Calibri" w:hAnsi="Calibri" w:eastAsia="等线" w:cs="Calibri"/>
                <w:bCs/>
                <w:kern w:val="2"/>
              </w:rPr>
              <w:t>Diabetes</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41270</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E11-E14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vAlign w:val="center"/>
          </w:tcPr>
          <w:p>
            <w:pPr>
              <w:ind w:right="-62" w:rightChars="-26"/>
              <w:rPr>
                <w:rFonts w:ascii="Calibri" w:hAnsi="Calibri" w:eastAsia="等线" w:cs="Calibri"/>
                <w:bCs/>
                <w:kern w:val="2"/>
              </w:rPr>
            </w:pPr>
            <w:r>
              <w:rPr>
                <w:rFonts w:ascii="Calibri" w:hAnsi="Calibri" w:eastAsia="等线" w:cs="Calibri"/>
                <w:bCs/>
                <w:kern w:val="2"/>
              </w:rPr>
              <w:t>Cardiovascular diseases</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6148</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2443</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20002</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1276, 1220, 1222, 1223, 1468, 1521, 1607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41270</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I20-I25, I50, I60-I64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vAlign w:val="center"/>
          </w:tcPr>
          <w:p>
            <w:pPr>
              <w:ind w:right="-62" w:rightChars="-26"/>
              <w:rPr>
                <w:rFonts w:ascii="Calibri" w:hAnsi="Calibri" w:eastAsia="等线" w:cs="Calibri"/>
                <w:bCs/>
                <w:kern w:val="2"/>
              </w:rPr>
            </w:pPr>
            <w:r>
              <w:rPr>
                <w:rFonts w:ascii="Calibri" w:hAnsi="Calibri" w:eastAsia="等线" w:cs="Calibri"/>
                <w:bCs/>
                <w:kern w:val="2"/>
              </w:rPr>
              <w:t>Hypertension</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6150</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1, 2, 3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20002</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 xml:space="preserve">1074, 1075, 1076, 1081, </w:t>
            </w:r>
          </w:p>
          <w:p>
            <w:pPr>
              <w:ind w:right="-62" w:rightChars="-26"/>
              <w:jc w:val="left"/>
              <w:rPr>
                <w:rFonts w:ascii="Calibri" w:hAnsi="Calibri" w:eastAsia="等线" w:cs="Calibri"/>
                <w:kern w:val="2"/>
              </w:rPr>
            </w:pPr>
            <w:r>
              <w:rPr>
                <w:rFonts w:ascii="Calibri" w:hAnsi="Calibri" w:eastAsia="等线" w:cs="Calibri"/>
                <w:kern w:val="2"/>
              </w:rPr>
              <w:t>1082, 1086, 1491, 1583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41270</w:t>
            </w:r>
          </w:p>
        </w:tc>
        <w:tc>
          <w:tcPr>
            <w:tcW w:w="1321" w:type="dxa"/>
          </w:tcPr>
          <w:p>
            <w:pPr>
              <w:ind w:right="-62" w:rightChars="-26"/>
              <w:jc w:val="left"/>
              <w:rPr>
                <w:rFonts w:ascii="Calibri" w:hAnsi="Calibri" w:eastAsia="等线" w:cs="Calibri"/>
                <w:kern w:val="2"/>
              </w:rPr>
            </w:pPr>
            <w:r>
              <w:rPr>
                <w:rFonts w:ascii="Calibri" w:hAnsi="Calibri" w:eastAsia="等线" w:cs="Calibri"/>
                <w:kern w:val="2"/>
              </w:rPr>
              <w:t>I10, I15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tcPr>
          <w:p>
            <w:pPr>
              <w:ind w:right="-62" w:rightChars="-26"/>
              <w:rPr>
                <w:rFonts w:ascii="Calibri" w:hAnsi="Calibri" w:eastAsia="等线" w:cs="Calibri"/>
                <w:bCs/>
                <w:kern w:val="2"/>
              </w:rPr>
            </w:pPr>
            <w:r>
              <w:rPr>
                <w:rFonts w:ascii="Calibri" w:hAnsi="Calibri" w:eastAsia="等线" w:cs="Calibri"/>
                <w:bCs/>
                <w:kern w:val="2"/>
              </w:rPr>
              <w:t>Glaucoma</w:t>
            </w: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6150</w:t>
            </w:r>
          </w:p>
        </w:tc>
        <w:tc>
          <w:tcPr>
            <w:tcW w:w="1321" w:type="dxa"/>
          </w:tcPr>
          <w:p>
            <w:pPr>
              <w:ind w:right="-62" w:rightChars="-26"/>
              <w:jc w:val="left"/>
              <w:rPr>
                <w:rFonts w:ascii="Calibri" w:hAnsi="Calibri" w:eastAsia="等线" w:cs="Calibri"/>
                <w:kern w:val="2"/>
              </w:rPr>
            </w:pPr>
            <w:r>
              <w:rPr>
                <w:rFonts w:ascii="Calibri" w:hAnsi="Calibri" w:eastAsia="等线" w:cs="Calibri"/>
                <w:kern w:val="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20002</w:t>
            </w:r>
          </w:p>
        </w:tc>
        <w:tc>
          <w:tcPr>
            <w:tcW w:w="1321" w:type="dxa"/>
          </w:tcPr>
          <w:p>
            <w:pPr>
              <w:ind w:right="-62" w:rightChars="-26"/>
              <w:jc w:val="left"/>
              <w:rPr>
                <w:rFonts w:ascii="Calibri" w:hAnsi="Calibri" w:eastAsia="等线" w:cs="Calibri"/>
                <w:kern w:val="2"/>
              </w:rPr>
            </w:pPr>
            <w:r>
              <w:rPr>
                <w:rFonts w:ascii="Calibri" w:hAnsi="Calibri" w:eastAsia="等线" w:cs="Calibri"/>
                <w:kern w:val="2"/>
              </w:rPr>
              <w:t>1065, 1072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tcPr>
          <w:p>
            <w:pPr>
              <w:ind w:right="-62" w:rightChars="-26"/>
              <w:rPr>
                <w:rFonts w:ascii="Calibri" w:hAnsi="Calibri" w:eastAsia="等线" w:cs="Calibri"/>
                <w:kern w:val="2"/>
              </w:rPr>
            </w:pPr>
            <w:r>
              <w:rPr>
                <w:rFonts w:ascii="Calibri" w:hAnsi="Calibri" w:eastAsia="等线" w:cs="Calibri"/>
                <w:kern w:val="2"/>
              </w:rPr>
              <w:t>41270</w:t>
            </w:r>
          </w:p>
        </w:tc>
        <w:tc>
          <w:tcPr>
            <w:tcW w:w="1321" w:type="dxa"/>
          </w:tcPr>
          <w:p>
            <w:pPr>
              <w:ind w:right="-62" w:rightChars="-26"/>
              <w:jc w:val="left"/>
              <w:rPr>
                <w:rFonts w:ascii="Calibri" w:hAnsi="Calibri" w:eastAsia="等线" w:cs="Calibri"/>
                <w:kern w:val="2"/>
              </w:rPr>
            </w:pPr>
            <w:r>
              <w:rPr>
                <w:rFonts w:ascii="Calibri" w:hAnsi="Calibri" w:eastAsia="等线" w:cs="Calibri"/>
                <w:kern w:val="2"/>
              </w:rPr>
              <w:t>H40, H42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tcPr>
          <w:p>
            <w:pPr>
              <w:ind w:right="-62" w:rightChars="-26"/>
              <w:rPr>
                <w:rFonts w:ascii="Calibri" w:hAnsi="Calibri" w:eastAsia="等线" w:cs="Calibri"/>
                <w:bCs/>
                <w:kern w:val="2"/>
              </w:rPr>
            </w:pPr>
            <w:r>
              <w:rPr>
                <w:rFonts w:ascii="Calibri" w:hAnsi="Calibri" w:eastAsia="等线" w:cs="Calibri"/>
                <w:bCs/>
                <w:kern w:val="2"/>
              </w:rPr>
              <w:t>Retinal diseases</w:t>
            </w:r>
          </w:p>
        </w:tc>
        <w:tc>
          <w:tcPr>
            <w:tcW w:w="3068" w:type="dxa"/>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tcPr>
          <w:p>
            <w:pPr>
              <w:ind w:right="-62" w:rightChars="-26"/>
              <w:rPr>
                <w:rFonts w:ascii="Calibri" w:hAnsi="Calibri" w:eastAsia="等线" w:cs="Calibri"/>
                <w:kern w:val="2"/>
              </w:rPr>
            </w:pPr>
            <w:r>
              <w:rPr>
                <w:rFonts w:ascii="Calibri" w:hAnsi="Calibri" w:eastAsia="等线" w:cs="Calibri"/>
                <w:kern w:val="2"/>
              </w:rPr>
              <w:t>6148</w:t>
            </w:r>
          </w:p>
        </w:tc>
        <w:tc>
          <w:tcPr>
            <w:tcW w:w="1321" w:type="dxa"/>
          </w:tcPr>
          <w:p>
            <w:pPr>
              <w:ind w:right="-62" w:rightChars="-26"/>
              <w:jc w:val="left"/>
              <w:rPr>
                <w:rFonts w:ascii="Calibri" w:hAnsi="Calibri" w:eastAsia="等线" w:cs="Calibri"/>
                <w:kern w:val="2"/>
              </w:rPr>
            </w:pPr>
            <w:r>
              <w:rPr>
                <w:rFonts w:ascii="Calibri" w:hAnsi="Calibri" w:eastAsia="等线" w:cs="Calibri"/>
                <w:kern w:val="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tcPr>
          <w:p>
            <w:pPr>
              <w:ind w:right="-62" w:rightChars="-26"/>
              <w:rPr>
                <w:rFonts w:ascii="Calibri" w:hAnsi="Calibri" w:eastAsia="等线" w:cs="Calibri"/>
                <w:bCs/>
                <w:kern w:val="2"/>
              </w:rPr>
            </w:pPr>
          </w:p>
        </w:tc>
        <w:tc>
          <w:tcPr>
            <w:tcW w:w="3068" w:type="dxa"/>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tcPr>
          <w:p>
            <w:pPr>
              <w:ind w:right="-62" w:rightChars="-26"/>
              <w:rPr>
                <w:rFonts w:ascii="Calibri" w:hAnsi="Calibri" w:eastAsia="等线" w:cs="Calibri"/>
                <w:kern w:val="2"/>
              </w:rPr>
            </w:pPr>
            <w:r>
              <w:rPr>
                <w:rFonts w:ascii="Calibri" w:hAnsi="Calibri" w:eastAsia="等线" w:cs="Calibri"/>
                <w:kern w:val="2"/>
              </w:rPr>
              <w:t>20002</w:t>
            </w:r>
          </w:p>
        </w:tc>
        <w:tc>
          <w:tcPr>
            <w:tcW w:w="1321" w:type="dxa"/>
          </w:tcPr>
          <w:p>
            <w:pPr>
              <w:ind w:right="-62" w:rightChars="-26"/>
              <w:jc w:val="left"/>
              <w:rPr>
                <w:rFonts w:ascii="Calibri" w:hAnsi="Calibri" w:eastAsia="等线" w:cs="Calibri"/>
                <w:kern w:val="2"/>
              </w:rPr>
            </w:pPr>
            <w:r>
              <w:rPr>
                <w:rFonts w:ascii="Calibri" w:hAnsi="Calibri" w:eastAsia="等线" w:cs="Calibri"/>
                <w:kern w:val="2"/>
              </w:rPr>
              <w:t>1277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tcPr>
          <w:p>
            <w:pPr>
              <w:ind w:right="-62" w:rightChars="-26"/>
              <w:rPr>
                <w:rFonts w:ascii="Calibri" w:hAnsi="Calibri" w:eastAsia="等线" w:cs="Calibri"/>
                <w:kern w:val="2"/>
              </w:rPr>
            </w:pPr>
            <w:r>
              <w:rPr>
                <w:rFonts w:ascii="Calibri" w:hAnsi="Calibri" w:eastAsia="等线" w:cs="Calibri"/>
                <w:kern w:val="2"/>
              </w:rPr>
              <w:t>41270</w:t>
            </w:r>
          </w:p>
        </w:tc>
        <w:tc>
          <w:tcPr>
            <w:tcW w:w="1321" w:type="dxa"/>
          </w:tcPr>
          <w:p>
            <w:pPr>
              <w:ind w:right="-62" w:rightChars="-26"/>
              <w:jc w:val="left"/>
              <w:rPr>
                <w:rFonts w:ascii="Calibri" w:hAnsi="Calibri" w:eastAsia="等线" w:cs="Calibri"/>
                <w:kern w:val="2"/>
              </w:rPr>
            </w:pPr>
            <w:r>
              <w:rPr>
                <w:rFonts w:ascii="Calibri" w:hAnsi="Calibri" w:eastAsia="等线" w:cs="Calibri"/>
                <w:kern w:val="2"/>
              </w:rPr>
              <w:t>H30-H36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tcPr>
          <w:p>
            <w:pPr>
              <w:ind w:right="-62" w:rightChars="-26"/>
              <w:rPr>
                <w:rFonts w:ascii="Calibri" w:hAnsi="Calibri" w:eastAsia="等线" w:cs="Calibri"/>
                <w:bCs/>
                <w:kern w:val="2"/>
              </w:rPr>
            </w:pPr>
            <w:r>
              <w:rPr>
                <w:rFonts w:ascii="Calibri" w:hAnsi="Calibri" w:eastAsia="等线" w:cs="Calibri"/>
                <w:bCs/>
                <w:kern w:val="2"/>
              </w:rPr>
              <w:t>Multiple sclerosis</w:t>
            </w:r>
          </w:p>
        </w:tc>
        <w:tc>
          <w:tcPr>
            <w:tcW w:w="3068" w:type="dxa"/>
          </w:tcPr>
          <w:p>
            <w:pPr>
              <w:ind w:right="-62" w:rightChars="-26"/>
              <w:rPr>
                <w:rFonts w:ascii="Calibri" w:hAnsi="Calibri" w:eastAsia="等线" w:cs="Calibri"/>
                <w:kern w:val="2"/>
              </w:rPr>
            </w:pPr>
            <w:r>
              <w:rPr>
                <w:rFonts w:ascii="Calibri" w:hAnsi="Calibri" w:eastAsia="等线" w:cs="Calibri"/>
                <w:kern w:val="2"/>
              </w:rPr>
              <w:t>Touchscreen questionnaire</w:t>
            </w:r>
          </w:p>
        </w:tc>
        <w:tc>
          <w:tcPr>
            <w:tcW w:w="1263" w:type="dxa"/>
          </w:tcPr>
          <w:p>
            <w:pPr>
              <w:ind w:right="-62" w:rightChars="-26"/>
              <w:rPr>
                <w:rFonts w:ascii="Calibri" w:hAnsi="Calibri" w:eastAsia="等线" w:cs="Calibri"/>
                <w:kern w:val="2"/>
              </w:rPr>
            </w:pPr>
            <w:r>
              <w:rPr>
                <w:rFonts w:ascii="Calibri" w:hAnsi="Calibri" w:eastAsia="等线" w:cs="Calibri"/>
                <w:kern w:val="2"/>
              </w:rPr>
              <w:t>6148</w:t>
            </w:r>
          </w:p>
        </w:tc>
        <w:tc>
          <w:tcPr>
            <w:tcW w:w="1321" w:type="dxa"/>
          </w:tcPr>
          <w:p>
            <w:pPr>
              <w:ind w:right="-62" w:rightChars="-26"/>
              <w:jc w:val="left"/>
              <w:rPr>
                <w:rFonts w:ascii="Calibri" w:hAnsi="Calibri" w:eastAsia="等线" w:cs="Calibri"/>
                <w:kern w:val="2"/>
              </w:rPr>
            </w:pPr>
            <w:r>
              <w:rPr>
                <w:rFonts w:ascii="Calibri" w:hAnsi="Calibri" w:eastAsia="等线" w:cs="Calibri"/>
                <w:kern w:val="2"/>
              </w:rPr>
              <w:t>1, 5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tcPr>
          <w:p>
            <w:pPr>
              <w:ind w:right="-62" w:rightChars="-26"/>
              <w:rPr>
                <w:rFonts w:ascii="Calibri" w:hAnsi="Calibri" w:eastAsia="等线" w:cs="Calibri"/>
                <w:bCs/>
                <w:kern w:val="2"/>
              </w:rPr>
            </w:pPr>
          </w:p>
        </w:tc>
        <w:tc>
          <w:tcPr>
            <w:tcW w:w="3068" w:type="dxa"/>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tcPr>
          <w:p>
            <w:pPr>
              <w:ind w:right="-62" w:rightChars="-26"/>
              <w:rPr>
                <w:rFonts w:ascii="Calibri" w:hAnsi="Calibri" w:eastAsia="等线" w:cs="Calibri"/>
                <w:kern w:val="2"/>
              </w:rPr>
            </w:pPr>
            <w:r>
              <w:rPr>
                <w:rFonts w:ascii="Calibri" w:hAnsi="Calibri" w:eastAsia="等线" w:cs="Calibri"/>
                <w:kern w:val="2"/>
              </w:rPr>
              <w:t>20002</w:t>
            </w:r>
          </w:p>
        </w:tc>
        <w:tc>
          <w:tcPr>
            <w:tcW w:w="1321" w:type="dxa"/>
          </w:tcPr>
          <w:p>
            <w:pPr>
              <w:ind w:right="-62" w:rightChars="-26"/>
              <w:jc w:val="left"/>
              <w:rPr>
                <w:rFonts w:ascii="Calibri" w:hAnsi="Calibri" w:eastAsia="等线" w:cs="Calibri"/>
                <w:kern w:val="2"/>
              </w:rPr>
            </w:pPr>
            <w:r>
              <w:rPr>
                <w:rFonts w:ascii="Calibri" w:hAnsi="Calibri" w:eastAsia="等线" w:cs="Calibri"/>
                <w:kern w:val="2"/>
              </w:rPr>
              <w:t>1275, 1281, 1282, 1528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tcPr>
          <w:p>
            <w:pPr>
              <w:ind w:right="-62" w:rightChars="-26"/>
              <w:rPr>
                <w:rFonts w:ascii="Calibri" w:hAnsi="Calibri" w:eastAsia="等线" w:cs="Calibri"/>
                <w:kern w:val="2"/>
              </w:rPr>
            </w:pPr>
            <w:r>
              <w:rPr>
                <w:rFonts w:ascii="Calibri" w:hAnsi="Calibri" w:eastAsia="等线" w:cs="Calibri"/>
                <w:kern w:val="2"/>
              </w:rPr>
              <w:t>41270</w:t>
            </w:r>
          </w:p>
        </w:tc>
        <w:tc>
          <w:tcPr>
            <w:tcW w:w="1321" w:type="dxa"/>
          </w:tcPr>
          <w:p>
            <w:pPr>
              <w:ind w:right="-62" w:rightChars="-26"/>
              <w:jc w:val="left"/>
              <w:rPr>
                <w:rFonts w:ascii="Calibri" w:hAnsi="Calibri" w:eastAsia="等线" w:cs="Calibri"/>
                <w:kern w:val="2"/>
              </w:rPr>
            </w:pPr>
            <w:r>
              <w:rPr>
                <w:rFonts w:ascii="Calibri" w:hAnsi="Calibri" w:eastAsia="等线" w:cs="Calibri"/>
                <w:kern w:val="2"/>
              </w:rPr>
              <w:t>G35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restart"/>
          </w:tcPr>
          <w:p>
            <w:pPr>
              <w:ind w:right="-62" w:rightChars="-26"/>
              <w:rPr>
                <w:rFonts w:ascii="Calibri" w:hAnsi="Calibri" w:eastAsia="等线" w:cs="Calibri"/>
                <w:bCs/>
                <w:kern w:val="2"/>
              </w:rPr>
            </w:pPr>
            <w:r>
              <w:rPr>
                <w:rFonts w:ascii="Calibri" w:hAnsi="Calibri" w:eastAsia="等线" w:cs="Calibri"/>
                <w:bCs/>
                <w:kern w:val="2"/>
              </w:rPr>
              <w:t>Neurodegenerative diseases</w:t>
            </w:r>
          </w:p>
        </w:tc>
        <w:tc>
          <w:tcPr>
            <w:tcW w:w="3068" w:type="dxa"/>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tcPr>
          <w:p>
            <w:pPr>
              <w:ind w:right="-62" w:rightChars="-26"/>
              <w:rPr>
                <w:rFonts w:ascii="Calibri" w:hAnsi="Calibri" w:eastAsia="等线" w:cs="Calibri"/>
                <w:kern w:val="2"/>
              </w:rPr>
            </w:pPr>
            <w:r>
              <w:rPr>
                <w:rFonts w:ascii="Calibri" w:hAnsi="Calibri" w:eastAsia="等线" w:cs="Calibri"/>
                <w:kern w:val="2"/>
              </w:rPr>
              <w:t>20002</w:t>
            </w:r>
          </w:p>
        </w:tc>
        <w:tc>
          <w:tcPr>
            <w:tcW w:w="1321" w:type="dxa"/>
          </w:tcPr>
          <w:p>
            <w:pPr>
              <w:ind w:right="-62" w:rightChars="-26"/>
              <w:jc w:val="left"/>
              <w:rPr>
                <w:rFonts w:ascii="Calibri" w:hAnsi="Calibri" w:eastAsia="等线" w:cs="Calibri"/>
                <w:kern w:val="2"/>
              </w:rPr>
            </w:pPr>
            <w:r>
              <w:rPr>
                <w:rFonts w:ascii="Calibri" w:hAnsi="Calibri" w:eastAsia="等线" w:cs="Calibri"/>
                <w:kern w:val="2"/>
              </w:rPr>
              <w:t>1261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Hospital inpatients (ICD-10)</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41270</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F00-F03, G20, G21, G30, G31, G122, G231-G233, G238, G239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85" w:type="dxa"/>
            <w:vMerge w:val="continue"/>
            <w:vAlign w:val="center"/>
          </w:tcPr>
          <w:p>
            <w:pPr>
              <w:ind w:right="-62" w:rightChars="-26"/>
              <w:rPr>
                <w:rFonts w:ascii="Calibri" w:hAnsi="Calibri" w:eastAsia="等线" w:cs="Calibri"/>
                <w:bCs/>
                <w:kern w:val="2"/>
              </w:rPr>
            </w:pPr>
          </w:p>
        </w:tc>
        <w:tc>
          <w:tcPr>
            <w:tcW w:w="3068" w:type="dxa"/>
            <w:vAlign w:val="center"/>
          </w:tcPr>
          <w:p>
            <w:pPr>
              <w:ind w:right="-62" w:rightChars="-26"/>
              <w:rPr>
                <w:rFonts w:ascii="Calibri" w:hAnsi="Calibri" w:eastAsia="等线" w:cs="Calibri"/>
                <w:kern w:val="2"/>
              </w:rPr>
            </w:pPr>
            <w:r>
              <w:rPr>
                <w:rFonts w:ascii="Calibri" w:hAnsi="Calibri" w:eastAsia="等线" w:cs="Calibri"/>
                <w:kern w:val="2"/>
              </w:rPr>
              <w:t>Verbal interview</w:t>
            </w:r>
          </w:p>
        </w:tc>
        <w:tc>
          <w:tcPr>
            <w:tcW w:w="1263" w:type="dxa"/>
            <w:vAlign w:val="center"/>
          </w:tcPr>
          <w:p>
            <w:pPr>
              <w:ind w:right="-62" w:rightChars="-26"/>
              <w:rPr>
                <w:rFonts w:ascii="Calibri" w:hAnsi="Calibri" w:eastAsia="等线" w:cs="Calibri"/>
                <w:kern w:val="2"/>
              </w:rPr>
            </w:pPr>
            <w:r>
              <w:rPr>
                <w:rFonts w:ascii="Calibri" w:hAnsi="Calibri" w:eastAsia="等线" w:cs="Calibri"/>
                <w:kern w:val="2"/>
              </w:rPr>
              <w:t>20002</w:t>
            </w:r>
          </w:p>
        </w:tc>
        <w:tc>
          <w:tcPr>
            <w:tcW w:w="1321" w:type="dxa"/>
            <w:vAlign w:val="center"/>
          </w:tcPr>
          <w:p>
            <w:pPr>
              <w:ind w:right="-62" w:rightChars="-26"/>
              <w:jc w:val="left"/>
              <w:rPr>
                <w:rFonts w:ascii="Calibri" w:hAnsi="Calibri" w:eastAsia="等线" w:cs="Calibri"/>
                <w:kern w:val="2"/>
              </w:rPr>
            </w:pPr>
            <w:r>
              <w:rPr>
                <w:rFonts w:ascii="Calibri" w:hAnsi="Calibri" w:eastAsia="等线" w:cs="Calibri"/>
                <w:kern w:val="2"/>
              </w:rPr>
              <w:t>1262, 1263</w:t>
            </w:r>
          </w:p>
        </w:tc>
      </w:tr>
    </w:tbl>
    <w:p>
      <w:pPr>
        <w:rPr>
          <w:rFonts w:ascii="Calibri" w:hAnsi="Calibri" w:eastAsia="宋体" w:cs="Calibri"/>
          <w:color w:val="000000"/>
          <w:lang w:bidi="ar"/>
        </w:rPr>
      </w:pPr>
      <w:r>
        <w:rPr>
          <w:rFonts w:ascii="Calibri" w:hAnsi="Calibri" w:eastAsia="宋体" w:cs="Calibri"/>
          <w:color w:val="000000"/>
          <w:lang w:bidi="ar"/>
        </w:rPr>
        <w:br w:type="page"/>
      </w:r>
    </w:p>
    <w:p>
      <w:pPr>
        <w:widowControl/>
        <w:ind w:right="-574" w:rightChars="-239"/>
        <w:jc w:val="left"/>
        <w:rPr>
          <w:rFonts w:ascii="Calibri" w:hAnsi="Calibri" w:eastAsia="楷体" w:cs="Calibri"/>
          <w:color w:val="000000"/>
          <w:lang w:val="en-GB"/>
        </w:rPr>
      </w:pPr>
      <w:r>
        <w:rPr>
          <w:rFonts w:ascii="Calibri" w:hAnsi="Calibri" w:eastAsia="Times New Roman" w:cs="Calibri"/>
          <w:b/>
          <w:bCs/>
          <w:color w:val="000000"/>
          <w:lang w:val="en-GB"/>
        </w:rPr>
        <w:t>Supplementary Table S2.</w:t>
      </w:r>
      <w:r>
        <w:rPr>
          <w:rFonts w:ascii="Calibri" w:hAnsi="Calibri" w:eastAsia="楷体" w:cs="Calibri"/>
          <w:color w:val="000000"/>
          <w:lang w:val="en-GB"/>
        </w:rPr>
        <w:t xml:space="preserve"> </w:t>
      </w:r>
      <w:r>
        <w:rPr>
          <w:rFonts w:ascii="Calibri" w:hAnsi="Calibri" w:eastAsia="楷体" w:cs="Calibri"/>
          <w:lang w:val="en-GB"/>
        </w:rPr>
        <w:t>Baseline clinical characteristics of excluded versus included eyes</w:t>
      </w:r>
      <w:r>
        <w:rPr>
          <w:rFonts w:ascii="Calibri" w:hAnsi="Calibri" w:eastAsia="楷体" w:cs="Calibri"/>
          <w:color w:val="000000"/>
          <w:lang w:val="en-GB"/>
        </w:rPr>
        <w:t>.</w:t>
      </w:r>
    </w:p>
    <w:tbl>
      <w:tblPr>
        <w:tblStyle w:val="5"/>
        <w:tblW w:w="9015"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3428"/>
        <w:gridCol w:w="2275"/>
        <w:gridCol w:w="2150"/>
        <w:gridCol w:w="116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bottom w:val="single" w:color="auto" w:sz="12" w:space="0"/>
            </w:tcBorders>
            <w:shd w:val="clear" w:color="auto" w:fill="auto"/>
            <w:vAlign w:val="center"/>
          </w:tcPr>
          <w:p>
            <w:pPr>
              <w:widowControl/>
              <w:jc w:val="left"/>
              <w:textAlignment w:val="center"/>
              <w:rPr>
                <w:rFonts w:ascii="Calibri" w:hAnsi="Calibri" w:eastAsia="Arial Bold" w:cs="Calibri"/>
                <w:b/>
                <w:color w:val="000000"/>
                <w:lang w:val="en-GB"/>
              </w:rPr>
            </w:pPr>
            <w:r>
              <w:rPr>
                <w:rFonts w:ascii="Calibri" w:hAnsi="Calibri" w:eastAsia="Arial Bold" w:cs="Calibri"/>
                <w:b/>
                <w:color w:val="000000"/>
                <w:lang w:bidi="ar"/>
              </w:rPr>
              <w:t>Demographics</w:t>
            </w:r>
          </w:p>
        </w:tc>
        <w:tc>
          <w:tcPr>
            <w:tcW w:w="2275" w:type="dxa"/>
            <w:tcBorders>
              <w:bottom w:val="single" w:color="auto" w:sz="12" w:space="0"/>
            </w:tcBorders>
            <w:shd w:val="clear" w:color="auto" w:fill="auto"/>
            <w:vAlign w:val="center"/>
          </w:tcPr>
          <w:p>
            <w:pPr>
              <w:widowControl/>
              <w:jc w:val="center"/>
              <w:textAlignment w:val="center"/>
              <w:rPr>
                <w:rFonts w:ascii="Calibri" w:hAnsi="Calibri" w:eastAsia="Arial Bold" w:cs="Calibri"/>
                <w:b/>
                <w:color w:val="000000"/>
                <w:lang w:val="en-GB"/>
              </w:rPr>
            </w:pPr>
            <w:r>
              <w:rPr>
                <w:rFonts w:ascii="Calibri" w:hAnsi="Calibri" w:eastAsia="Arial Bold" w:cs="Calibri"/>
                <w:b/>
                <w:color w:val="000000"/>
                <w:lang w:bidi="ar"/>
              </w:rPr>
              <w:t>Included (23,014)</w:t>
            </w:r>
          </w:p>
        </w:tc>
        <w:tc>
          <w:tcPr>
            <w:tcW w:w="2150" w:type="dxa"/>
            <w:tcBorders>
              <w:bottom w:val="single" w:color="auto" w:sz="12" w:space="0"/>
            </w:tcBorders>
            <w:shd w:val="clear" w:color="auto" w:fill="auto"/>
            <w:vAlign w:val="center"/>
          </w:tcPr>
          <w:p>
            <w:pPr>
              <w:widowControl/>
              <w:jc w:val="center"/>
              <w:textAlignment w:val="center"/>
              <w:rPr>
                <w:rFonts w:ascii="Calibri" w:hAnsi="Calibri" w:eastAsia="Arial Bold" w:cs="Calibri"/>
                <w:b/>
                <w:color w:val="000000"/>
                <w:lang w:val="en-GB"/>
              </w:rPr>
            </w:pPr>
            <w:r>
              <w:rPr>
                <w:rFonts w:ascii="Calibri" w:hAnsi="Calibri" w:eastAsia="Arial Bold" w:cs="Calibri"/>
                <w:b/>
                <w:color w:val="000000"/>
                <w:lang w:bidi="ar"/>
              </w:rPr>
              <w:t>Excluded (42,920)</w:t>
            </w:r>
          </w:p>
        </w:tc>
        <w:tc>
          <w:tcPr>
            <w:tcW w:w="1162" w:type="dxa"/>
            <w:tcBorders>
              <w:bottom w:val="single" w:color="auto" w:sz="12" w:space="0"/>
            </w:tcBorders>
            <w:shd w:val="clear" w:color="auto" w:fill="auto"/>
            <w:vAlign w:val="center"/>
          </w:tcPr>
          <w:p>
            <w:pPr>
              <w:widowControl/>
              <w:jc w:val="center"/>
              <w:textAlignment w:val="center"/>
              <w:rPr>
                <w:rFonts w:ascii="Calibri" w:hAnsi="Calibri" w:eastAsia="Arial Bold" w:cs="Calibri"/>
                <w:b/>
                <w:color w:val="000000"/>
                <w:lang w:val="en-GB"/>
              </w:rPr>
            </w:pPr>
            <w:r>
              <w:rPr>
                <w:rFonts w:ascii="Calibri" w:hAnsi="Calibri" w:eastAsia="Arial Bold" w:cs="Calibri"/>
                <w:b/>
                <w:color w:val="000000"/>
                <w:lang w:bidi="ar"/>
              </w:rPr>
              <w:t>P-value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op w:val="single" w:color="auto" w:sz="12" w:space="0"/>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Age, year</w:t>
            </w:r>
          </w:p>
        </w:tc>
        <w:tc>
          <w:tcPr>
            <w:tcW w:w="2275"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55.06 (0.05)</w:t>
            </w:r>
          </w:p>
        </w:tc>
        <w:tc>
          <w:tcPr>
            <w:tcW w:w="2150"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57.62 (0.04)</w:t>
            </w:r>
          </w:p>
        </w:tc>
        <w:tc>
          <w:tcPr>
            <w:tcW w:w="1162"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Ethnicity, %</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White</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21085 (91.62)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38252 (89.12)</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Eastern Asian</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71 (0.31)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224 (0.52)</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Other</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1713 (7.44)</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4121 (9.60)</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Unk</w:t>
            </w:r>
            <w:r>
              <w:rPr>
                <w:rFonts w:ascii="Calibri" w:hAnsi="Calibri" w:eastAsia="Arial Regular" w:cs="Calibri"/>
                <w:color w:val="000000"/>
                <w:lang w:val="en-GB" w:bidi="ar"/>
              </w:rPr>
              <w:t>n</w:t>
            </w:r>
            <w:r>
              <w:rPr>
                <w:rFonts w:ascii="Calibri" w:hAnsi="Calibri" w:eastAsia="Arial Regular" w:cs="Calibri"/>
                <w:color w:val="000000"/>
                <w:lang w:bidi="ar"/>
              </w:rPr>
              <w:t>own</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145 (0.63)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323 (0.75)</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Smoking status, %</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Never</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12697 (55.17)</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23697 (55.21)</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Former</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8011 (34.81)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14725 (34.31)</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Current</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2185 (9.49)</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4199 (9.78)</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Unk</w:t>
            </w:r>
            <w:r>
              <w:rPr>
                <w:rFonts w:ascii="Calibri" w:hAnsi="Calibri" w:eastAsia="Arial Regular" w:cs="Calibri"/>
                <w:color w:val="000000"/>
                <w:lang w:val="en-GB" w:bidi="ar"/>
              </w:rPr>
              <w:t>n</w:t>
            </w:r>
            <w:r>
              <w:rPr>
                <w:rFonts w:ascii="Calibri" w:hAnsi="Calibri" w:eastAsia="Arial Regular" w:cs="Calibri"/>
                <w:color w:val="000000"/>
                <w:lang w:bidi="ar"/>
              </w:rPr>
              <w:t>ow</w:t>
            </w:r>
            <w:r>
              <w:rPr>
                <w:rFonts w:ascii="Calibri" w:hAnsi="Calibri" w:eastAsia="Arial Regular" w:cs="Calibri"/>
                <w:color w:val="000000"/>
                <w:lang w:val="en-GB" w:bidi="ar"/>
              </w:rPr>
              <w:t>n</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121 (0.53)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299 (0.70)</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05"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Townsend deprivation index score</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Quartile 1</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5883 (25.59)</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10582 (24.69)</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Quartile 2</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5922 (25.76)</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10543 (24.59)</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Quartile 3</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5701 (24.8)</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10760 (25.10)</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Quartile 4</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5481 (23.84)</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10982 (25.62)</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Alcohol consumption, %</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Never</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924 (4.01)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2296 (5.35)</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Previous</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763 (3.32)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1593 (3.71)</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Current</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21,245 (92.31)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38848 (90.51)</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Missing</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82 (0.36)</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183 (0.43)</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History of BP treatment</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No</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21269 (92.42)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38,523 (89.76)</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Yes</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 xml:space="preserve">1745 (7.58) </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4397 (10.24)</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05"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Systolic blood pressure, mm Hg</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135.60 (0.12)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137.93 (0.09)</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05"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Diastolic blood pressure, mm Hg</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81.52 (0.07)</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81.91 (0.05)</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Body mass index, kg/m</w:t>
            </w:r>
            <w:r>
              <w:rPr>
                <w:rFonts w:ascii="Calibri" w:hAnsi="Calibri" w:eastAsia="Arial Regular" w:cs="Calibri"/>
                <w:color w:val="000000"/>
                <w:vertAlign w:val="superscript"/>
                <w:lang w:bidi="ar"/>
              </w:rPr>
              <w:t>2</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27.19 (0.03)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27.46 (0.02)</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Female, %</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12,281 (53.36)</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23,514 (54.79)</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Education attainment, %</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College/university or above</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8,555 (37.17)</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14,672 (34.18)</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Below college/university</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14,459 (62.83)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28,248 (65.82)</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05"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Status of diabetes mellitus, %</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No</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22,032 (95.73)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39,798 (92.73)</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Yes</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982 (4.27)</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3,122 (7.27)</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History of MI</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No</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22,457 (99.8)</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41,443 (99.56)</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Yes</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46 (0.2)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184 (0.44)</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History of stroke</w:t>
            </w:r>
          </w:p>
        </w:tc>
        <w:tc>
          <w:tcPr>
            <w:tcW w:w="2275"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2150"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No</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22,773 (99.8)</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42,190 (99.69)</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 xml:space="preserve"> Yes</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45 (0.2)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131 (0.31)</w:t>
            </w:r>
          </w:p>
        </w:tc>
        <w:tc>
          <w:tcPr>
            <w:tcW w:w="1162" w:type="dxa"/>
            <w:tcBorders>
              <w:tl2br w:val="nil"/>
              <w:tr2bl w:val="nil"/>
            </w:tcBorders>
            <w:shd w:val="clear" w:color="auto" w:fill="auto"/>
            <w:vAlign w:val="center"/>
          </w:tcPr>
          <w:p>
            <w:pPr>
              <w:widowControl/>
              <w:jc w:val="center"/>
              <w:rPr>
                <w:rFonts w:ascii="Calibri" w:hAnsi="Calibri" w:eastAsia="Arial Regular" w:cs="Calibri"/>
                <w:color w:val="000000"/>
                <w:lang w:val="en-GB"/>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HbA1c, mmol/mol</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35.48 (0.04)</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36.51 (0.04)</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Total cholesterol, mmol/L</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5.69 (0.01)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5.67 (0.01)</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Triglyceride, mmol/L</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1.66 (0.01)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1.68 (0.004)</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31"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High density lipoprotein, mmol/L</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1.48 (0.003)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1.48 (0.002)</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0.43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22"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Low density lipoprotein, mmol/L</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3.54 (0.01)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3.52 (0.004)</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spherical equivalent, D</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-0.07 (0.01)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-0.51 (0.01)</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Intraocular pressure, mm Hg</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15.21 (0.02)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16.44 (0.02)</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66"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Average RNFL thickness, μm</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29.69 (0.03)</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29.53 (0.05)</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0.04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29"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Average GCIPL thickness, μm</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75.01 (0.04)</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73.01 (0.06)</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Average INL thickness, μm</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32.69 (0.01)</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32.45 (0.02)</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3428" w:type="dxa"/>
            <w:tcBorders>
              <w:tl2br w:val="nil"/>
              <w:tr2bl w:val="nil"/>
            </w:tcBorders>
            <w:shd w:val="clear" w:color="auto" w:fill="auto"/>
            <w:vAlign w:val="center"/>
          </w:tcPr>
          <w:p>
            <w:pPr>
              <w:widowControl/>
              <w:jc w:val="left"/>
              <w:textAlignment w:val="center"/>
              <w:rPr>
                <w:rFonts w:ascii="Calibri" w:hAnsi="Calibri" w:eastAsia="Arial Regular" w:cs="Calibri"/>
                <w:color w:val="000000"/>
                <w:lang w:val="en-GB"/>
              </w:rPr>
            </w:pPr>
            <w:r>
              <w:rPr>
                <w:rFonts w:ascii="Calibri" w:hAnsi="Calibri" w:eastAsia="Arial Regular" w:cs="Calibri"/>
                <w:color w:val="000000"/>
                <w:lang w:bidi="ar"/>
              </w:rPr>
              <w:t>Average RPE thickness, μm</w:t>
            </w:r>
          </w:p>
        </w:tc>
        <w:tc>
          <w:tcPr>
            <w:tcW w:w="2275"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25.34 (0.02)</w:t>
            </w:r>
          </w:p>
        </w:tc>
        <w:tc>
          <w:tcPr>
            <w:tcW w:w="2150"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30.10 (0.16)</w:t>
            </w:r>
          </w:p>
        </w:tc>
        <w:tc>
          <w:tcPr>
            <w:tcW w:w="116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lang w:val="en-GB"/>
              </w:rPr>
            </w:pPr>
            <w:r>
              <w:rPr>
                <w:rFonts w:ascii="Calibri" w:hAnsi="Calibri" w:eastAsia="Arial Regular" w:cs="Calibri"/>
                <w:color w:val="000000"/>
                <w:lang w:bidi="ar"/>
              </w:rPr>
              <w:t>&lt;0.001</w:t>
            </w:r>
          </w:p>
        </w:tc>
      </w:tr>
    </w:tbl>
    <w:p>
      <w:pPr>
        <w:widowControl/>
        <w:ind w:right="-814" w:rightChars="-339"/>
        <w:jc w:val="left"/>
        <w:rPr>
          <w:rFonts w:ascii="Calibri" w:hAnsi="Calibri" w:eastAsia="楷体" w:cs="Calibri"/>
          <w:lang w:val="en-GB"/>
        </w:rPr>
      </w:pPr>
      <w:r>
        <w:rPr>
          <w:rFonts w:ascii="Calibri" w:hAnsi="Calibri" w:eastAsia="楷体" w:cs="Calibri"/>
          <w:lang w:val="en-GB"/>
        </w:rPr>
        <w:t>Data are expressed as the mean (SD) or n (%).</w:t>
      </w:r>
    </w:p>
    <w:p>
      <w:pPr>
        <w:jc w:val="left"/>
        <w:rPr>
          <w:rFonts w:ascii="Calibri" w:hAnsi="Calibri" w:eastAsia="楷体" w:cs="Calibri"/>
          <w:color w:val="000000"/>
          <w:lang w:val="en-GB"/>
        </w:rPr>
        <w:sectPr>
          <w:pgSz w:w="11906" w:h="16838"/>
          <w:pgMar w:top="1440" w:right="1800" w:bottom="1440" w:left="1800" w:header="851" w:footer="992" w:gutter="0"/>
          <w:cols w:space="425" w:num="1"/>
          <w:docGrid w:type="lines" w:linePitch="312" w:charSpace="0"/>
        </w:sectPr>
      </w:pPr>
      <w:r>
        <w:rPr>
          <w:rFonts w:ascii="Calibri" w:hAnsi="Calibri" w:eastAsia="楷体" w:cs="Calibri"/>
          <w:color w:val="000000"/>
          <w:lang w:val="en-GB"/>
        </w:rPr>
        <w:t>BP, diastolic blood pressure; HbA1c, Glycosylated haemoglobin; RNFL, retinal pigment epithelium thickness; GCIPL, ganglion cell-inner plexiform layer thickness; INL, inner nuclear layer thickness; RPE, retinal pigment epithelium.</w:t>
      </w:r>
    </w:p>
    <w:p>
      <w:pPr>
        <w:jc w:val="left"/>
        <w:rPr>
          <w:rFonts w:ascii="Calibri" w:hAnsi="Calibri" w:eastAsia="楷体" w:cs="Calibri"/>
        </w:rPr>
      </w:pPr>
      <w:r>
        <w:rPr>
          <w:rFonts w:ascii="Calibri" w:hAnsi="Calibri" w:eastAsia="楷体" w:cs="Calibri"/>
          <w:b/>
          <w:bCs/>
        </w:rPr>
        <w:t>Supplementary Table S3.</w:t>
      </w:r>
      <w:r>
        <w:rPr>
          <w:rFonts w:ascii="Calibri" w:hAnsi="Calibri" w:eastAsia="楷体" w:cs="Calibri"/>
        </w:rPr>
        <w:t xml:space="preserve"> Baseline characteristics of COIP participants.</w:t>
      </w:r>
    </w:p>
    <w:tbl>
      <w:tblPr>
        <w:tblStyle w:val="5"/>
        <w:tblW w:w="8703"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567"/>
        <w:gridCol w:w="1949"/>
        <w:gridCol w:w="1484"/>
        <w:gridCol w:w="1772"/>
        <w:gridCol w:w="93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bottom w:val="single" w:color="auto" w:sz="12" w:space="0"/>
            </w:tcBorders>
            <w:shd w:val="clear" w:color="auto" w:fill="auto"/>
            <w:vAlign w:val="center"/>
          </w:tcPr>
          <w:p>
            <w:pPr>
              <w:widowControl/>
              <w:jc w:val="left"/>
              <w:textAlignment w:val="center"/>
              <w:rPr>
                <w:rFonts w:ascii="Calibri" w:hAnsi="Calibri" w:eastAsia="Arial Regular" w:cs="Calibri"/>
                <w:b/>
                <w:color w:val="000000"/>
              </w:rPr>
            </w:pPr>
            <w:r>
              <w:rPr>
                <w:rFonts w:ascii="Calibri" w:hAnsi="Calibri" w:eastAsia="Arial Regular" w:cs="Calibri"/>
                <w:b/>
                <w:color w:val="000000"/>
                <w:lang w:bidi="ar"/>
              </w:rPr>
              <w:t>Demographics</w:t>
            </w:r>
          </w:p>
        </w:tc>
        <w:tc>
          <w:tcPr>
            <w:tcW w:w="1949" w:type="dxa"/>
            <w:tcBorders>
              <w:bottom w:val="single" w:color="auto" w:sz="12" w:space="0"/>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Non-CKD</w:t>
            </w:r>
          </w:p>
        </w:tc>
        <w:tc>
          <w:tcPr>
            <w:tcW w:w="1484" w:type="dxa"/>
            <w:tcBorders>
              <w:bottom w:val="single" w:color="auto" w:sz="12" w:space="0"/>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Mild CKD</w:t>
            </w:r>
          </w:p>
        </w:tc>
        <w:tc>
          <w:tcPr>
            <w:tcW w:w="1772" w:type="dxa"/>
            <w:tcBorders>
              <w:bottom w:val="single" w:color="auto" w:sz="12" w:space="0"/>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MS-CKD</w:t>
            </w:r>
          </w:p>
        </w:tc>
        <w:tc>
          <w:tcPr>
            <w:tcW w:w="931" w:type="dxa"/>
            <w:tcBorders>
              <w:bottom w:val="single" w:color="auto" w:sz="12" w:space="0"/>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op w:val="single" w:color="auto" w:sz="12" w:space="0"/>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No.</w:t>
            </w:r>
          </w:p>
        </w:tc>
        <w:tc>
          <w:tcPr>
            <w:tcW w:w="1949"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1616 (73.55)</w:t>
            </w:r>
          </w:p>
        </w:tc>
        <w:tc>
          <w:tcPr>
            <w:tcW w:w="1484"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518 (23.58)</w:t>
            </w:r>
          </w:p>
        </w:tc>
        <w:tc>
          <w:tcPr>
            <w:tcW w:w="1772" w:type="dxa"/>
            <w:tcBorders>
              <w:top w:val="single" w:color="auto" w:sz="12" w:space="0"/>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63 (2.87)</w:t>
            </w:r>
          </w:p>
        </w:tc>
        <w:tc>
          <w:tcPr>
            <w:tcW w:w="931" w:type="dxa"/>
            <w:tcBorders>
              <w:top w:val="single" w:color="auto" w:sz="12" w:space="0"/>
              <w:tl2br w:val="nil"/>
              <w:tr2bl w:val="nil"/>
            </w:tcBorders>
            <w:shd w:val="clear" w:color="auto" w:fill="auto"/>
            <w:vAlign w:val="center"/>
          </w:tcPr>
          <w:p>
            <w:pPr>
              <w:jc w:val="center"/>
              <w:rPr>
                <w:rFonts w:ascii="Calibri" w:hAnsi="Calibri" w:eastAsia="Arial Regular" w:cs="Calibri"/>
                <w:b/>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Age, year</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61.70 (8.18)</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67.45 (6.80)</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71.11 (5.17)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SBP, mm Hg</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130.37 (18.11)</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135.90 (19.09)</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137.73 (19.36)</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0.283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DBP, mm Hg</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69.78 (10.36)</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69.82 (10.15)</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69.59 (9.06)</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0.340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Body mass index, kg/m</w:t>
            </w:r>
            <w:r>
              <w:rPr>
                <w:rFonts w:ascii="Calibri" w:hAnsi="Calibri" w:eastAsia="Arial Regular" w:cs="Calibri"/>
                <w:color w:val="000000"/>
                <w:vertAlign w:val="superscript"/>
                <w:lang w:bidi="ar"/>
              </w:rPr>
              <w:t>2</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24.07 (3.25)</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25.23 (15.62)</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25.55 (3.28)</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HbA1c, mmol/mol</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6.71 (1.34)</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6.80 (1.22)</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6.95 (1.45)</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0.028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Total cholesterol, mmol/L</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4.98 (1.05)</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4.82 (1.07)</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4.81 (1.09)</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0.856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Tr</w:t>
            </w:r>
            <w:r>
              <w:rPr>
                <w:rFonts w:ascii="Calibri" w:hAnsi="Calibri" w:cs="Calibri"/>
                <w:color w:val="000000"/>
                <w:lang w:bidi="ar"/>
              </w:rPr>
              <w:t>i</w:t>
            </w:r>
            <w:r>
              <w:rPr>
                <w:rFonts w:ascii="Calibri" w:hAnsi="Calibri" w:eastAsia="Arial Regular" w:cs="Calibri"/>
                <w:color w:val="000000"/>
                <w:lang w:bidi="ar"/>
              </w:rPr>
              <w:t>glycerides, mmol/L</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2.33 (1.70)</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2.27 (1.47)</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2.60 (2.07)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HDL-c, mmol/L</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1.32 (0.41)</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1.29 (0.41)</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1.19 (0.37)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0.571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LDL-c, mmol/L</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3.13 (0.92)</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2.98 (0.91)</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2.96 (0.97)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0.786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IOP, mm Hg</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16.18 (2.47)</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15.78 (2.69)</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15.78 (2.84)</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0.025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Axial length, mm</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23.44 (0.90)</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23.53 (0.88)</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23.59 (1.07)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0.101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Style w:val="9"/>
                <w:rFonts w:ascii="Calibri" w:hAnsi="Calibri" w:cs="Calibri"/>
                <w:sz w:val="24"/>
                <w:szCs w:val="24"/>
                <w:lang w:bidi="ar"/>
              </w:rPr>
              <w:t>Average RNFLT, μm</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32.34 (5.24)</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31.71 (5.70)</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30.74 (5.94)</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0.001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Average GCIPLT, μm</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71.61 (5.73)</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70.79 (6.95)</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68.62 (5.31)</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Female, %</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1,048 (64.85)</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271 (52.32)</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32 (50.79)</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Smoking status, %</w:t>
            </w:r>
          </w:p>
        </w:tc>
        <w:tc>
          <w:tcPr>
            <w:tcW w:w="1949" w:type="dxa"/>
            <w:tcBorders>
              <w:tl2br w:val="nil"/>
              <w:tr2bl w:val="nil"/>
            </w:tcBorders>
            <w:shd w:val="clear" w:color="auto" w:fill="auto"/>
            <w:vAlign w:val="center"/>
          </w:tcPr>
          <w:p>
            <w:pPr>
              <w:jc w:val="center"/>
              <w:rPr>
                <w:rFonts w:ascii="Calibri" w:hAnsi="Calibri" w:eastAsia="Arial Regular" w:cs="Calibri"/>
                <w:color w:val="000000"/>
              </w:rPr>
            </w:pPr>
          </w:p>
        </w:tc>
        <w:tc>
          <w:tcPr>
            <w:tcW w:w="1484" w:type="dxa"/>
            <w:tcBorders>
              <w:tl2br w:val="nil"/>
              <w:tr2bl w:val="nil"/>
            </w:tcBorders>
            <w:shd w:val="clear" w:color="auto" w:fill="auto"/>
            <w:vAlign w:val="center"/>
          </w:tcPr>
          <w:p>
            <w:pPr>
              <w:jc w:val="center"/>
              <w:rPr>
                <w:rFonts w:ascii="Calibri" w:hAnsi="Calibri" w:eastAsia="Arial Regular" w:cs="Calibri"/>
                <w:color w:val="000000"/>
              </w:rPr>
            </w:pPr>
          </w:p>
        </w:tc>
        <w:tc>
          <w:tcPr>
            <w:tcW w:w="1772" w:type="dxa"/>
            <w:tcBorders>
              <w:tl2br w:val="nil"/>
              <w:tr2bl w:val="nil"/>
            </w:tcBorders>
            <w:shd w:val="clear" w:color="auto" w:fill="auto"/>
            <w:vAlign w:val="center"/>
          </w:tcPr>
          <w:p>
            <w:pPr>
              <w:jc w:val="center"/>
              <w:rPr>
                <w:rFonts w:ascii="Calibri" w:hAnsi="Calibri" w:eastAsia="Arial Regular" w:cs="Calibri"/>
                <w:color w:val="000000"/>
              </w:rPr>
            </w:pP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Never</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1,426 (88.24)</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457 (88.22)</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61 (96.83)</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0.109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Current</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190 (11.76)</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61 (11.78)</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2 (3.17)</w:t>
            </w: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Alcohol consumption, %</w:t>
            </w:r>
          </w:p>
        </w:tc>
        <w:tc>
          <w:tcPr>
            <w:tcW w:w="1949" w:type="dxa"/>
            <w:tcBorders>
              <w:tl2br w:val="nil"/>
              <w:tr2bl w:val="nil"/>
            </w:tcBorders>
            <w:shd w:val="clear" w:color="auto" w:fill="auto"/>
            <w:vAlign w:val="center"/>
          </w:tcPr>
          <w:p>
            <w:pPr>
              <w:jc w:val="center"/>
              <w:rPr>
                <w:rFonts w:ascii="Calibri" w:hAnsi="Calibri" w:eastAsia="Arial Regular" w:cs="Calibri"/>
                <w:color w:val="000000"/>
              </w:rPr>
            </w:pPr>
          </w:p>
        </w:tc>
        <w:tc>
          <w:tcPr>
            <w:tcW w:w="1484" w:type="dxa"/>
            <w:tcBorders>
              <w:tl2br w:val="nil"/>
              <w:tr2bl w:val="nil"/>
            </w:tcBorders>
            <w:shd w:val="clear" w:color="auto" w:fill="auto"/>
            <w:vAlign w:val="center"/>
          </w:tcPr>
          <w:p>
            <w:pPr>
              <w:jc w:val="center"/>
              <w:rPr>
                <w:rFonts w:ascii="Calibri" w:hAnsi="Calibri" w:eastAsia="Arial Regular" w:cs="Calibri"/>
                <w:color w:val="000000"/>
              </w:rPr>
            </w:pPr>
          </w:p>
        </w:tc>
        <w:tc>
          <w:tcPr>
            <w:tcW w:w="1772" w:type="dxa"/>
            <w:tcBorders>
              <w:tl2br w:val="nil"/>
              <w:tr2bl w:val="nil"/>
            </w:tcBorders>
            <w:shd w:val="clear" w:color="auto" w:fill="auto"/>
            <w:vAlign w:val="center"/>
          </w:tcPr>
          <w:p>
            <w:pPr>
              <w:jc w:val="center"/>
              <w:rPr>
                <w:rFonts w:ascii="Calibri" w:hAnsi="Calibri" w:eastAsia="Arial Regular" w:cs="Calibri"/>
                <w:color w:val="000000"/>
              </w:rPr>
            </w:pP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Never</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1,486 (91.96)</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469 (90.54)</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61 (96.83)</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0.198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Current</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130 (8.04) </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49 (9.46) </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2 (3.17)</w:t>
            </w: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Hypertension, %</w:t>
            </w:r>
          </w:p>
        </w:tc>
        <w:tc>
          <w:tcPr>
            <w:tcW w:w="1949" w:type="dxa"/>
            <w:tcBorders>
              <w:tl2br w:val="nil"/>
              <w:tr2bl w:val="nil"/>
            </w:tcBorders>
            <w:shd w:val="clear" w:color="auto" w:fill="auto"/>
            <w:vAlign w:val="center"/>
          </w:tcPr>
          <w:p>
            <w:pPr>
              <w:jc w:val="center"/>
              <w:rPr>
                <w:rFonts w:ascii="Calibri" w:hAnsi="Calibri" w:eastAsia="Arial Regular" w:cs="Calibri"/>
                <w:color w:val="000000"/>
              </w:rPr>
            </w:pPr>
          </w:p>
        </w:tc>
        <w:tc>
          <w:tcPr>
            <w:tcW w:w="1484" w:type="dxa"/>
            <w:tcBorders>
              <w:tl2br w:val="nil"/>
              <w:tr2bl w:val="nil"/>
            </w:tcBorders>
            <w:shd w:val="clear" w:color="auto" w:fill="auto"/>
            <w:vAlign w:val="center"/>
          </w:tcPr>
          <w:p>
            <w:pPr>
              <w:jc w:val="center"/>
              <w:rPr>
                <w:rFonts w:ascii="Calibri" w:hAnsi="Calibri" w:eastAsia="Arial Regular" w:cs="Calibri"/>
                <w:color w:val="000000"/>
              </w:rPr>
            </w:pPr>
          </w:p>
        </w:tc>
        <w:tc>
          <w:tcPr>
            <w:tcW w:w="1772" w:type="dxa"/>
            <w:tcBorders>
              <w:tl2br w:val="nil"/>
              <w:tr2bl w:val="nil"/>
            </w:tcBorders>
            <w:shd w:val="clear" w:color="auto" w:fill="auto"/>
            <w:vAlign w:val="center"/>
          </w:tcPr>
          <w:p>
            <w:pPr>
              <w:jc w:val="center"/>
              <w:rPr>
                <w:rFonts w:ascii="Calibri" w:hAnsi="Calibri" w:eastAsia="Arial Regular" w:cs="Calibri"/>
                <w:color w:val="000000"/>
              </w:rPr>
            </w:pP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No</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1,243 (76.92)</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321 (61.97)</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25 (39.68)</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Yes</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373 (23.08)</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197 (38.03)</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38 (60.32)</w:t>
            </w: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Hyperlipidemia, %</w:t>
            </w:r>
          </w:p>
        </w:tc>
        <w:tc>
          <w:tcPr>
            <w:tcW w:w="1949" w:type="dxa"/>
            <w:tcBorders>
              <w:tl2br w:val="nil"/>
              <w:tr2bl w:val="nil"/>
            </w:tcBorders>
            <w:shd w:val="clear" w:color="auto" w:fill="auto"/>
            <w:vAlign w:val="center"/>
          </w:tcPr>
          <w:p>
            <w:pPr>
              <w:jc w:val="center"/>
              <w:rPr>
                <w:rFonts w:ascii="Calibri" w:hAnsi="Calibri" w:eastAsia="Arial Regular" w:cs="Calibri"/>
                <w:color w:val="000000"/>
              </w:rPr>
            </w:pPr>
          </w:p>
        </w:tc>
        <w:tc>
          <w:tcPr>
            <w:tcW w:w="1484" w:type="dxa"/>
            <w:tcBorders>
              <w:tl2br w:val="nil"/>
              <w:tr2bl w:val="nil"/>
            </w:tcBorders>
            <w:shd w:val="clear" w:color="auto" w:fill="auto"/>
            <w:vAlign w:val="center"/>
          </w:tcPr>
          <w:p>
            <w:pPr>
              <w:jc w:val="center"/>
              <w:rPr>
                <w:rFonts w:ascii="Calibri" w:hAnsi="Calibri" w:eastAsia="Arial Regular" w:cs="Calibri"/>
                <w:color w:val="000000"/>
              </w:rPr>
            </w:pPr>
          </w:p>
        </w:tc>
        <w:tc>
          <w:tcPr>
            <w:tcW w:w="1772" w:type="dxa"/>
            <w:tcBorders>
              <w:tl2br w:val="nil"/>
              <w:tr2bl w:val="nil"/>
            </w:tcBorders>
            <w:shd w:val="clear" w:color="auto" w:fill="auto"/>
            <w:vAlign w:val="center"/>
          </w:tcPr>
          <w:p>
            <w:pPr>
              <w:jc w:val="center"/>
              <w:rPr>
                <w:rFonts w:ascii="Calibri" w:hAnsi="Calibri" w:eastAsia="Arial Regular" w:cs="Calibri"/>
                <w:color w:val="000000"/>
              </w:rPr>
            </w:pP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No</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1,268 (78.47)</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376 (72.59)</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38 (60.32)</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Yes</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348 (21.53)</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142 (27.41)</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25 (39.68)</w:t>
            </w: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Diabetes mellitus, %</w:t>
            </w:r>
          </w:p>
        </w:tc>
        <w:tc>
          <w:tcPr>
            <w:tcW w:w="1949" w:type="dxa"/>
            <w:tcBorders>
              <w:tl2br w:val="nil"/>
              <w:tr2bl w:val="nil"/>
            </w:tcBorders>
            <w:shd w:val="clear" w:color="auto" w:fill="auto"/>
            <w:vAlign w:val="center"/>
          </w:tcPr>
          <w:p>
            <w:pPr>
              <w:jc w:val="center"/>
              <w:rPr>
                <w:rFonts w:ascii="Calibri" w:hAnsi="Calibri" w:eastAsia="Arial Regular" w:cs="Calibri"/>
                <w:color w:val="000000"/>
              </w:rPr>
            </w:pPr>
          </w:p>
        </w:tc>
        <w:tc>
          <w:tcPr>
            <w:tcW w:w="1484" w:type="dxa"/>
            <w:tcBorders>
              <w:tl2br w:val="nil"/>
              <w:tr2bl w:val="nil"/>
            </w:tcBorders>
            <w:shd w:val="clear" w:color="auto" w:fill="auto"/>
            <w:vAlign w:val="center"/>
          </w:tcPr>
          <w:p>
            <w:pPr>
              <w:jc w:val="center"/>
              <w:rPr>
                <w:rFonts w:ascii="Calibri" w:hAnsi="Calibri" w:eastAsia="Arial Regular" w:cs="Calibri"/>
                <w:color w:val="000000"/>
              </w:rPr>
            </w:pPr>
          </w:p>
        </w:tc>
        <w:tc>
          <w:tcPr>
            <w:tcW w:w="1772" w:type="dxa"/>
            <w:tcBorders>
              <w:tl2br w:val="nil"/>
              <w:tr2bl w:val="nil"/>
            </w:tcBorders>
            <w:shd w:val="clear" w:color="auto" w:fill="auto"/>
            <w:vAlign w:val="center"/>
          </w:tcPr>
          <w:p>
            <w:pPr>
              <w:jc w:val="center"/>
              <w:rPr>
                <w:rFonts w:ascii="Calibri" w:hAnsi="Calibri" w:eastAsia="Arial Regular" w:cs="Calibri"/>
                <w:color w:val="000000"/>
              </w:rPr>
            </w:pP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No</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399 (24.69)</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75 (14.48)</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 xml:space="preserve"> 2 (3.17)</w:t>
            </w:r>
          </w:p>
        </w:tc>
        <w:tc>
          <w:tcPr>
            <w:tcW w:w="931"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210" w:hRule="atLeast"/>
        </w:trPr>
        <w:tc>
          <w:tcPr>
            <w:tcW w:w="2567" w:type="dxa"/>
            <w:tcBorders>
              <w:tl2br w:val="nil"/>
              <w:tr2bl w:val="nil"/>
            </w:tcBorders>
            <w:shd w:val="clear" w:color="auto" w:fill="auto"/>
            <w:vAlign w:val="center"/>
          </w:tcPr>
          <w:p>
            <w:pPr>
              <w:widowControl/>
              <w:jc w:val="left"/>
              <w:textAlignment w:val="center"/>
              <w:rPr>
                <w:rFonts w:ascii="Calibri" w:hAnsi="Calibri" w:eastAsia="Arial Regular" w:cs="Calibri"/>
                <w:color w:val="000000"/>
              </w:rPr>
            </w:pPr>
            <w:r>
              <w:rPr>
                <w:rFonts w:ascii="Calibri" w:hAnsi="Calibri" w:eastAsia="Arial Regular" w:cs="Calibri"/>
                <w:color w:val="000000"/>
                <w:lang w:bidi="ar"/>
              </w:rPr>
              <w:t xml:space="preserve"> Yes</w:t>
            </w:r>
          </w:p>
        </w:tc>
        <w:tc>
          <w:tcPr>
            <w:tcW w:w="1949"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1217 (75.31)</w:t>
            </w:r>
          </w:p>
        </w:tc>
        <w:tc>
          <w:tcPr>
            <w:tcW w:w="1484"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443 (85.52)</w:t>
            </w:r>
          </w:p>
        </w:tc>
        <w:tc>
          <w:tcPr>
            <w:tcW w:w="1772" w:type="dxa"/>
            <w:tcBorders>
              <w:tl2br w:val="nil"/>
              <w:tr2bl w:val="nil"/>
            </w:tcBorders>
            <w:shd w:val="clear" w:color="auto" w:fill="auto"/>
            <w:vAlign w:val="center"/>
          </w:tcPr>
          <w:p>
            <w:pPr>
              <w:widowControl/>
              <w:jc w:val="center"/>
              <w:textAlignment w:val="center"/>
              <w:rPr>
                <w:rFonts w:ascii="Calibri" w:hAnsi="Calibri" w:eastAsia="Arial Regular" w:cs="Calibri"/>
                <w:color w:val="000000"/>
              </w:rPr>
            </w:pPr>
            <w:r>
              <w:rPr>
                <w:rFonts w:ascii="Calibri" w:hAnsi="Calibri" w:eastAsia="Arial Regular" w:cs="Calibri"/>
                <w:color w:val="000000"/>
                <w:lang w:bidi="ar"/>
              </w:rPr>
              <w:t>61 (96.83)</w:t>
            </w:r>
          </w:p>
        </w:tc>
        <w:tc>
          <w:tcPr>
            <w:tcW w:w="931" w:type="dxa"/>
            <w:tcBorders>
              <w:tl2br w:val="nil"/>
              <w:tr2bl w:val="nil"/>
            </w:tcBorders>
            <w:shd w:val="clear" w:color="auto" w:fill="auto"/>
            <w:vAlign w:val="center"/>
          </w:tcPr>
          <w:p>
            <w:pPr>
              <w:jc w:val="center"/>
              <w:rPr>
                <w:rFonts w:ascii="Calibri" w:hAnsi="Calibri" w:eastAsia="Arial Regular" w:cs="Calibri"/>
                <w:color w:val="000000"/>
              </w:rPr>
            </w:pPr>
          </w:p>
        </w:tc>
      </w:tr>
    </w:tbl>
    <w:p>
      <w:pPr>
        <w:ind w:right="-1054" w:rightChars="-439"/>
        <w:jc w:val="left"/>
        <w:rPr>
          <w:rFonts w:ascii="Calibri" w:hAnsi="Calibri" w:eastAsia="楷体" w:cs="Calibri"/>
          <w:color w:val="000000" w:themeColor="text1"/>
          <w14:textFill>
            <w14:solidFill>
              <w14:schemeClr w14:val="tx1"/>
            </w14:solidFill>
          </w14:textFill>
        </w:rPr>
      </w:pPr>
      <w:r>
        <w:rPr>
          <w:rFonts w:ascii="Calibri" w:hAnsi="Calibri" w:eastAsia="楷体" w:cs="Calibri"/>
          <w:color w:val="000000" w:themeColor="text1"/>
          <w14:textFill>
            <w14:solidFill>
              <w14:schemeClr w14:val="tx1"/>
            </w14:solidFill>
          </w14:textFill>
        </w:rPr>
        <w:t>Data are expressed as the mean (SD) or n (%).</w:t>
      </w:r>
    </w:p>
    <w:p>
      <w:pPr>
        <w:ind w:right="-1054" w:rightChars="-439"/>
        <w:jc w:val="left"/>
        <w:rPr>
          <w:rFonts w:ascii="Calibri" w:hAnsi="Calibri" w:eastAsia="楷体" w:cs="Calibri"/>
          <w:color w:val="000000" w:themeColor="text1"/>
          <w14:textFill>
            <w14:solidFill>
              <w14:schemeClr w14:val="tx1"/>
            </w14:solidFill>
          </w14:textFill>
        </w:rPr>
      </w:pPr>
      <w:r>
        <w:rPr>
          <w:rFonts w:ascii="Calibri" w:hAnsi="Calibri" w:eastAsia="楷体" w:cs="Calibri"/>
          <w:color w:val="000000" w:themeColor="text1"/>
          <w14:textFill>
            <w14:solidFill>
              <w14:schemeClr w14:val="tx1"/>
            </w14:solidFill>
          </w14:textFill>
        </w:rPr>
        <w:t xml:space="preserve">COIP, Chinese Ocular Imaging Project; SBP, </w:t>
      </w:r>
      <w:r>
        <w:rPr>
          <w:rFonts w:ascii="Calibri" w:hAnsi="Calibri" w:eastAsia="Arial Regular" w:cs="Calibri"/>
          <w:color w:val="000000"/>
          <w:lang w:bidi="ar"/>
        </w:rPr>
        <w:t xml:space="preserve">Systolic blood pressure; DBP, Diastolic blood pressure; IOP, Intraocular pressure; </w:t>
      </w:r>
      <w:r>
        <w:rPr>
          <w:rFonts w:ascii="Calibri" w:hAnsi="Calibri" w:eastAsia="楷体" w:cs="Calibri"/>
          <w:color w:val="000000" w:themeColor="text1"/>
          <w14:textFill>
            <w14:solidFill>
              <w14:schemeClr w14:val="tx1"/>
            </w14:solidFill>
          </w14:textFill>
        </w:rPr>
        <w:t>HbA1c, Glycosylated hemoglobin; HDL-c, High-density lipoprotein cholesterol; LDL-c, Low-density lipoprotein cholesterol; RNFL, retinal pigment epithelium thickness; GCIPL, ganglion cell-inner plexiform layer.</w:t>
      </w:r>
    </w:p>
    <w:p>
      <w:pPr>
        <w:ind w:right="-1054" w:rightChars="-439"/>
        <w:jc w:val="left"/>
        <w:rPr>
          <w:rFonts w:ascii="Calibri" w:hAnsi="Calibri" w:eastAsia="楷体" w:cs="Calibri"/>
          <w:color w:val="000000" w:themeColor="text1"/>
          <w14:textFill>
            <w14:solidFill>
              <w14:schemeClr w14:val="tx1"/>
            </w14:solidFill>
          </w14:textFill>
        </w:rPr>
      </w:pPr>
    </w:p>
    <w:p>
      <w:pPr>
        <w:widowControl/>
        <w:jc w:val="left"/>
        <w:rPr>
          <w:rFonts w:ascii="Calibri" w:hAnsi="Calibri" w:eastAsia="楷体" w:cs="Calibri"/>
          <w:color w:val="000000" w:themeColor="text1"/>
          <w14:textFill>
            <w14:solidFill>
              <w14:schemeClr w14:val="tx1"/>
            </w14:solidFill>
          </w14:textFill>
        </w:rPr>
      </w:pPr>
      <w:r>
        <w:rPr>
          <w:rFonts w:ascii="Calibri" w:hAnsi="Calibri" w:eastAsia="楷体" w:cs="Calibri"/>
          <w:color w:val="000000" w:themeColor="text1"/>
          <w14:textFill>
            <w14:solidFill>
              <w14:schemeClr w14:val="tx1"/>
            </w14:solidFill>
          </w14:textFill>
        </w:rPr>
        <w:br w:type="page"/>
      </w:r>
    </w:p>
    <w:p>
      <w:pPr>
        <w:spacing w:line="360" w:lineRule="auto"/>
        <w:jc w:val="left"/>
        <w:rPr>
          <w:rFonts w:ascii="Calibri" w:hAnsi="Calibri" w:cs="Calibri"/>
        </w:rPr>
      </w:pPr>
      <w:r>
        <w:rPr>
          <w:rFonts w:ascii="Calibri" w:hAnsi="Calibri" w:eastAsia="楷体" w:cs="Calibri"/>
          <w:b/>
          <w:bCs/>
          <w:color w:val="000000" w:themeColor="text1"/>
          <w:lang w:bidi="ar"/>
          <w14:textFill>
            <w14:solidFill>
              <w14:schemeClr w14:val="tx1"/>
            </w14:solidFill>
          </w14:textFill>
        </w:rPr>
        <w:t>Supplementary Table S4</w:t>
      </w:r>
      <w:r>
        <w:rPr>
          <w:rFonts w:ascii="Calibri" w:hAnsi="Calibri" w:eastAsia="宋体" w:cs="Calibri"/>
          <w:b/>
          <w:color w:val="000000"/>
          <w:lang w:bidi="ar"/>
        </w:rPr>
        <w:t>.</w:t>
      </w:r>
      <w:r>
        <w:rPr>
          <w:rFonts w:ascii="Calibri" w:hAnsi="Calibri" w:eastAsia="宋体" w:cs="Calibri"/>
          <w:bCs/>
          <w:color w:val="000000"/>
          <w:lang w:bidi="ar"/>
        </w:rPr>
        <w:t xml:space="preserve"> </w:t>
      </w:r>
      <w:r>
        <w:rPr>
          <w:rFonts w:ascii="Calibri" w:hAnsi="Calibri" w:eastAsia="楷体" w:cs="Calibri"/>
          <w:bCs/>
          <w:color w:val="000000" w:themeColor="text1"/>
          <w14:textFill>
            <w14:solidFill>
              <w14:schemeClr w14:val="tx1"/>
            </w14:solidFill>
          </w14:textFill>
        </w:rPr>
        <w:t>A</w:t>
      </w:r>
      <w:r>
        <w:rPr>
          <w:rFonts w:ascii="Calibri" w:hAnsi="Calibri" w:eastAsia="宋体" w:cs="Calibri"/>
          <w:bCs/>
          <w:color w:val="000000"/>
          <w:lang w:bidi="ar"/>
        </w:rPr>
        <w:t>ssociations of renal function and GCIPL thickness in UK biobank subjects: cross-sectional data.</w:t>
      </w:r>
      <w:r>
        <w:rPr>
          <w:rFonts w:ascii="Calibri" w:hAnsi="Calibri" w:cs="Calibri"/>
        </w:rPr>
        <w:t xml:space="preserve"> </w:t>
      </w:r>
    </w:p>
    <w:tbl>
      <w:tblPr>
        <w:tblStyle w:val="5"/>
        <w:tblW w:w="4780" w:type="pct"/>
        <w:tblInd w:w="0" w:type="dxa"/>
        <w:tblLayout w:type="autofit"/>
        <w:tblCellMar>
          <w:top w:w="15" w:type="dxa"/>
          <w:left w:w="15" w:type="dxa"/>
          <w:bottom w:w="15" w:type="dxa"/>
          <w:right w:w="15" w:type="dxa"/>
        </w:tblCellMar>
      </w:tblPr>
      <w:tblGrid>
        <w:gridCol w:w="2703"/>
        <w:gridCol w:w="2845"/>
        <w:gridCol w:w="2421"/>
      </w:tblGrid>
      <w:tr>
        <w:trPr>
          <w:trHeight w:val="285" w:hRule="atLeast"/>
        </w:trPr>
        <w:tc>
          <w:tcPr>
            <w:tcW w:w="1696" w:type="pct"/>
            <w:vMerge w:val="restart"/>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3304" w:type="pct"/>
            <w:gridSpan w:val="2"/>
            <w:tcBorders>
              <w:top w:val="single" w:color="000000" w:sz="12" w:space="0"/>
              <w:left w:val="nil"/>
              <w:bottom w:val="single" w:color="000000" w:sz="4" w:space="0"/>
              <w:right w:val="nil"/>
            </w:tcBorders>
            <w:shd w:val="clear" w:color="auto" w:fill="auto"/>
            <w:vAlign w:val="bottom"/>
          </w:tcPr>
          <w:p>
            <w:pPr>
              <w:widowControl/>
              <w:spacing w:line="360" w:lineRule="auto"/>
              <w:jc w:val="center"/>
              <w:textAlignment w:val="bottom"/>
              <w:rPr>
                <w:rFonts w:ascii="Calibri" w:hAnsi="Calibri" w:cs="Calibri"/>
                <w:b/>
                <w:color w:val="000000"/>
              </w:rPr>
            </w:pPr>
            <w:r>
              <w:rPr>
                <w:rFonts w:ascii="Calibri" w:hAnsi="Calibri" w:cs="Calibri"/>
                <w:b/>
                <w:color w:val="000000"/>
              </w:rPr>
              <w:t>Cross-sectional difference (μm)</w:t>
            </w:r>
          </w:p>
        </w:tc>
      </w:tr>
      <w:tr>
        <w:trPr>
          <w:trHeight w:val="285" w:hRule="atLeast"/>
        </w:trPr>
        <w:tc>
          <w:tcPr>
            <w:tcW w:w="1696" w:type="pct"/>
            <w:vMerge w:val="continue"/>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1785"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1518"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r>
      <w:tr>
        <w:trPr>
          <w:trHeight w:val="285" w:hRule="atLeast"/>
        </w:trPr>
        <w:tc>
          <w:tcPr>
            <w:tcW w:w="1696" w:type="pct"/>
            <w:tcBorders>
              <w:top w:val="single" w:color="000000" w:sz="12" w:space="0"/>
              <w:left w:val="nil"/>
              <w:bottom w:val="nil"/>
              <w:right w:val="nil"/>
            </w:tcBorders>
            <w:shd w:val="clear" w:color="auto" w:fill="auto"/>
            <w:vAlign w:val="center"/>
          </w:tcPr>
          <w:p>
            <w:pPr>
              <w:widowControl/>
              <w:spacing w:line="360" w:lineRule="auto"/>
              <w:jc w:val="left"/>
              <w:textAlignment w:val="center"/>
              <w:rPr>
                <w:rFonts w:ascii="Calibri" w:hAnsi="Calibri" w:eastAsia="Arial Regular" w:cs="Calibri"/>
                <w:b/>
                <w:color w:val="000000"/>
              </w:rPr>
            </w:pPr>
            <w:r>
              <w:rPr>
                <w:rFonts w:ascii="Calibri" w:hAnsi="Calibri" w:eastAsia="Arial Regular" w:cs="Calibri"/>
                <w:b/>
                <w:color w:val="000000"/>
                <w:lang w:bidi="ar"/>
              </w:rPr>
              <w:t>Model 1</w:t>
            </w:r>
          </w:p>
        </w:tc>
        <w:tc>
          <w:tcPr>
            <w:tcW w:w="1785" w:type="pct"/>
            <w:tcBorders>
              <w:top w:val="single" w:color="auto" w:sz="12" w:space="0"/>
              <w:left w:val="nil"/>
              <w:bottom w:val="nil"/>
              <w:right w:val="nil"/>
            </w:tcBorders>
            <w:shd w:val="clear" w:color="auto" w:fill="auto"/>
            <w:vAlign w:val="center"/>
          </w:tcPr>
          <w:p>
            <w:pPr>
              <w:spacing w:line="360" w:lineRule="auto"/>
              <w:jc w:val="center"/>
              <w:rPr>
                <w:rFonts w:ascii="Calibri" w:hAnsi="Calibri" w:eastAsia="Arial Regular" w:cs="Calibri"/>
                <w:b/>
                <w:color w:val="000000"/>
              </w:rPr>
            </w:pPr>
          </w:p>
        </w:tc>
        <w:tc>
          <w:tcPr>
            <w:tcW w:w="1518" w:type="pct"/>
            <w:tcBorders>
              <w:top w:val="single" w:color="auto" w:sz="12" w:space="0"/>
              <w:left w:val="nil"/>
              <w:bottom w:val="nil"/>
              <w:right w:val="nil"/>
            </w:tcBorders>
            <w:shd w:val="clear" w:color="auto" w:fill="auto"/>
            <w:vAlign w:val="center"/>
          </w:tcPr>
          <w:p>
            <w:pPr>
              <w:spacing w:line="360" w:lineRule="auto"/>
              <w:jc w:val="center"/>
              <w:rPr>
                <w:rFonts w:ascii="Calibri" w:hAnsi="Calibri" w:eastAsia="Arial Regular" w:cs="Calibri"/>
                <w:b/>
                <w:color w:val="000000"/>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Non-CKD</w:t>
            </w:r>
          </w:p>
        </w:tc>
        <w:tc>
          <w:tcPr>
            <w:tcW w:w="1785"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rPr>
            </w:pPr>
            <w:r>
              <w:rPr>
                <w:rFonts w:ascii="Calibri" w:hAnsi="Calibri" w:eastAsia="Arial Regular" w:cs="Calibri"/>
                <w:color w:val="000000"/>
                <w:lang w:bidi="ar"/>
              </w:rPr>
              <w:t>Reference</w:t>
            </w:r>
          </w:p>
        </w:tc>
        <w:tc>
          <w:tcPr>
            <w:tcW w:w="1518"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Mild-CKD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-0.77 (-0.91, -0.62)</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w:t>
            </w:r>
            <w:r>
              <w:rPr>
                <w:rFonts w:ascii="Calibri" w:hAnsi="Calibri" w:eastAsia="宋体" w:cs="Calibri"/>
                <w:color w:val="000000"/>
                <w:lang w:bidi="ar"/>
              </w:rPr>
              <w:t>Mild to severe 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-1.94 (-2.47, -1.41)</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b/>
                <w:color w:val="000000"/>
                <w:lang w:bidi="ar"/>
              </w:rPr>
              <w:t>Model 2</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1785" w:type="pct"/>
            <w:tcBorders>
              <w:top w:val="nil"/>
              <w:left w:val="nil"/>
              <w:bottom w:val="nil"/>
              <w:right w:val="nil"/>
            </w:tcBorders>
            <w:shd w:val="clear" w:color="auto" w:fill="auto"/>
            <w:vAlign w:val="bottom"/>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Reference</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-0.16 ( -0.31, -0.01)</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0.036</w:t>
            </w: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w:t>
            </w:r>
            <w:r>
              <w:rPr>
                <w:rFonts w:ascii="Calibri" w:hAnsi="Calibri" w:eastAsia="宋体" w:cs="Calibri"/>
                <w:color w:val="000000"/>
                <w:lang w:bidi="ar"/>
              </w:rPr>
              <w:t>Mild to severe 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-0.84 ( -1.37, -0.31)</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 xml:space="preserve">0.002 </w:t>
            </w: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b/>
                <w:color w:val="000000"/>
                <w:lang w:bidi="ar"/>
              </w:rPr>
              <w:t>Model 3</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Reference</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169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178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-0.15 (-0.30, -0.01)</w:t>
            </w:r>
          </w:p>
        </w:tc>
        <w:tc>
          <w:tcPr>
            <w:tcW w:w="1518"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 xml:space="preserve">0.038 </w:t>
            </w:r>
          </w:p>
        </w:tc>
      </w:tr>
      <w:tr>
        <w:trPr>
          <w:trHeight w:val="285" w:hRule="atLeast"/>
        </w:trPr>
        <w:tc>
          <w:tcPr>
            <w:tcW w:w="1696" w:type="pct"/>
            <w:tcBorders>
              <w:top w:val="nil"/>
              <w:left w:val="nil"/>
              <w:bottom w:val="single" w:color="auto" w:sz="12" w:space="0"/>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w:t>
            </w:r>
            <w:r>
              <w:rPr>
                <w:rFonts w:ascii="Calibri" w:hAnsi="Calibri" w:eastAsia="宋体" w:cs="Calibri"/>
                <w:color w:val="000000"/>
                <w:lang w:bidi="ar"/>
              </w:rPr>
              <w:t>Mild to severe CKD</w:t>
            </w:r>
          </w:p>
        </w:tc>
        <w:tc>
          <w:tcPr>
            <w:tcW w:w="1785"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-0.83 (-1.34, -0.32)</w:t>
            </w:r>
          </w:p>
        </w:tc>
        <w:tc>
          <w:tcPr>
            <w:tcW w:w="1518"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0.002</w:t>
            </w:r>
          </w:p>
        </w:tc>
      </w:tr>
    </w:tbl>
    <w:p>
      <w:pPr>
        <w:spacing w:line="360" w:lineRule="auto"/>
        <w:rPr>
          <w:rFonts w:ascii="Calibri" w:hAnsi="Calibri" w:eastAsia="宋体" w:cs="Calibri"/>
          <w:color w:val="000000"/>
          <w:lang w:bidi="ar"/>
        </w:rPr>
      </w:pPr>
      <w:r>
        <w:rPr>
          <w:rFonts w:ascii="Calibri" w:hAnsi="Calibri" w:eastAsia="宋体" w:cs="Calibri"/>
          <w:color w:val="000000"/>
          <w:lang w:bidi="ar"/>
        </w:rPr>
        <w:t>GCIPL, ganglion cell-inner plexiform layer thickness; CKD, chronic kidney disease.</w:t>
      </w:r>
    </w:p>
    <w:p>
      <w:pPr>
        <w:spacing w:line="360" w:lineRule="auto"/>
        <w:rPr>
          <w:rFonts w:ascii="Calibri" w:hAnsi="Calibri" w:eastAsia="宋体" w:cs="Calibri"/>
          <w:color w:val="000000"/>
          <w:lang w:bidi="ar"/>
        </w:rPr>
      </w:pPr>
      <w:r>
        <w:rPr>
          <w:rFonts w:ascii="Calibri" w:hAnsi="Calibri" w:eastAsia="宋体" w:cs="Calibri"/>
          <w:color w:val="000000"/>
          <w:lang w:bidi="ar"/>
        </w:rPr>
        <w:t>Model 1: unadjusted.</w:t>
      </w:r>
    </w:p>
    <w:p>
      <w:pPr>
        <w:spacing w:line="360" w:lineRule="auto"/>
        <w:rPr>
          <w:rFonts w:ascii="Calibri" w:hAnsi="Calibri" w:eastAsia="宋体" w:cs="Calibri"/>
          <w:color w:val="000000"/>
          <w:lang w:bidi="ar"/>
        </w:rPr>
      </w:pPr>
      <w:r>
        <w:rPr>
          <w:rFonts w:ascii="Calibri" w:hAnsi="Calibri" w:eastAsia="宋体" w:cs="Calibri"/>
          <w:color w:val="000000"/>
          <w:lang w:bidi="ar"/>
        </w:rPr>
        <w:t>Model 2: age, gender, ethnicity.</w:t>
      </w:r>
    </w:p>
    <w:p>
      <w:pPr>
        <w:spacing w:line="360" w:lineRule="auto"/>
        <w:rPr>
          <w:rFonts w:ascii="Calibri" w:hAnsi="Calibri" w:eastAsia="宋体" w:cs="Calibri"/>
          <w:color w:val="000000"/>
          <w:lang w:bidi="ar"/>
        </w:rPr>
      </w:pPr>
      <w:r>
        <w:rPr>
          <w:rFonts w:ascii="Calibri" w:hAnsi="Calibri" w:eastAsia="宋体" w:cs="Calibri"/>
          <w:color w:val="000000"/>
          <w:lang w:bidi="ar"/>
        </w:rPr>
        <w:t>Model 3: age and gender, ethnicity, body max index, inter ocular press, refraction, body max index, smoking and drinking status, townsend deprivation index score, education, diabetes, microalbuminuria.</w:t>
      </w:r>
    </w:p>
    <w:p>
      <w:pPr>
        <w:ind w:right="-1054" w:rightChars="-439"/>
        <w:jc w:val="left"/>
        <w:rPr>
          <w:rFonts w:ascii="Calibri" w:hAnsi="Calibri" w:cs="Calibri"/>
        </w:rPr>
      </w:pPr>
    </w:p>
    <w:p>
      <w:pPr>
        <w:rPr>
          <w:rFonts w:ascii="Calibri" w:hAnsi="Calibri" w:cs="Calibri"/>
        </w:rPr>
        <w:sectPr>
          <w:pgSz w:w="11906" w:h="16838"/>
          <w:pgMar w:top="1440" w:right="1800" w:bottom="1440" w:left="1800" w:header="851" w:footer="992" w:gutter="0"/>
          <w:cols w:space="425" w:num="1"/>
          <w:docGrid w:type="lines" w:linePitch="312" w:charSpace="0"/>
        </w:sectPr>
      </w:pPr>
    </w:p>
    <w:p>
      <w:pPr>
        <w:spacing w:line="360" w:lineRule="auto"/>
        <w:jc w:val="left"/>
        <w:rPr>
          <w:rFonts w:ascii="Calibri" w:hAnsi="Calibri" w:cs="Calibri"/>
        </w:rPr>
      </w:pPr>
      <w:r>
        <w:rPr>
          <w:rFonts w:ascii="Calibri" w:hAnsi="Calibri" w:eastAsia="宋体" w:cs="Calibri"/>
          <w:b/>
          <w:color w:val="000000"/>
          <w:lang w:bidi="ar"/>
        </w:rPr>
        <w:t xml:space="preserve">Supplementary Table S5. </w:t>
      </w:r>
      <w:r>
        <w:rPr>
          <w:rFonts w:ascii="Calibri" w:hAnsi="Calibri" w:eastAsia="宋体" w:cs="Calibri"/>
          <w:bCs/>
          <w:color w:val="000000"/>
          <w:lang w:bidi="ar"/>
        </w:rPr>
        <w:t>Sensitivity analysis of associations between renal function and GCIPL thickness in UK biobank: cross-sectional data.</w:t>
      </w:r>
      <w:r>
        <w:rPr>
          <w:rFonts w:ascii="Calibri" w:hAnsi="Calibri" w:cs="Calibri"/>
        </w:rPr>
        <w:t xml:space="preserve"> </w:t>
      </w:r>
    </w:p>
    <w:tbl>
      <w:tblPr>
        <w:tblStyle w:val="5"/>
        <w:tblW w:w="4997" w:type="pct"/>
        <w:tblInd w:w="0" w:type="dxa"/>
        <w:tblLayout w:type="autofit"/>
        <w:tblCellMar>
          <w:top w:w="15" w:type="dxa"/>
          <w:left w:w="15" w:type="dxa"/>
          <w:bottom w:w="15" w:type="dxa"/>
          <w:right w:w="15" w:type="dxa"/>
        </w:tblCellMar>
      </w:tblPr>
      <w:tblGrid>
        <w:gridCol w:w="2355"/>
        <w:gridCol w:w="2450"/>
        <w:gridCol w:w="1390"/>
        <w:gridCol w:w="2360"/>
        <w:gridCol w:w="1303"/>
        <w:gridCol w:w="2911"/>
        <w:gridCol w:w="1211"/>
      </w:tblGrid>
      <w:tr>
        <w:trPr>
          <w:trHeight w:val="285" w:hRule="atLeast"/>
        </w:trPr>
        <w:tc>
          <w:tcPr>
            <w:tcW w:w="842" w:type="pct"/>
            <w:vMerge w:val="restart"/>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1373" w:type="pct"/>
            <w:gridSpan w:val="2"/>
            <w:tcBorders>
              <w:top w:val="single" w:color="000000" w:sz="12" w:space="0"/>
              <w:left w:val="nil"/>
              <w:bottom w:val="single" w:color="000000" w:sz="4" w:space="0"/>
              <w:right w:val="nil"/>
            </w:tcBorders>
            <w:shd w:val="clear" w:color="auto" w:fill="auto"/>
            <w:vAlign w:val="bottom"/>
          </w:tcPr>
          <w:p>
            <w:pPr>
              <w:widowControl/>
              <w:spacing w:line="360" w:lineRule="auto"/>
              <w:jc w:val="center"/>
              <w:textAlignment w:val="bottom"/>
              <w:rPr>
                <w:rFonts w:ascii="Calibri" w:hAnsi="Calibri" w:eastAsia="Arial Regular" w:cs="Calibri"/>
                <w:b/>
                <w:color w:val="000000"/>
              </w:rPr>
            </w:pPr>
            <w:r>
              <w:rPr>
                <w:rFonts w:ascii="Calibri" w:hAnsi="Calibri" w:eastAsia="Arial Regular" w:cs="Calibri"/>
                <w:b/>
                <w:color w:val="000000"/>
                <w:lang w:bidi="ar"/>
              </w:rPr>
              <w:t>Model 1</w:t>
            </w:r>
          </w:p>
        </w:tc>
        <w:tc>
          <w:tcPr>
            <w:tcW w:w="1310" w:type="pct"/>
            <w:gridSpan w:val="2"/>
            <w:tcBorders>
              <w:top w:val="single" w:color="000000" w:sz="12" w:space="0"/>
              <w:left w:val="nil"/>
              <w:bottom w:val="single" w:color="000000" w:sz="4"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Model 2</w:t>
            </w:r>
          </w:p>
        </w:tc>
        <w:tc>
          <w:tcPr>
            <w:tcW w:w="1474" w:type="pct"/>
            <w:gridSpan w:val="2"/>
            <w:tcBorders>
              <w:top w:val="single" w:color="000000" w:sz="12" w:space="0"/>
              <w:left w:val="nil"/>
              <w:bottom w:val="single" w:color="000000" w:sz="4"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Model 3</w:t>
            </w:r>
          </w:p>
        </w:tc>
      </w:tr>
      <w:tr>
        <w:trPr>
          <w:trHeight w:val="285" w:hRule="atLeast"/>
        </w:trPr>
        <w:tc>
          <w:tcPr>
            <w:tcW w:w="842" w:type="pct"/>
            <w:vMerge w:val="continue"/>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876"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97"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c>
          <w:tcPr>
            <w:tcW w:w="844"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66"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c>
          <w:tcPr>
            <w:tcW w:w="1041"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33"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r>
      <w:tr>
        <w:trPr>
          <w:trHeight w:val="285" w:hRule="atLeast"/>
        </w:trPr>
        <w:tc>
          <w:tcPr>
            <w:tcW w:w="842" w:type="pct"/>
            <w:tcBorders>
              <w:top w:val="single" w:color="000000" w:sz="12" w:space="0"/>
              <w:left w:val="nil"/>
              <w:bottom w:val="nil"/>
              <w:right w:val="nil"/>
            </w:tcBorders>
            <w:shd w:val="clear" w:color="auto" w:fill="auto"/>
            <w:vAlign w:val="center"/>
          </w:tcPr>
          <w:p>
            <w:pPr>
              <w:widowControl/>
              <w:spacing w:line="360" w:lineRule="auto"/>
              <w:jc w:val="left"/>
              <w:textAlignment w:val="center"/>
              <w:rPr>
                <w:rFonts w:ascii="Calibri" w:hAnsi="Calibri" w:eastAsia="Arial Regular" w:cs="Calibri"/>
                <w:b/>
                <w:color w:val="000000"/>
              </w:rPr>
            </w:pPr>
            <w:r>
              <w:rPr>
                <w:rFonts w:ascii="Calibri" w:hAnsi="Calibri" w:eastAsia="Arial Regular" w:cs="Calibri"/>
                <w:b/>
                <w:color w:val="000000"/>
                <w:lang w:bidi="ar"/>
              </w:rPr>
              <w:t>Healthy population</w:t>
            </w:r>
          </w:p>
        </w:tc>
        <w:tc>
          <w:tcPr>
            <w:tcW w:w="876"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c>
          <w:tcPr>
            <w:tcW w:w="497"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c>
          <w:tcPr>
            <w:tcW w:w="844"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c>
          <w:tcPr>
            <w:tcW w:w="466"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c>
          <w:tcPr>
            <w:tcW w:w="1041"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c>
          <w:tcPr>
            <w:tcW w:w="433" w:type="pct"/>
            <w:tcBorders>
              <w:top w:val="single" w:color="auto" w:sz="12" w:space="0"/>
              <w:left w:val="nil"/>
              <w:bottom w:val="nil"/>
              <w:right w:val="nil"/>
            </w:tcBorders>
            <w:shd w:val="clear" w:color="auto" w:fill="auto"/>
            <w:vAlign w:val="bottom"/>
          </w:tcPr>
          <w:p>
            <w:pPr>
              <w:spacing w:line="360" w:lineRule="auto"/>
              <w:jc w:val="center"/>
              <w:rPr>
                <w:rFonts w:ascii="Calibri" w:hAnsi="Calibri" w:eastAsia="Arial Regular" w:cs="Calibri"/>
                <w:b/>
                <w:color w:val="000000"/>
              </w:rPr>
            </w:pPr>
          </w:p>
        </w:tc>
      </w:tr>
      <w:tr>
        <w:trPr>
          <w:trHeight w:val="285" w:hRule="atLeast"/>
        </w:trPr>
        <w:tc>
          <w:tcPr>
            <w:tcW w:w="842"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Non-CKD</w:t>
            </w:r>
          </w:p>
        </w:tc>
        <w:tc>
          <w:tcPr>
            <w:tcW w:w="876"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rPr>
            </w:pPr>
            <w:r>
              <w:rPr>
                <w:rFonts w:ascii="Calibri" w:hAnsi="Calibri" w:eastAsia="等线" w:cs="Calibri"/>
                <w:color w:val="000000"/>
                <w:lang w:bidi="ar"/>
              </w:rPr>
              <w:t>Reference</w:t>
            </w:r>
          </w:p>
        </w:tc>
        <w:tc>
          <w:tcPr>
            <w:tcW w:w="497"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c>
          <w:tcPr>
            <w:tcW w:w="844"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c>
          <w:tcPr>
            <w:tcW w:w="466"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c>
          <w:tcPr>
            <w:tcW w:w="1041"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rPr>
            </w:pPr>
            <w:r>
              <w:rPr>
                <w:rFonts w:ascii="Calibri" w:hAnsi="Calibri" w:eastAsia="等线" w:cs="Calibri"/>
                <w:color w:val="000000"/>
                <w:lang w:bidi="ar"/>
              </w:rPr>
              <w:t>Reference</w:t>
            </w:r>
          </w:p>
        </w:tc>
        <w:tc>
          <w:tcPr>
            <w:tcW w:w="433"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r>
      <w:tr>
        <w:trPr>
          <w:trHeight w:val="90" w:hRule="atLeast"/>
        </w:trPr>
        <w:tc>
          <w:tcPr>
            <w:tcW w:w="842"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Mild-CKD</w:t>
            </w:r>
          </w:p>
        </w:tc>
        <w:tc>
          <w:tcPr>
            <w:tcW w:w="87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-0.76 (-0.91, -0.60)</w:t>
            </w:r>
          </w:p>
        </w:tc>
        <w:tc>
          <w:tcPr>
            <w:tcW w:w="497"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c>
          <w:tcPr>
            <w:tcW w:w="844"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-0.15 (0.30, 0.001)</w:t>
            </w:r>
          </w:p>
        </w:tc>
        <w:tc>
          <w:tcPr>
            <w:tcW w:w="46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 xml:space="preserve">0.050 </w:t>
            </w:r>
          </w:p>
        </w:tc>
        <w:tc>
          <w:tcPr>
            <w:tcW w:w="1041"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-0.15 (-0.30, -0.0001)</w:t>
            </w:r>
          </w:p>
        </w:tc>
        <w:tc>
          <w:tcPr>
            <w:tcW w:w="433"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 xml:space="preserve">0.050 </w:t>
            </w:r>
          </w:p>
        </w:tc>
      </w:tr>
      <w:tr>
        <w:trPr>
          <w:trHeight w:val="285" w:hRule="atLeast"/>
        </w:trPr>
        <w:tc>
          <w:tcPr>
            <w:tcW w:w="842"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MS-CKD</w:t>
            </w:r>
          </w:p>
        </w:tc>
        <w:tc>
          <w:tcPr>
            <w:tcW w:w="87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-1.80 (-2.40, -1.13)</w:t>
            </w:r>
          </w:p>
        </w:tc>
        <w:tc>
          <w:tcPr>
            <w:tcW w:w="497"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c>
          <w:tcPr>
            <w:tcW w:w="844"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-0.89 (-1.43, -0.35)</w:t>
            </w:r>
          </w:p>
        </w:tc>
        <w:tc>
          <w:tcPr>
            <w:tcW w:w="46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0.001</w:t>
            </w:r>
          </w:p>
        </w:tc>
        <w:tc>
          <w:tcPr>
            <w:tcW w:w="1041"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等线" w:cs="Calibri"/>
                <w:color w:val="000000"/>
                <w:lang w:bidi="ar"/>
              </w:rPr>
              <w:t>-0.89 (-1.43, -0.35)</w:t>
            </w:r>
          </w:p>
        </w:tc>
        <w:tc>
          <w:tcPr>
            <w:tcW w:w="433"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0.001</w:t>
            </w:r>
          </w:p>
        </w:tc>
      </w:tr>
      <w:tr>
        <w:trPr>
          <w:trHeight w:val="285" w:hRule="atLeast"/>
        </w:trPr>
        <w:tc>
          <w:tcPr>
            <w:tcW w:w="842" w:type="pct"/>
            <w:tcBorders>
              <w:top w:val="nil"/>
              <w:left w:val="nil"/>
              <w:bottom w:val="nil"/>
              <w:right w:val="nil"/>
            </w:tcBorders>
            <w:shd w:val="clear" w:color="auto" w:fill="auto"/>
            <w:vAlign w:val="center"/>
          </w:tcPr>
          <w:p>
            <w:pPr>
              <w:widowControl/>
              <w:spacing w:line="360" w:lineRule="auto"/>
              <w:jc w:val="left"/>
              <w:textAlignment w:val="center"/>
              <w:rPr>
                <w:rFonts w:ascii="Calibri" w:hAnsi="Calibri" w:eastAsia="Arial Regular" w:cs="Calibri"/>
                <w:color w:val="000000"/>
                <w:lang w:bidi="ar"/>
              </w:rPr>
            </w:pPr>
            <w:r>
              <w:rPr>
                <w:rFonts w:ascii="Calibri" w:hAnsi="Calibri" w:eastAsia="Arial Regular" w:cs="Calibri"/>
                <w:b/>
                <w:color w:val="000000"/>
                <w:lang w:bidi="ar"/>
              </w:rPr>
              <w:t>White population</w:t>
            </w:r>
          </w:p>
        </w:tc>
        <w:tc>
          <w:tcPr>
            <w:tcW w:w="876"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497" w:type="pct"/>
            <w:tcBorders>
              <w:top w:val="nil"/>
              <w:left w:val="nil"/>
              <w:bottom w:val="nil"/>
              <w:right w:val="nil"/>
            </w:tcBorders>
            <w:shd w:val="clear" w:color="auto" w:fill="auto"/>
            <w:vAlign w:val="center"/>
          </w:tcPr>
          <w:p>
            <w:pPr>
              <w:spacing w:line="360" w:lineRule="auto"/>
              <w:jc w:val="center"/>
              <w:rPr>
                <w:rFonts w:ascii="Calibri" w:hAnsi="Calibri" w:eastAsia="Arial Regular" w:cs="Calibri"/>
                <w:color w:val="000000"/>
                <w:lang w:bidi="ar"/>
              </w:rPr>
            </w:pPr>
          </w:p>
        </w:tc>
        <w:tc>
          <w:tcPr>
            <w:tcW w:w="844"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466"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1041"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433"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r>
      <w:tr>
        <w:trPr>
          <w:trHeight w:val="285" w:hRule="atLeast"/>
        </w:trPr>
        <w:tc>
          <w:tcPr>
            <w:tcW w:w="842"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876"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lang w:bidi="ar"/>
              </w:rPr>
            </w:pPr>
            <w:r>
              <w:rPr>
                <w:rFonts w:ascii="Calibri" w:hAnsi="Calibri" w:eastAsia="等线" w:cs="Calibri"/>
                <w:color w:val="000000"/>
                <w:lang w:bidi="ar"/>
              </w:rPr>
              <w:t>Reference</w:t>
            </w:r>
          </w:p>
        </w:tc>
        <w:tc>
          <w:tcPr>
            <w:tcW w:w="497" w:type="pct"/>
            <w:tcBorders>
              <w:top w:val="nil"/>
              <w:left w:val="nil"/>
              <w:bottom w:val="nil"/>
              <w:right w:val="nil"/>
            </w:tcBorders>
            <w:shd w:val="clear" w:color="auto" w:fill="auto"/>
            <w:vAlign w:val="center"/>
          </w:tcPr>
          <w:p>
            <w:pPr>
              <w:spacing w:line="360" w:lineRule="auto"/>
              <w:jc w:val="center"/>
              <w:rPr>
                <w:rFonts w:ascii="Calibri" w:hAnsi="Calibri" w:eastAsia="Arial Regular" w:cs="Calibri"/>
                <w:color w:val="000000"/>
                <w:lang w:bidi="ar"/>
              </w:rPr>
            </w:pPr>
          </w:p>
        </w:tc>
        <w:tc>
          <w:tcPr>
            <w:tcW w:w="844"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466"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c>
          <w:tcPr>
            <w:tcW w:w="1041"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lang w:bidi="ar"/>
              </w:rPr>
            </w:pPr>
            <w:r>
              <w:rPr>
                <w:rFonts w:ascii="Calibri" w:hAnsi="Calibri" w:eastAsia="等线" w:cs="Calibri"/>
                <w:color w:val="000000"/>
                <w:lang w:bidi="ar"/>
              </w:rPr>
              <w:t>Reference</w:t>
            </w:r>
          </w:p>
        </w:tc>
        <w:tc>
          <w:tcPr>
            <w:tcW w:w="433"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lang w:bidi="ar"/>
              </w:rPr>
            </w:pPr>
          </w:p>
        </w:tc>
      </w:tr>
      <w:tr>
        <w:trPr>
          <w:trHeight w:val="285" w:hRule="atLeast"/>
        </w:trPr>
        <w:tc>
          <w:tcPr>
            <w:tcW w:w="842"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87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-0.77 (-0.92, -0.62)</w:t>
            </w:r>
          </w:p>
        </w:tc>
        <w:tc>
          <w:tcPr>
            <w:tcW w:w="497"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c>
          <w:tcPr>
            <w:tcW w:w="844"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-0.16 (-0.32, -0.01)</w:t>
            </w:r>
          </w:p>
        </w:tc>
        <w:tc>
          <w:tcPr>
            <w:tcW w:w="466"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0.034</w:t>
            </w:r>
          </w:p>
        </w:tc>
        <w:tc>
          <w:tcPr>
            <w:tcW w:w="1041"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-0.15 (-0.30, 0.001)</w:t>
            </w:r>
          </w:p>
        </w:tc>
        <w:tc>
          <w:tcPr>
            <w:tcW w:w="433"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 xml:space="preserve">0.050 </w:t>
            </w:r>
          </w:p>
        </w:tc>
      </w:tr>
      <w:tr>
        <w:trPr>
          <w:trHeight w:val="285" w:hRule="atLeast"/>
        </w:trPr>
        <w:tc>
          <w:tcPr>
            <w:tcW w:w="842" w:type="pct"/>
            <w:tcBorders>
              <w:top w:val="nil"/>
              <w:left w:val="nil"/>
              <w:bottom w:val="single" w:color="auto" w:sz="12" w:space="0"/>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MS-CKD</w:t>
            </w:r>
          </w:p>
        </w:tc>
        <w:tc>
          <w:tcPr>
            <w:tcW w:w="876"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-1.94 (-2.50, -1.39)</w:t>
            </w:r>
          </w:p>
        </w:tc>
        <w:tc>
          <w:tcPr>
            <w:tcW w:w="497"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c>
          <w:tcPr>
            <w:tcW w:w="844"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-0.89 (-1.42, -0.35)</w:t>
            </w:r>
          </w:p>
        </w:tc>
        <w:tc>
          <w:tcPr>
            <w:tcW w:w="466"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0.001</w:t>
            </w:r>
          </w:p>
        </w:tc>
        <w:tc>
          <w:tcPr>
            <w:tcW w:w="1041"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-0.89 (-1.43, -0.35)</w:t>
            </w:r>
          </w:p>
        </w:tc>
        <w:tc>
          <w:tcPr>
            <w:tcW w:w="433"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等线" w:cs="Calibri"/>
                <w:color w:val="000000"/>
                <w:lang w:bidi="ar"/>
              </w:rPr>
              <w:t>&lt;0.001</w:t>
            </w:r>
          </w:p>
        </w:tc>
      </w:tr>
    </w:tbl>
    <w:p>
      <w:pPr>
        <w:spacing w:line="360" w:lineRule="auto"/>
        <w:rPr>
          <w:rFonts w:ascii="Calibri" w:hAnsi="Calibri" w:eastAsia="宋体" w:cs="Calibri"/>
          <w:color w:val="000000"/>
          <w:lang w:bidi="ar"/>
        </w:rPr>
      </w:pPr>
      <w:r>
        <w:rPr>
          <w:rFonts w:ascii="Calibri" w:hAnsi="Calibri" w:eastAsia="宋体" w:cs="Calibri"/>
          <w:color w:val="000000"/>
          <w:lang w:bidi="ar"/>
        </w:rPr>
        <w:t>GCIPL, ganglion cell-inner plexiform layer thickness; CKD, chronic kidney disease; MS-CKD, mild to severe CKD.</w:t>
      </w:r>
    </w:p>
    <w:p>
      <w:pPr>
        <w:spacing w:line="360" w:lineRule="auto"/>
        <w:rPr>
          <w:rFonts w:ascii="Calibri" w:hAnsi="Calibri" w:eastAsia="宋体" w:cs="Calibri"/>
          <w:color w:val="000000"/>
          <w:lang w:bidi="ar"/>
        </w:rPr>
      </w:pPr>
      <w:r>
        <w:rPr>
          <w:rFonts w:ascii="Calibri" w:hAnsi="Calibri" w:eastAsia="宋体" w:cs="Calibri"/>
          <w:color w:val="000000"/>
          <w:lang w:bidi="ar"/>
        </w:rPr>
        <w:t>Model 1: unadjusted.</w:t>
      </w:r>
    </w:p>
    <w:p>
      <w:pPr>
        <w:spacing w:line="360" w:lineRule="auto"/>
        <w:rPr>
          <w:rFonts w:ascii="Calibri" w:hAnsi="Calibri" w:eastAsia="宋体" w:cs="Calibri"/>
          <w:color w:val="000000"/>
          <w:lang w:bidi="ar"/>
        </w:rPr>
      </w:pPr>
      <w:r>
        <w:rPr>
          <w:rFonts w:ascii="Calibri" w:hAnsi="Calibri" w:eastAsia="宋体" w:cs="Calibri"/>
          <w:color w:val="000000"/>
          <w:lang w:bidi="ar"/>
        </w:rPr>
        <w:t>Model 2: age, gender, ethnicity.</w:t>
      </w:r>
    </w:p>
    <w:p>
      <w:pPr>
        <w:spacing w:line="360" w:lineRule="auto"/>
        <w:rPr>
          <w:rFonts w:ascii="Calibri" w:hAnsi="Calibri" w:eastAsia="宋体" w:cs="Calibri"/>
          <w:color w:val="000000"/>
          <w:lang w:bidi="ar"/>
        </w:rPr>
        <w:sectPr>
          <w:pgSz w:w="16838" w:h="11906" w:orient="landscape"/>
          <w:pgMar w:top="1800" w:right="1440" w:bottom="1800" w:left="1440" w:header="851" w:footer="992" w:gutter="0"/>
          <w:cols w:space="425" w:num="1"/>
          <w:docGrid w:type="lines" w:linePitch="312" w:charSpace="0"/>
        </w:sectPr>
      </w:pPr>
      <w:r>
        <w:rPr>
          <w:rFonts w:ascii="Calibri" w:hAnsi="Calibri" w:eastAsia="宋体" w:cs="Calibri"/>
          <w:color w:val="000000"/>
          <w:lang w:bidi="ar"/>
        </w:rPr>
        <w:t>Model 3: age and gender, ethnicity, body max index, inter ocular press, axial length, refraction, body max index, smoking and drinking status, townsend deprivation index score, education, diabetes, microalbuminuria</w:t>
      </w:r>
    </w:p>
    <w:p>
      <w:pPr>
        <w:spacing w:line="360" w:lineRule="auto"/>
        <w:jc w:val="left"/>
        <w:rPr>
          <w:rFonts w:ascii="Calibri" w:hAnsi="Calibri" w:cs="Calibri"/>
        </w:rPr>
      </w:pPr>
      <w:r>
        <w:rPr>
          <w:rFonts w:ascii="Calibri" w:hAnsi="Calibri" w:eastAsia="宋体" w:cs="Calibri"/>
          <w:b/>
          <w:color w:val="000000"/>
          <w:lang w:bidi="ar"/>
        </w:rPr>
        <w:t xml:space="preserve">Supplementary Table S6. </w:t>
      </w:r>
      <w:r>
        <w:rPr>
          <w:rFonts w:ascii="Calibri" w:hAnsi="Calibri" w:eastAsia="宋体" w:cs="Calibri"/>
          <w:bCs/>
          <w:color w:val="000000"/>
          <w:lang w:bidi="ar"/>
        </w:rPr>
        <w:t xml:space="preserve">Associations between renal function at baseline and GCIPL </w:t>
      </w:r>
      <w:r>
        <w:rPr>
          <w:rFonts w:ascii="Calibri" w:hAnsi="Calibri" w:eastAsia="楷体" w:cs="Calibri"/>
        </w:rPr>
        <w:t>decline</w:t>
      </w:r>
      <w:r>
        <w:rPr>
          <w:rFonts w:ascii="Calibri" w:hAnsi="Calibri" w:eastAsia="宋体" w:cs="Calibri"/>
          <w:bCs/>
          <w:color w:val="000000"/>
          <w:lang w:bidi="ar"/>
        </w:rPr>
        <w:t xml:space="preserve"> </w:t>
      </w:r>
      <w:r>
        <w:rPr>
          <w:rFonts w:ascii="Calibri" w:hAnsi="Calibri" w:eastAsia="楷体" w:cs="Calibri"/>
        </w:rPr>
        <w:t xml:space="preserve">(μm/year) </w:t>
      </w:r>
      <w:r>
        <w:rPr>
          <w:rFonts w:ascii="Calibri" w:hAnsi="Calibri" w:eastAsia="宋体" w:cs="Calibri"/>
          <w:bCs/>
          <w:color w:val="000000"/>
          <w:lang w:bidi="ar"/>
        </w:rPr>
        <w:t xml:space="preserve">during </w:t>
      </w:r>
      <w:r>
        <w:rPr>
          <w:rFonts w:ascii="Calibri" w:hAnsi="Calibri" w:eastAsia="楷体" w:cs="Calibri"/>
        </w:rPr>
        <w:t xml:space="preserve">3-year follow-up </w:t>
      </w:r>
      <w:r>
        <w:rPr>
          <w:rFonts w:ascii="Calibri" w:hAnsi="Calibri" w:eastAsia="宋体" w:cs="Calibri"/>
          <w:bCs/>
          <w:color w:val="000000"/>
          <w:lang w:bidi="ar"/>
        </w:rPr>
        <w:t>in COIP subjects: longitudinal data.</w:t>
      </w:r>
      <w:r>
        <w:rPr>
          <w:rFonts w:ascii="Calibri" w:hAnsi="Calibri" w:cs="Calibri"/>
        </w:rPr>
        <w:t xml:space="preserve"> </w:t>
      </w:r>
    </w:p>
    <w:tbl>
      <w:tblPr>
        <w:tblStyle w:val="5"/>
        <w:tblW w:w="4949" w:type="pct"/>
        <w:tblInd w:w="0" w:type="dxa"/>
        <w:tblLayout w:type="autofit"/>
        <w:tblCellMar>
          <w:top w:w="15" w:type="dxa"/>
          <w:left w:w="15" w:type="dxa"/>
          <w:bottom w:w="15" w:type="dxa"/>
          <w:right w:w="15" w:type="dxa"/>
        </w:tblCellMar>
      </w:tblPr>
      <w:tblGrid>
        <w:gridCol w:w="3865"/>
        <w:gridCol w:w="3243"/>
        <w:gridCol w:w="1856"/>
      </w:tblGrid>
      <w:tr>
        <w:trPr>
          <w:trHeight w:val="285" w:hRule="atLeast"/>
        </w:trPr>
        <w:tc>
          <w:tcPr>
            <w:tcW w:w="2156" w:type="pct"/>
            <w:vMerge w:val="restart"/>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2844" w:type="pct"/>
            <w:gridSpan w:val="2"/>
            <w:tcBorders>
              <w:top w:val="single" w:color="000000" w:sz="12" w:space="0"/>
              <w:left w:val="nil"/>
              <w:bottom w:val="single" w:color="000000" w:sz="4" w:space="0"/>
              <w:right w:val="nil"/>
            </w:tcBorders>
            <w:shd w:val="clear" w:color="auto" w:fill="auto"/>
            <w:vAlign w:val="bottom"/>
          </w:tcPr>
          <w:p>
            <w:pPr>
              <w:widowControl/>
              <w:spacing w:line="360" w:lineRule="auto"/>
              <w:jc w:val="center"/>
              <w:textAlignment w:val="bottom"/>
              <w:rPr>
                <w:rFonts w:ascii="Calibri" w:hAnsi="Calibri" w:eastAsia="Arial Regular" w:cs="Calibri"/>
                <w:b/>
                <w:color w:val="000000"/>
              </w:rPr>
            </w:pPr>
            <w:r>
              <w:rPr>
                <w:rFonts w:ascii="Calibri" w:hAnsi="Calibri" w:cs="Calibri"/>
                <w:b/>
                <w:color w:val="000000"/>
              </w:rPr>
              <w:t>Longitudinal difference (μm/year)</w:t>
            </w:r>
          </w:p>
        </w:tc>
      </w:tr>
      <w:tr>
        <w:trPr>
          <w:trHeight w:val="285" w:hRule="atLeast"/>
        </w:trPr>
        <w:tc>
          <w:tcPr>
            <w:tcW w:w="2156" w:type="pct"/>
            <w:vMerge w:val="continue"/>
            <w:tcBorders>
              <w:top w:val="single" w:color="000000" w:sz="12" w:space="0"/>
              <w:left w:val="nil"/>
              <w:bottom w:val="single" w:color="000000" w:sz="12" w:space="0"/>
              <w:right w:val="nil"/>
            </w:tcBorders>
            <w:shd w:val="clear" w:color="auto" w:fill="auto"/>
            <w:vAlign w:val="bottom"/>
          </w:tcPr>
          <w:p>
            <w:pPr>
              <w:spacing w:line="360" w:lineRule="auto"/>
              <w:jc w:val="center"/>
              <w:rPr>
                <w:rFonts w:ascii="Calibri" w:hAnsi="Calibri" w:eastAsia="Arial Regular" w:cs="Calibri"/>
                <w:color w:val="000000"/>
              </w:rPr>
            </w:pPr>
          </w:p>
        </w:tc>
        <w:tc>
          <w:tcPr>
            <w:tcW w:w="1809"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1035" w:type="pct"/>
            <w:tcBorders>
              <w:top w:val="single" w:color="000000" w:sz="4" w:space="0"/>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r>
      <w:tr>
        <w:trPr>
          <w:trHeight w:val="285" w:hRule="atLeast"/>
        </w:trPr>
        <w:tc>
          <w:tcPr>
            <w:tcW w:w="2156" w:type="pct"/>
            <w:tcBorders>
              <w:top w:val="single" w:color="000000" w:sz="12" w:space="0"/>
              <w:left w:val="nil"/>
              <w:bottom w:val="nil"/>
              <w:right w:val="nil"/>
            </w:tcBorders>
            <w:shd w:val="clear" w:color="auto" w:fill="auto"/>
            <w:vAlign w:val="center"/>
          </w:tcPr>
          <w:p>
            <w:pPr>
              <w:widowControl/>
              <w:spacing w:line="360" w:lineRule="auto"/>
              <w:jc w:val="left"/>
              <w:textAlignment w:val="center"/>
              <w:rPr>
                <w:rFonts w:ascii="Calibri" w:hAnsi="Calibri" w:eastAsia="Arial Regular" w:cs="Calibri"/>
                <w:b/>
                <w:color w:val="000000"/>
              </w:rPr>
            </w:pPr>
            <w:r>
              <w:rPr>
                <w:rFonts w:ascii="Calibri" w:hAnsi="Calibri" w:eastAsia="Arial Regular" w:cs="Calibri"/>
                <w:b/>
                <w:color w:val="000000"/>
                <w:lang w:bidi="ar"/>
              </w:rPr>
              <w:t>Model 1</w:t>
            </w:r>
          </w:p>
        </w:tc>
        <w:tc>
          <w:tcPr>
            <w:tcW w:w="1809" w:type="pct"/>
            <w:tcBorders>
              <w:top w:val="single" w:color="auto" w:sz="12" w:space="0"/>
              <w:left w:val="nil"/>
              <w:bottom w:val="nil"/>
              <w:right w:val="nil"/>
            </w:tcBorders>
            <w:shd w:val="clear" w:color="auto" w:fill="auto"/>
            <w:vAlign w:val="center"/>
          </w:tcPr>
          <w:p>
            <w:pPr>
              <w:spacing w:line="360" w:lineRule="auto"/>
              <w:jc w:val="center"/>
              <w:rPr>
                <w:rFonts w:ascii="Calibri" w:hAnsi="Calibri" w:eastAsia="Arial Regular" w:cs="Calibri"/>
                <w:b/>
                <w:color w:val="000000"/>
              </w:rPr>
            </w:pPr>
          </w:p>
        </w:tc>
        <w:tc>
          <w:tcPr>
            <w:tcW w:w="1035" w:type="pct"/>
            <w:tcBorders>
              <w:top w:val="single" w:color="auto" w:sz="12" w:space="0"/>
              <w:left w:val="nil"/>
              <w:bottom w:val="nil"/>
              <w:right w:val="nil"/>
            </w:tcBorders>
            <w:shd w:val="clear" w:color="auto" w:fill="auto"/>
            <w:vAlign w:val="center"/>
          </w:tcPr>
          <w:p>
            <w:pPr>
              <w:spacing w:line="360" w:lineRule="auto"/>
              <w:jc w:val="center"/>
              <w:rPr>
                <w:rFonts w:ascii="Calibri" w:hAnsi="Calibri" w:eastAsia="Arial Regular" w:cs="Calibri"/>
                <w:b/>
                <w:color w:val="000000"/>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Non-CKD</w:t>
            </w:r>
          </w:p>
        </w:tc>
        <w:tc>
          <w:tcPr>
            <w:tcW w:w="1809" w:type="pct"/>
            <w:tcBorders>
              <w:top w:val="nil"/>
              <w:left w:val="nil"/>
              <w:bottom w:val="nil"/>
              <w:right w:val="nil"/>
            </w:tcBorders>
            <w:shd w:val="clear" w:color="auto" w:fill="auto"/>
            <w:vAlign w:val="bottom"/>
          </w:tcPr>
          <w:p>
            <w:pPr>
              <w:widowControl/>
              <w:spacing w:line="360" w:lineRule="auto"/>
              <w:jc w:val="center"/>
              <w:textAlignment w:val="bottom"/>
              <w:rPr>
                <w:rFonts w:ascii="Calibri" w:hAnsi="Calibri" w:eastAsia="Arial Regular" w:cs="Calibri"/>
                <w:color w:val="000000"/>
              </w:rPr>
            </w:pPr>
            <w:r>
              <w:rPr>
                <w:rFonts w:ascii="Calibri" w:hAnsi="Calibri" w:eastAsia="Arial Regular" w:cs="Calibri"/>
                <w:color w:val="000000"/>
                <w:lang w:bidi="ar"/>
              </w:rPr>
              <w:t>Reference</w:t>
            </w:r>
          </w:p>
        </w:tc>
        <w:tc>
          <w:tcPr>
            <w:tcW w:w="1035" w:type="pct"/>
            <w:tcBorders>
              <w:top w:val="nil"/>
              <w:left w:val="nil"/>
              <w:bottom w:val="nil"/>
              <w:right w:val="nil"/>
            </w:tcBorders>
            <w:shd w:val="clear" w:color="auto" w:fill="auto"/>
            <w:vAlign w:val="bottom"/>
          </w:tcPr>
          <w:p>
            <w:pPr>
              <w:spacing w:line="360" w:lineRule="auto"/>
              <w:jc w:val="center"/>
              <w:rPr>
                <w:rFonts w:ascii="Calibri" w:hAnsi="Calibri" w:eastAsia="Arial Regular" w:cs="Calibri"/>
                <w:color w:val="000000"/>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Mild-CKD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-0.43 (-0.53, -0.32)</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rPr>
            </w:pPr>
            <w:r>
              <w:rPr>
                <w:rFonts w:ascii="Calibri" w:hAnsi="Calibri" w:eastAsia="Arial Regular" w:cs="Calibri"/>
                <w:color w:val="000000"/>
                <w:lang w:bidi="ar"/>
              </w:rPr>
              <w:t xml:space="preserve">  </w:t>
            </w:r>
            <w:r>
              <w:rPr>
                <w:rFonts w:ascii="Calibri" w:hAnsi="Calibri" w:eastAsia="宋体" w:cs="Calibri"/>
                <w:color w:val="000000"/>
                <w:lang w:bidi="ar"/>
              </w:rPr>
              <w:t>Mild to severe 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-0.79 (-1.06, -0.53)</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rPr>
            </w:pPr>
            <w:r>
              <w:rPr>
                <w:rFonts w:ascii="Calibri" w:hAnsi="Calibri" w:eastAsia="Arial Regular" w:cs="Calibri"/>
                <w:color w:val="000000"/>
                <w:lang w:bidi="ar"/>
              </w:rPr>
              <w:t>&lt;0.001</w:t>
            </w: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b/>
                <w:color w:val="000000"/>
                <w:lang w:bidi="ar"/>
              </w:rPr>
              <w:t>Model 2</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cs="Calibri"/>
                <w:color w:val="000000"/>
                <w:lang w:bidi="ar"/>
              </w:rPr>
            </w:pPr>
            <w:r>
              <w:rPr>
                <w:rFonts w:ascii="Calibri" w:hAnsi="Calibri" w:eastAsia="Arial Regular" w:cs="Calibri"/>
                <w:color w:val="000000"/>
                <w:lang w:bidi="ar"/>
              </w:rPr>
              <w:t xml:space="preserve">  Non-CKD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Reference</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-0.35 (-0.46, -0.24)</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w:t>
            </w:r>
            <w:r>
              <w:rPr>
                <w:rFonts w:ascii="Calibri" w:hAnsi="Calibri" w:eastAsia="宋体" w:cs="Calibri"/>
                <w:color w:val="000000"/>
                <w:lang w:bidi="ar"/>
              </w:rPr>
              <w:t>Mild to severe 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-0.67 (-0.94, -0.40)</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b/>
                <w:color w:val="000000"/>
                <w:lang w:bidi="ar"/>
              </w:rPr>
              <w:t>Model 3</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Reference</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p>
        </w:tc>
      </w:tr>
      <w:tr>
        <w:trPr>
          <w:trHeight w:val="285" w:hRule="atLeast"/>
        </w:trPr>
        <w:tc>
          <w:tcPr>
            <w:tcW w:w="2156" w:type="pct"/>
            <w:tcBorders>
              <w:top w:val="nil"/>
              <w:left w:val="nil"/>
              <w:bottom w:val="nil"/>
              <w:right w:val="nil"/>
            </w:tcBorders>
            <w:shd w:val="clear" w:color="auto" w:fill="auto"/>
            <w:vAlign w:val="bottom"/>
          </w:tcPr>
          <w:p>
            <w:pPr>
              <w:widowControl/>
              <w:spacing w:line="360" w:lineRule="auto"/>
              <w:jc w:val="left"/>
              <w:textAlignment w:val="bottom"/>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1809"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-0.30 (-0.41, -0.19)</w:t>
            </w:r>
          </w:p>
        </w:tc>
        <w:tc>
          <w:tcPr>
            <w:tcW w:w="1035" w:type="pct"/>
            <w:tcBorders>
              <w:top w:val="nil"/>
              <w:left w:val="nil"/>
              <w:bottom w:val="nil"/>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r>
      <w:tr>
        <w:trPr>
          <w:trHeight w:val="285" w:hRule="atLeast"/>
        </w:trPr>
        <w:tc>
          <w:tcPr>
            <w:tcW w:w="2156" w:type="pct"/>
            <w:tcBorders>
              <w:top w:val="nil"/>
              <w:left w:val="nil"/>
              <w:bottom w:val="single" w:color="auto" w:sz="12" w:space="0"/>
              <w:right w:val="nil"/>
            </w:tcBorders>
            <w:shd w:val="clear" w:color="auto" w:fill="auto"/>
            <w:vAlign w:val="bottom"/>
          </w:tcPr>
          <w:p>
            <w:pPr>
              <w:widowControl/>
              <w:spacing w:line="360" w:lineRule="auto"/>
              <w:ind w:firstLine="240" w:firstLineChars="100"/>
              <w:jc w:val="left"/>
              <w:textAlignment w:val="bottom"/>
              <w:rPr>
                <w:rFonts w:ascii="Calibri" w:hAnsi="Calibri" w:eastAsia="Arial Regular" w:cs="Calibri"/>
                <w:color w:val="000000"/>
                <w:lang w:bidi="ar"/>
              </w:rPr>
            </w:pPr>
            <w:r>
              <w:rPr>
                <w:rFonts w:ascii="Calibri" w:hAnsi="Calibri" w:eastAsia="宋体" w:cs="Calibri"/>
                <w:color w:val="000000"/>
                <w:lang w:bidi="ar"/>
              </w:rPr>
              <w:t>Mild to severe CKD</w:t>
            </w:r>
          </w:p>
        </w:tc>
        <w:tc>
          <w:tcPr>
            <w:tcW w:w="1809"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-0.52 (-0.79, -0.26)</w:t>
            </w:r>
          </w:p>
        </w:tc>
        <w:tc>
          <w:tcPr>
            <w:tcW w:w="1035" w:type="pct"/>
            <w:tcBorders>
              <w:top w:val="nil"/>
              <w:left w:val="nil"/>
              <w:bottom w:val="single" w:color="auto" w:sz="12" w:space="0"/>
              <w:right w:val="nil"/>
            </w:tcBorders>
            <w:shd w:val="clear" w:color="auto" w:fill="auto"/>
            <w:vAlign w:val="center"/>
          </w:tcPr>
          <w:p>
            <w:pPr>
              <w:widowControl/>
              <w:spacing w:line="360" w:lineRule="auto"/>
              <w:jc w:val="center"/>
              <w:textAlignment w:val="center"/>
              <w:rPr>
                <w:rFonts w:ascii="Calibri" w:hAnsi="Calibri" w:eastAsia="Arial Regular" w:cs="Calibri"/>
                <w:color w:val="000000"/>
                <w:lang w:bidi="ar"/>
              </w:rPr>
            </w:pPr>
            <w:r>
              <w:rPr>
                <w:rFonts w:ascii="Calibri" w:hAnsi="Calibri" w:eastAsia="Arial Regular" w:cs="Calibri"/>
                <w:color w:val="000000"/>
                <w:lang w:bidi="ar"/>
              </w:rPr>
              <w:t>&lt;0.001</w:t>
            </w:r>
          </w:p>
        </w:tc>
      </w:tr>
    </w:tbl>
    <w:p>
      <w:pPr>
        <w:spacing w:line="360" w:lineRule="auto"/>
        <w:jc w:val="left"/>
        <w:rPr>
          <w:rFonts w:ascii="Calibri" w:hAnsi="Calibri" w:eastAsia="宋体" w:cs="Calibri"/>
          <w:color w:val="000000"/>
          <w:lang w:bidi="ar"/>
        </w:rPr>
      </w:pPr>
      <w:r>
        <w:rPr>
          <w:rFonts w:ascii="Calibri" w:hAnsi="Calibri" w:eastAsia="宋体" w:cs="Calibri"/>
          <w:color w:val="000000"/>
          <w:lang w:bidi="ar"/>
        </w:rPr>
        <w:t>GCIPL, ganglion cell-inner plexiform layer thickness; CKD, chronic kidney disease.</w:t>
      </w:r>
    </w:p>
    <w:p>
      <w:pPr>
        <w:spacing w:line="360" w:lineRule="auto"/>
        <w:jc w:val="left"/>
        <w:rPr>
          <w:rFonts w:ascii="Calibri" w:hAnsi="Calibri" w:eastAsia="宋体" w:cs="Calibri"/>
          <w:color w:val="000000"/>
          <w:lang w:bidi="ar"/>
        </w:rPr>
      </w:pPr>
      <w:r>
        <w:rPr>
          <w:rFonts w:ascii="Calibri" w:hAnsi="Calibri" w:eastAsia="宋体" w:cs="Calibri"/>
          <w:color w:val="000000"/>
          <w:lang w:bidi="ar"/>
        </w:rPr>
        <w:t>Model 1: unadjusted</w:t>
      </w:r>
    </w:p>
    <w:p>
      <w:pPr>
        <w:spacing w:line="360" w:lineRule="auto"/>
        <w:jc w:val="left"/>
        <w:rPr>
          <w:rFonts w:ascii="Calibri" w:hAnsi="Calibri" w:eastAsia="宋体" w:cs="Calibri"/>
          <w:color w:val="000000"/>
          <w:lang w:bidi="ar"/>
        </w:rPr>
      </w:pPr>
      <w:r>
        <w:rPr>
          <w:rFonts w:ascii="Calibri" w:hAnsi="Calibri" w:eastAsia="宋体" w:cs="Calibri"/>
          <w:color w:val="000000"/>
          <w:lang w:bidi="ar"/>
        </w:rPr>
        <w:t>Model 2: age, gender</w:t>
      </w:r>
    </w:p>
    <w:p>
      <w:pPr>
        <w:spacing w:line="360" w:lineRule="auto"/>
        <w:jc w:val="left"/>
        <w:rPr>
          <w:rFonts w:ascii="Calibri" w:hAnsi="Calibri" w:eastAsia="宋体" w:cs="Calibri"/>
          <w:color w:val="000000"/>
          <w:lang w:bidi="ar"/>
        </w:rPr>
      </w:pPr>
      <w:r>
        <w:rPr>
          <w:rFonts w:ascii="Calibri" w:hAnsi="Calibri" w:eastAsia="宋体" w:cs="Calibri"/>
          <w:color w:val="000000"/>
          <w:lang w:bidi="ar"/>
        </w:rPr>
        <w:t>Model 3: age and gender, body max index, inter ocular press, axial length, smoking and drinking status, systolic blood pressure, diastolic blood pressure, HbA1c, total cholesterol, high density lipoprotein, triglyceride, history of hypertension</w:t>
      </w:r>
    </w:p>
    <w:p>
      <w:pPr>
        <w:rPr>
          <w:rFonts w:ascii="Calibri" w:hAnsi="Calibri" w:eastAsia="宋体" w:cs="Calibri"/>
          <w:b/>
          <w:bCs/>
          <w:color w:val="000000"/>
          <w:lang w:bidi="ar"/>
        </w:rPr>
      </w:pPr>
    </w:p>
    <w:p>
      <w:pPr>
        <w:rPr>
          <w:rFonts w:ascii="Calibri" w:hAnsi="Calibri" w:eastAsia="宋体" w:cs="Calibri"/>
          <w:b/>
          <w:bCs/>
          <w:color w:val="000000"/>
          <w:lang w:bidi="ar"/>
        </w:rPr>
      </w:pPr>
    </w:p>
    <w:p>
      <w:pPr>
        <w:widowControl/>
        <w:jc w:val="left"/>
        <w:rPr>
          <w:rFonts w:ascii="Calibri" w:hAnsi="Calibri" w:eastAsia="宋体" w:cs="Calibri"/>
          <w:b/>
          <w:color w:val="000000"/>
          <w:lang w:bidi="ar"/>
        </w:rPr>
        <w:sectPr>
          <w:pgSz w:w="11906" w:h="16838"/>
          <w:pgMar w:top="1440" w:right="1440" w:bottom="1440" w:left="1440" w:header="851" w:footer="992" w:gutter="0"/>
          <w:cols w:space="425" w:num="1"/>
          <w:docGrid w:linePitch="326" w:charSpace="0"/>
        </w:sectPr>
      </w:pPr>
    </w:p>
    <w:p>
      <w:pPr>
        <w:widowControl/>
        <w:jc w:val="left"/>
        <w:rPr>
          <w:rFonts w:ascii="Calibri" w:hAnsi="Calibri" w:eastAsia="宋体" w:cs="Calibri"/>
          <w:b/>
          <w:color w:val="000000"/>
          <w:lang w:bidi="ar"/>
        </w:rPr>
      </w:pPr>
      <w:r>
        <w:rPr>
          <w:rFonts w:ascii="Calibri" w:hAnsi="Calibri" w:eastAsia="宋体" w:cs="Calibri"/>
          <w:b/>
          <w:color w:val="000000"/>
          <w:lang w:bidi="ar"/>
        </w:rPr>
        <w:t xml:space="preserve">Supplementary Table S7. </w:t>
      </w:r>
      <w:r>
        <w:rPr>
          <w:rFonts w:ascii="Calibri" w:hAnsi="Calibri" w:eastAsia="宋体" w:cs="Calibri"/>
          <w:bCs/>
          <w:color w:val="000000"/>
          <w:lang w:bidi="ar"/>
        </w:rPr>
        <w:t>Subgroup analysis of associations between renal function and GCIPL thickness in COIP: longitudinal data.</w:t>
      </w:r>
      <w:r>
        <w:rPr>
          <w:rFonts w:ascii="Calibri" w:hAnsi="Calibri" w:cs="Calibri"/>
        </w:rPr>
        <w:t xml:space="preserve"> </w:t>
      </w:r>
    </w:p>
    <w:tbl>
      <w:tblPr>
        <w:tblStyle w:val="5"/>
        <w:tblW w:w="4997" w:type="pct"/>
        <w:tblInd w:w="0" w:type="dxa"/>
        <w:tblLayout w:type="autofit"/>
        <w:tblCellMar>
          <w:top w:w="15" w:type="dxa"/>
          <w:left w:w="15" w:type="dxa"/>
          <w:bottom w:w="15" w:type="dxa"/>
          <w:right w:w="15" w:type="dxa"/>
        </w:tblCellMar>
      </w:tblPr>
      <w:tblGrid>
        <w:gridCol w:w="2355"/>
        <w:gridCol w:w="2450"/>
        <w:gridCol w:w="1390"/>
        <w:gridCol w:w="2360"/>
        <w:gridCol w:w="1303"/>
        <w:gridCol w:w="2911"/>
        <w:gridCol w:w="1211"/>
      </w:tblGrid>
      <w:tr>
        <w:trPr>
          <w:trHeight w:val="285" w:hRule="atLeast"/>
        </w:trPr>
        <w:tc>
          <w:tcPr>
            <w:tcW w:w="842" w:type="pct"/>
            <w:vMerge w:val="restart"/>
            <w:tcBorders>
              <w:top w:val="single" w:color="000000" w:sz="12" w:space="0"/>
              <w:left w:val="nil"/>
              <w:bottom w:val="single" w:color="000000" w:sz="12" w:space="0"/>
              <w:right w:val="nil"/>
            </w:tcBorders>
            <w:shd w:val="clear" w:color="auto" w:fill="auto"/>
            <w:vAlign w:val="bottom"/>
          </w:tcPr>
          <w:p>
            <w:pPr>
              <w:jc w:val="center"/>
              <w:rPr>
                <w:rFonts w:ascii="Calibri" w:hAnsi="Calibri" w:eastAsia="Arial Regular" w:cs="Calibri"/>
                <w:color w:val="000000"/>
              </w:rPr>
            </w:pPr>
          </w:p>
        </w:tc>
        <w:tc>
          <w:tcPr>
            <w:tcW w:w="1373" w:type="pct"/>
            <w:gridSpan w:val="2"/>
            <w:tcBorders>
              <w:top w:val="single" w:color="000000" w:sz="12" w:space="0"/>
              <w:left w:val="nil"/>
              <w:bottom w:val="single" w:color="000000" w:sz="4" w:space="0"/>
              <w:right w:val="nil"/>
            </w:tcBorders>
            <w:shd w:val="clear" w:color="auto" w:fill="auto"/>
            <w:vAlign w:val="bottom"/>
          </w:tcPr>
          <w:p>
            <w:pPr>
              <w:widowControl/>
              <w:jc w:val="center"/>
              <w:textAlignment w:val="bottom"/>
              <w:rPr>
                <w:rFonts w:ascii="Calibri" w:hAnsi="Calibri" w:eastAsia="Arial Regular" w:cs="Calibri"/>
                <w:b/>
                <w:color w:val="000000"/>
              </w:rPr>
            </w:pPr>
            <w:r>
              <w:rPr>
                <w:rFonts w:ascii="Calibri" w:hAnsi="Calibri" w:eastAsia="Arial Regular" w:cs="Calibri"/>
                <w:b/>
                <w:color w:val="000000"/>
                <w:lang w:bidi="ar"/>
              </w:rPr>
              <w:t>Model 1</w:t>
            </w:r>
          </w:p>
        </w:tc>
        <w:tc>
          <w:tcPr>
            <w:tcW w:w="1310" w:type="pct"/>
            <w:gridSpan w:val="2"/>
            <w:tcBorders>
              <w:top w:val="single" w:color="000000" w:sz="12" w:space="0"/>
              <w:left w:val="nil"/>
              <w:bottom w:val="single" w:color="000000" w:sz="4"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Model 2</w:t>
            </w:r>
          </w:p>
        </w:tc>
        <w:tc>
          <w:tcPr>
            <w:tcW w:w="1474" w:type="pct"/>
            <w:gridSpan w:val="2"/>
            <w:tcBorders>
              <w:top w:val="single" w:color="000000" w:sz="12" w:space="0"/>
              <w:left w:val="nil"/>
              <w:bottom w:val="single" w:color="000000" w:sz="4"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Model 3</w:t>
            </w:r>
          </w:p>
        </w:tc>
      </w:tr>
      <w:tr>
        <w:trPr>
          <w:trHeight w:val="285" w:hRule="atLeast"/>
        </w:trPr>
        <w:tc>
          <w:tcPr>
            <w:tcW w:w="842" w:type="pct"/>
            <w:vMerge w:val="continue"/>
            <w:tcBorders>
              <w:top w:val="single" w:color="000000" w:sz="12" w:space="0"/>
              <w:left w:val="nil"/>
              <w:bottom w:val="single" w:color="000000" w:sz="12" w:space="0"/>
              <w:right w:val="nil"/>
            </w:tcBorders>
            <w:shd w:val="clear" w:color="auto" w:fill="auto"/>
            <w:vAlign w:val="bottom"/>
          </w:tcPr>
          <w:p>
            <w:pPr>
              <w:jc w:val="center"/>
              <w:rPr>
                <w:rFonts w:ascii="Calibri" w:hAnsi="Calibri" w:eastAsia="Arial Regular" w:cs="Calibri"/>
                <w:color w:val="000000"/>
              </w:rPr>
            </w:pPr>
          </w:p>
        </w:tc>
        <w:tc>
          <w:tcPr>
            <w:tcW w:w="876"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97"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c>
          <w:tcPr>
            <w:tcW w:w="844"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66"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c>
          <w:tcPr>
            <w:tcW w:w="1041"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Coefficient (95%CI)</w:t>
            </w:r>
          </w:p>
        </w:tc>
        <w:tc>
          <w:tcPr>
            <w:tcW w:w="433" w:type="pct"/>
            <w:tcBorders>
              <w:top w:val="single" w:color="000000" w:sz="4" w:space="0"/>
              <w:left w:val="nil"/>
              <w:bottom w:val="single" w:color="auto" w:sz="12" w:space="0"/>
              <w:right w:val="nil"/>
            </w:tcBorders>
            <w:shd w:val="clear" w:color="auto" w:fill="auto"/>
            <w:vAlign w:val="center"/>
          </w:tcPr>
          <w:p>
            <w:pPr>
              <w:widowControl/>
              <w:jc w:val="center"/>
              <w:textAlignment w:val="center"/>
              <w:rPr>
                <w:rFonts w:ascii="Calibri" w:hAnsi="Calibri" w:eastAsia="Arial Regular" w:cs="Calibri"/>
                <w:b/>
                <w:color w:val="000000"/>
              </w:rPr>
            </w:pPr>
            <w:r>
              <w:rPr>
                <w:rFonts w:ascii="Calibri" w:hAnsi="Calibri" w:eastAsia="Arial Regular" w:cs="Calibri"/>
                <w:b/>
                <w:color w:val="000000"/>
                <w:lang w:bidi="ar"/>
              </w:rPr>
              <w:t>P-value</w:t>
            </w:r>
          </w:p>
        </w:tc>
      </w:tr>
      <w:tr>
        <w:trPr>
          <w:trHeight w:val="285" w:hRule="atLeast"/>
        </w:trPr>
        <w:tc>
          <w:tcPr>
            <w:tcW w:w="2355" w:type="dxa"/>
            <w:tcBorders>
              <w:top w:val="single" w:color="000000" w:sz="12" w:space="0"/>
              <w:left w:val="nil"/>
              <w:bottom w:val="nil"/>
              <w:right w:val="nil"/>
            </w:tcBorders>
            <w:shd w:val="clear" w:color="auto" w:fill="auto"/>
          </w:tcPr>
          <w:p>
            <w:pPr>
              <w:widowControl/>
              <w:jc w:val="left"/>
              <w:textAlignment w:val="top"/>
              <w:rPr>
                <w:rFonts w:ascii="Calibri" w:hAnsi="Calibri" w:eastAsia="Arial Regular" w:cs="Calibri"/>
                <w:b/>
                <w:color w:val="000000"/>
              </w:rPr>
            </w:pPr>
            <w:r>
              <w:rPr>
                <w:rFonts w:ascii="Calibri" w:hAnsi="Calibri" w:eastAsia="Arial Bold" w:cs="Calibri"/>
                <w:b/>
                <w:color w:val="000000"/>
                <w:lang w:bidi="ar"/>
              </w:rPr>
              <w:t>N</w:t>
            </w:r>
            <w:r>
              <w:rPr>
                <w:rFonts w:ascii="Calibri" w:hAnsi="Calibri" w:cs="Calibri"/>
                <w:b/>
                <w:color w:val="000000"/>
                <w:lang w:bidi="ar"/>
              </w:rPr>
              <w:t>on</w:t>
            </w:r>
            <w:r>
              <w:rPr>
                <w:rFonts w:ascii="Calibri" w:hAnsi="Calibri" w:eastAsia="Arial Bold" w:cs="Calibri"/>
                <w:b/>
                <w:color w:val="000000"/>
                <w:lang w:bidi="ar"/>
              </w:rPr>
              <w:t>-hypertension</w:t>
            </w:r>
          </w:p>
        </w:tc>
        <w:tc>
          <w:tcPr>
            <w:tcW w:w="2450"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c>
          <w:tcPr>
            <w:tcW w:w="1390"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c>
          <w:tcPr>
            <w:tcW w:w="2360"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c>
          <w:tcPr>
            <w:tcW w:w="1303"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c>
          <w:tcPr>
            <w:tcW w:w="2911"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c>
          <w:tcPr>
            <w:tcW w:w="1211" w:type="dxa"/>
            <w:tcBorders>
              <w:top w:val="single" w:color="auto" w:sz="12" w:space="0"/>
              <w:left w:val="nil"/>
              <w:bottom w:val="nil"/>
              <w:right w:val="nil"/>
            </w:tcBorders>
            <w:shd w:val="clear" w:color="auto" w:fill="auto"/>
          </w:tcPr>
          <w:p>
            <w:pPr>
              <w:jc w:val="center"/>
              <w:rPr>
                <w:rFonts w:ascii="Calibri" w:hAnsi="Calibri" w:eastAsia="Arial Regular" w:cs="Calibri"/>
                <w:b/>
                <w:color w:val="000000"/>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rPr>
            </w:pPr>
            <w:r>
              <w:rPr>
                <w:rFonts w:ascii="Calibri" w:hAnsi="Calibri" w:eastAsia="Arial Regular" w:cs="Calibri"/>
                <w:color w:val="000000"/>
                <w:lang w:bidi="ar"/>
              </w:rPr>
              <w:t xml:space="preserve"> Non-CKD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Reference</w:t>
            </w:r>
          </w:p>
        </w:tc>
        <w:tc>
          <w:tcPr>
            <w:tcW w:w="1390" w:type="dxa"/>
            <w:tcBorders>
              <w:top w:val="nil"/>
              <w:left w:val="nil"/>
              <w:bottom w:val="nil"/>
              <w:right w:val="nil"/>
            </w:tcBorders>
            <w:shd w:val="clear" w:color="auto" w:fill="auto"/>
          </w:tcPr>
          <w:p>
            <w:pPr>
              <w:jc w:val="center"/>
              <w:rPr>
                <w:rFonts w:ascii="Calibri" w:hAnsi="Calibri" w:eastAsia="Arial Regular" w:cs="Calibri"/>
                <w:color w:val="000000"/>
              </w:rPr>
            </w:pPr>
          </w:p>
        </w:tc>
        <w:tc>
          <w:tcPr>
            <w:tcW w:w="2360" w:type="dxa"/>
            <w:tcBorders>
              <w:top w:val="nil"/>
              <w:left w:val="nil"/>
              <w:bottom w:val="nil"/>
              <w:right w:val="nil"/>
            </w:tcBorders>
            <w:shd w:val="clear" w:color="auto" w:fill="auto"/>
          </w:tcPr>
          <w:p>
            <w:pPr>
              <w:jc w:val="center"/>
              <w:rPr>
                <w:rFonts w:ascii="Calibri" w:hAnsi="Calibri" w:eastAsia="Arial Regular" w:cs="Calibri"/>
                <w:color w:val="000000"/>
              </w:rPr>
            </w:pPr>
          </w:p>
        </w:tc>
        <w:tc>
          <w:tcPr>
            <w:tcW w:w="1303" w:type="dxa"/>
            <w:tcBorders>
              <w:top w:val="nil"/>
              <w:left w:val="nil"/>
              <w:bottom w:val="nil"/>
              <w:right w:val="nil"/>
            </w:tcBorders>
            <w:shd w:val="clear" w:color="auto" w:fill="auto"/>
          </w:tcPr>
          <w:p>
            <w:pPr>
              <w:jc w:val="center"/>
              <w:rPr>
                <w:rFonts w:ascii="Calibri" w:hAnsi="Calibri" w:eastAsia="Arial Regular" w:cs="Calibri"/>
                <w:color w:val="000000"/>
              </w:rPr>
            </w:pP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Reference</w:t>
            </w:r>
          </w:p>
        </w:tc>
        <w:tc>
          <w:tcPr>
            <w:tcW w:w="1211" w:type="dxa"/>
            <w:tcBorders>
              <w:top w:val="nil"/>
              <w:left w:val="nil"/>
              <w:bottom w:val="nil"/>
              <w:right w:val="nil"/>
            </w:tcBorders>
            <w:shd w:val="clear" w:color="auto" w:fill="auto"/>
          </w:tcPr>
          <w:p>
            <w:pPr>
              <w:jc w:val="center"/>
              <w:rPr>
                <w:rFonts w:ascii="Calibri" w:hAnsi="Calibri" w:eastAsia="Arial Regular" w:cs="Calibri"/>
                <w:color w:val="000000"/>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rPr>
            </w:pPr>
            <w:r>
              <w:rPr>
                <w:rFonts w:ascii="Calibri" w:hAnsi="Calibri" w:eastAsia="Arial Regular" w:cs="Calibri"/>
                <w:color w:val="000000"/>
                <w:lang w:bidi="ar"/>
              </w:rPr>
              <w:t xml:space="preserve"> Mild-CKD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-0.32 (-0.44, -0.20)</w:t>
            </w:r>
          </w:p>
        </w:tc>
        <w:tc>
          <w:tcPr>
            <w:tcW w:w="139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&lt;0.001</w:t>
            </w:r>
          </w:p>
        </w:tc>
        <w:tc>
          <w:tcPr>
            <w:tcW w:w="236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-0.27 (-0.39, -0.15)</w:t>
            </w:r>
          </w:p>
        </w:tc>
        <w:tc>
          <w:tcPr>
            <w:tcW w:w="1303"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&lt;0.001</w:t>
            </w: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-0.28 (-0.41, -0.16)</w:t>
            </w:r>
          </w:p>
        </w:tc>
        <w:tc>
          <w:tcPr>
            <w:tcW w:w="12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&lt;0.001</w:t>
            </w: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rPr>
            </w:pPr>
            <w:r>
              <w:rPr>
                <w:rFonts w:ascii="Calibri" w:hAnsi="Calibri" w:eastAsia="Arial Regular" w:cs="Calibri"/>
                <w:color w:val="000000"/>
                <w:lang w:bidi="ar"/>
              </w:rPr>
              <w:t xml:space="preserve"> MS-CKD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-0.11 (-0.49, 0.27)</w:t>
            </w:r>
          </w:p>
        </w:tc>
        <w:tc>
          <w:tcPr>
            <w:tcW w:w="139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0.577</w:t>
            </w:r>
          </w:p>
        </w:tc>
        <w:tc>
          <w:tcPr>
            <w:tcW w:w="236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-0.04 (-0.42, 0.34)</w:t>
            </w:r>
          </w:p>
        </w:tc>
        <w:tc>
          <w:tcPr>
            <w:tcW w:w="1303"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0.847</w:t>
            </w: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-0.05 (-0.43, 0.33)</w:t>
            </w:r>
          </w:p>
        </w:tc>
        <w:tc>
          <w:tcPr>
            <w:tcW w:w="12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rPr>
            </w:pPr>
            <w:r>
              <w:rPr>
                <w:rFonts w:ascii="Calibri" w:hAnsi="Calibri" w:eastAsia="等线" w:cs="Calibri"/>
                <w:color w:val="000000"/>
                <w:lang w:bidi="ar"/>
              </w:rPr>
              <w:t>0.797</w:t>
            </w: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Bold" w:cs="Calibri"/>
                <w:b/>
                <w:color w:val="000000"/>
                <w:lang w:bidi="ar"/>
              </w:rPr>
              <w:t>Hypertension</w:t>
            </w:r>
          </w:p>
        </w:tc>
        <w:tc>
          <w:tcPr>
            <w:tcW w:w="245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139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36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1303"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911"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1211"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Reference</w:t>
            </w:r>
          </w:p>
        </w:tc>
        <w:tc>
          <w:tcPr>
            <w:tcW w:w="139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36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1303"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Reference</w:t>
            </w:r>
          </w:p>
        </w:tc>
        <w:tc>
          <w:tcPr>
            <w:tcW w:w="1211"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-0.41 (-0.62, -0.20)</w:t>
            </w:r>
          </w:p>
        </w:tc>
        <w:tc>
          <w:tcPr>
            <w:tcW w:w="139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c>
          <w:tcPr>
            <w:tcW w:w="236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Style w:val="9"/>
                <w:rFonts w:ascii="Calibri" w:hAnsi="Calibri" w:eastAsia="等线" w:cs="Calibri"/>
                <w:sz w:val="24"/>
                <w:szCs w:val="24"/>
                <w:lang w:bidi="ar"/>
              </w:rPr>
              <w:t>-0.36 (-0.58, -0.14)</w:t>
            </w:r>
          </w:p>
        </w:tc>
        <w:tc>
          <w:tcPr>
            <w:tcW w:w="1303"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0.001</w:t>
            </w: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Style w:val="9"/>
                <w:rFonts w:ascii="Calibri" w:hAnsi="Calibri" w:eastAsia="等线" w:cs="Calibri"/>
                <w:sz w:val="24"/>
                <w:szCs w:val="24"/>
                <w:lang w:bidi="ar"/>
              </w:rPr>
              <w:t>-0.37 (-0.59, -0.15)</w:t>
            </w:r>
          </w:p>
        </w:tc>
        <w:tc>
          <w:tcPr>
            <w:tcW w:w="12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0.001</w:t>
            </w: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MS-CKD</w:t>
            </w:r>
          </w:p>
        </w:tc>
        <w:tc>
          <w:tcPr>
            <w:tcW w:w="245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-0.95 (-1.35, -0.54)</w:t>
            </w:r>
          </w:p>
        </w:tc>
        <w:tc>
          <w:tcPr>
            <w:tcW w:w="139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c>
          <w:tcPr>
            <w:tcW w:w="236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Style w:val="9"/>
                <w:rFonts w:ascii="Calibri" w:hAnsi="Calibri" w:eastAsia="等线" w:cs="Calibri"/>
                <w:sz w:val="24"/>
                <w:szCs w:val="24"/>
                <w:lang w:bidi="ar"/>
              </w:rPr>
              <w:t>-0.89 (-1.31, -0.47)</w:t>
            </w:r>
          </w:p>
        </w:tc>
        <w:tc>
          <w:tcPr>
            <w:tcW w:w="1303"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c>
          <w:tcPr>
            <w:tcW w:w="29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Style w:val="9"/>
                <w:rFonts w:ascii="Calibri" w:hAnsi="Calibri" w:eastAsia="等线" w:cs="Calibri"/>
                <w:sz w:val="24"/>
                <w:szCs w:val="24"/>
                <w:lang w:bidi="ar"/>
              </w:rPr>
              <w:t>-0.91 (-1.33, -0.49)</w:t>
            </w:r>
          </w:p>
        </w:tc>
        <w:tc>
          <w:tcPr>
            <w:tcW w:w="1211"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Bold" w:cs="Calibri"/>
                <w:b/>
                <w:color w:val="000000"/>
                <w:lang w:bidi="ar"/>
              </w:rPr>
              <w:t>Diabetic mellitus</w:t>
            </w:r>
          </w:p>
        </w:tc>
        <w:tc>
          <w:tcPr>
            <w:tcW w:w="2450"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139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360"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1303"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2911"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1211" w:type="dxa"/>
            <w:tcBorders>
              <w:top w:val="nil"/>
              <w:left w:val="nil"/>
              <w:bottom w:val="nil"/>
              <w:right w:val="nil"/>
            </w:tcBorders>
            <w:shd w:val="clear" w:color="auto" w:fill="auto"/>
          </w:tcPr>
          <w:p>
            <w:pPr>
              <w:jc w:val="center"/>
              <w:rPr>
                <w:rFonts w:ascii="Calibri" w:hAnsi="Calibri" w:eastAsia="等线" w:cs="Calibri"/>
                <w:color w:val="000000"/>
                <w:lang w:bidi="ar"/>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Non-CKD</w:t>
            </w:r>
          </w:p>
        </w:tc>
        <w:tc>
          <w:tcPr>
            <w:tcW w:w="2450"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Reference</w:t>
            </w:r>
          </w:p>
        </w:tc>
        <w:tc>
          <w:tcPr>
            <w:tcW w:w="1390" w:type="dxa"/>
            <w:tcBorders>
              <w:top w:val="nil"/>
              <w:left w:val="nil"/>
              <w:bottom w:val="nil"/>
              <w:right w:val="nil"/>
            </w:tcBorders>
            <w:shd w:val="clear" w:color="auto" w:fill="auto"/>
          </w:tcPr>
          <w:p>
            <w:pPr>
              <w:jc w:val="center"/>
              <w:rPr>
                <w:rFonts w:ascii="Calibri" w:hAnsi="Calibri" w:eastAsia="Arial Regular" w:cs="Calibri"/>
                <w:color w:val="000000"/>
                <w:lang w:bidi="ar"/>
              </w:rPr>
            </w:pPr>
          </w:p>
        </w:tc>
        <w:tc>
          <w:tcPr>
            <w:tcW w:w="2360"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1303" w:type="dxa"/>
            <w:tcBorders>
              <w:top w:val="nil"/>
              <w:left w:val="nil"/>
              <w:bottom w:val="nil"/>
              <w:right w:val="nil"/>
            </w:tcBorders>
            <w:shd w:val="clear" w:color="auto" w:fill="auto"/>
          </w:tcPr>
          <w:p>
            <w:pPr>
              <w:jc w:val="center"/>
              <w:rPr>
                <w:rFonts w:ascii="Calibri" w:hAnsi="Calibri" w:eastAsia="等线" w:cs="Calibri"/>
                <w:color w:val="000000"/>
                <w:lang w:bidi="ar"/>
              </w:rPr>
            </w:pPr>
          </w:p>
        </w:tc>
        <w:tc>
          <w:tcPr>
            <w:tcW w:w="2911"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Reference</w:t>
            </w:r>
          </w:p>
        </w:tc>
        <w:tc>
          <w:tcPr>
            <w:tcW w:w="1211" w:type="dxa"/>
            <w:tcBorders>
              <w:top w:val="nil"/>
              <w:left w:val="nil"/>
              <w:bottom w:val="nil"/>
              <w:right w:val="nil"/>
            </w:tcBorders>
            <w:shd w:val="clear" w:color="auto" w:fill="auto"/>
          </w:tcPr>
          <w:p>
            <w:pPr>
              <w:jc w:val="center"/>
              <w:rPr>
                <w:rFonts w:ascii="Calibri" w:hAnsi="Calibri" w:eastAsia="等线" w:cs="Calibri"/>
                <w:color w:val="000000"/>
                <w:lang w:bidi="ar"/>
              </w:rPr>
            </w:pPr>
          </w:p>
        </w:tc>
      </w:tr>
      <w:tr>
        <w:trPr>
          <w:trHeight w:val="285" w:hRule="atLeast"/>
        </w:trPr>
        <w:tc>
          <w:tcPr>
            <w:tcW w:w="2355" w:type="dxa"/>
            <w:tcBorders>
              <w:top w:val="nil"/>
              <w:left w:val="nil"/>
              <w:bottom w:val="nil"/>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Mild-CKD</w:t>
            </w:r>
          </w:p>
        </w:tc>
        <w:tc>
          <w:tcPr>
            <w:tcW w:w="2450"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-0.43 (-0.55, -0.31)</w:t>
            </w:r>
          </w:p>
        </w:tc>
        <w:tc>
          <w:tcPr>
            <w:tcW w:w="1390" w:type="dxa"/>
            <w:tcBorders>
              <w:top w:val="nil"/>
              <w:left w:val="nil"/>
              <w:bottom w:val="nil"/>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c>
          <w:tcPr>
            <w:tcW w:w="2360"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Style w:val="9"/>
                <w:rFonts w:ascii="Calibri" w:hAnsi="Calibri" w:eastAsia="等线" w:cs="Calibri"/>
                <w:sz w:val="24"/>
                <w:szCs w:val="24"/>
                <w:lang w:bidi="ar"/>
              </w:rPr>
              <w:t>-0.42 (-0.55, -0.28)</w:t>
            </w:r>
          </w:p>
        </w:tc>
        <w:tc>
          <w:tcPr>
            <w:tcW w:w="1303"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&lt;0.001</w:t>
            </w:r>
          </w:p>
        </w:tc>
        <w:tc>
          <w:tcPr>
            <w:tcW w:w="2911"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Style w:val="9"/>
                <w:rFonts w:ascii="Calibri" w:hAnsi="Calibri" w:eastAsia="等线" w:cs="Calibri"/>
                <w:sz w:val="24"/>
                <w:szCs w:val="24"/>
                <w:lang w:bidi="ar"/>
              </w:rPr>
              <w:t>-0.37 (-0.50, -0.24)</w:t>
            </w:r>
          </w:p>
        </w:tc>
        <w:tc>
          <w:tcPr>
            <w:tcW w:w="1211" w:type="dxa"/>
            <w:tcBorders>
              <w:top w:val="nil"/>
              <w:left w:val="nil"/>
              <w:bottom w:val="nil"/>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&lt;0.001</w:t>
            </w:r>
          </w:p>
        </w:tc>
      </w:tr>
      <w:tr>
        <w:trPr>
          <w:trHeight w:val="285" w:hRule="atLeast"/>
        </w:trPr>
        <w:tc>
          <w:tcPr>
            <w:tcW w:w="2355" w:type="dxa"/>
            <w:tcBorders>
              <w:top w:val="nil"/>
              <w:left w:val="nil"/>
              <w:bottom w:val="single" w:color="auto" w:sz="12" w:space="0"/>
              <w:right w:val="nil"/>
            </w:tcBorders>
            <w:shd w:val="clear" w:color="auto" w:fill="auto"/>
          </w:tcPr>
          <w:p>
            <w:pPr>
              <w:widowControl/>
              <w:jc w:val="left"/>
              <w:textAlignment w:val="top"/>
              <w:rPr>
                <w:rFonts w:ascii="Calibri" w:hAnsi="Calibri" w:eastAsia="Arial Regular" w:cs="Calibri"/>
                <w:color w:val="000000"/>
                <w:lang w:bidi="ar"/>
              </w:rPr>
            </w:pPr>
            <w:r>
              <w:rPr>
                <w:rFonts w:ascii="Calibri" w:hAnsi="Calibri" w:eastAsia="Arial Regular" w:cs="Calibri"/>
                <w:color w:val="000000"/>
                <w:lang w:bidi="ar"/>
              </w:rPr>
              <w:t xml:space="preserve"> MS-CKD</w:t>
            </w:r>
          </w:p>
        </w:tc>
        <w:tc>
          <w:tcPr>
            <w:tcW w:w="2450" w:type="dxa"/>
            <w:tcBorders>
              <w:top w:val="nil"/>
              <w:left w:val="nil"/>
              <w:bottom w:val="single" w:color="auto" w:sz="12" w:space="0"/>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-0.70 (-0.99, -0.40)</w:t>
            </w:r>
          </w:p>
        </w:tc>
        <w:tc>
          <w:tcPr>
            <w:tcW w:w="1390" w:type="dxa"/>
            <w:tcBorders>
              <w:top w:val="nil"/>
              <w:left w:val="nil"/>
              <w:bottom w:val="single" w:color="auto" w:sz="12" w:space="0"/>
              <w:right w:val="nil"/>
            </w:tcBorders>
            <w:shd w:val="clear" w:color="auto" w:fill="auto"/>
          </w:tcPr>
          <w:p>
            <w:pPr>
              <w:widowControl/>
              <w:jc w:val="center"/>
              <w:textAlignment w:val="top"/>
              <w:rPr>
                <w:rFonts w:ascii="Calibri" w:hAnsi="Calibri" w:eastAsia="Arial Regular" w:cs="Calibri"/>
                <w:color w:val="000000"/>
                <w:lang w:bidi="ar"/>
              </w:rPr>
            </w:pPr>
            <w:r>
              <w:rPr>
                <w:rFonts w:ascii="Calibri" w:hAnsi="Calibri" w:eastAsia="等线" w:cs="Calibri"/>
                <w:color w:val="000000"/>
                <w:lang w:bidi="ar"/>
              </w:rPr>
              <w:t>&lt;0.001</w:t>
            </w:r>
          </w:p>
        </w:tc>
        <w:tc>
          <w:tcPr>
            <w:tcW w:w="2360" w:type="dxa"/>
            <w:tcBorders>
              <w:top w:val="nil"/>
              <w:left w:val="nil"/>
              <w:bottom w:val="single" w:color="auto" w:sz="12" w:space="0"/>
              <w:right w:val="nil"/>
            </w:tcBorders>
            <w:shd w:val="clear" w:color="auto" w:fill="auto"/>
          </w:tcPr>
          <w:p>
            <w:pPr>
              <w:widowControl/>
              <w:jc w:val="center"/>
              <w:textAlignment w:val="top"/>
              <w:rPr>
                <w:rFonts w:ascii="Calibri" w:hAnsi="Calibri" w:eastAsia="等线" w:cs="Calibri"/>
                <w:color w:val="000000"/>
                <w:lang w:bidi="ar"/>
              </w:rPr>
            </w:pPr>
            <w:r>
              <w:rPr>
                <w:rStyle w:val="9"/>
                <w:rFonts w:ascii="Calibri" w:hAnsi="Calibri" w:eastAsia="等线" w:cs="Calibri"/>
                <w:sz w:val="24"/>
                <w:szCs w:val="24"/>
                <w:lang w:bidi="ar"/>
              </w:rPr>
              <w:t>-0.68 (-0.98, -0.38)</w:t>
            </w:r>
          </w:p>
        </w:tc>
        <w:tc>
          <w:tcPr>
            <w:tcW w:w="1303" w:type="dxa"/>
            <w:tcBorders>
              <w:top w:val="nil"/>
              <w:left w:val="nil"/>
              <w:bottom w:val="single" w:color="auto" w:sz="12" w:space="0"/>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&lt;0.001</w:t>
            </w:r>
          </w:p>
        </w:tc>
        <w:tc>
          <w:tcPr>
            <w:tcW w:w="2911" w:type="dxa"/>
            <w:tcBorders>
              <w:top w:val="nil"/>
              <w:left w:val="nil"/>
              <w:bottom w:val="single" w:color="auto" w:sz="12" w:space="0"/>
              <w:right w:val="nil"/>
            </w:tcBorders>
            <w:shd w:val="clear" w:color="auto" w:fill="auto"/>
          </w:tcPr>
          <w:p>
            <w:pPr>
              <w:widowControl/>
              <w:jc w:val="center"/>
              <w:textAlignment w:val="top"/>
              <w:rPr>
                <w:rFonts w:ascii="Calibri" w:hAnsi="Calibri" w:eastAsia="等线" w:cs="Calibri"/>
                <w:color w:val="000000"/>
                <w:lang w:bidi="ar"/>
              </w:rPr>
            </w:pPr>
            <w:r>
              <w:rPr>
                <w:rStyle w:val="9"/>
                <w:rFonts w:ascii="Calibri" w:hAnsi="Calibri" w:eastAsia="等线" w:cs="Calibri"/>
                <w:sz w:val="24"/>
                <w:szCs w:val="24"/>
                <w:lang w:bidi="ar"/>
              </w:rPr>
              <w:t>-0.57 (-0.86, -0.27)</w:t>
            </w:r>
          </w:p>
        </w:tc>
        <w:tc>
          <w:tcPr>
            <w:tcW w:w="1211" w:type="dxa"/>
            <w:tcBorders>
              <w:top w:val="nil"/>
              <w:left w:val="nil"/>
              <w:bottom w:val="single" w:color="auto" w:sz="12" w:space="0"/>
              <w:right w:val="nil"/>
            </w:tcBorders>
            <w:shd w:val="clear" w:color="auto" w:fill="auto"/>
          </w:tcPr>
          <w:p>
            <w:pPr>
              <w:widowControl/>
              <w:jc w:val="center"/>
              <w:textAlignment w:val="top"/>
              <w:rPr>
                <w:rFonts w:ascii="Calibri" w:hAnsi="Calibri" w:eastAsia="等线" w:cs="Calibri"/>
                <w:color w:val="000000"/>
                <w:lang w:bidi="ar"/>
              </w:rPr>
            </w:pPr>
            <w:r>
              <w:rPr>
                <w:rFonts w:ascii="Calibri" w:hAnsi="Calibri" w:eastAsia="等线" w:cs="Calibri"/>
                <w:color w:val="000000"/>
                <w:lang w:bidi="ar"/>
              </w:rPr>
              <w:t>&lt;0.001</w:t>
            </w:r>
          </w:p>
        </w:tc>
      </w:tr>
    </w:tbl>
    <w:p>
      <w:pPr>
        <w:rPr>
          <w:rFonts w:ascii="Calibri" w:hAnsi="Calibri" w:eastAsia="宋体" w:cs="Calibri"/>
          <w:color w:val="000000"/>
          <w:lang w:bidi="ar"/>
        </w:rPr>
      </w:pPr>
      <w:r>
        <w:rPr>
          <w:rFonts w:ascii="Calibri" w:hAnsi="Calibri" w:eastAsia="楷体" w:cs="Calibri"/>
          <w:color w:val="000000" w:themeColor="text1"/>
          <w14:textFill>
            <w14:solidFill>
              <w14:schemeClr w14:val="tx1"/>
            </w14:solidFill>
          </w14:textFill>
        </w:rPr>
        <w:t xml:space="preserve">COIP, Chinese Ocular Imaging Project; </w:t>
      </w:r>
      <w:r>
        <w:rPr>
          <w:rFonts w:ascii="Calibri" w:hAnsi="Calibri" w:eastAsia="宋体" w:cs="Calibri"/>
          <w:color w:val="000000"/>
          <w:lang w:bidi="ar"/>
        </w:rPr>
        <w:t>GCIPL, ganglion cell-inner plexiform layer thickness; CKD, chronic kidney disease; MS-CKD, mild to severe CKD.</w:t>
      </w:r>
    </w:p>
    <w:p>
      <w:pPr>
        <w:rPr>
          <w:rFonts w:ascii="Calibri" w:hAnsi="Calibri" w:eastAsia="宋体" w:cs="Calibri"/>
          <w:color w:val="000000"/>
          <w:lang w:bidi="ar"/>
        </w:rPr>
      </w:pPr>
      <w:r>
        <w:rPr>
          <w:rFonts w:ascii="Calibri" w:hAnsi="Calibri" w:eastAsia="宋体" w:cs="Calibri"/>
          <w:color w:val="000000"/>
          <w:lang w:bidi="ar"/>
        </w:rPr>
        <w:t>Model 1: unadjusted</w:t>
      </w:r>
    </w:p>
    <w:p>
      <w:pPr>
        <w:rPr>
          <w:rFonts w:ascii="Calibri" w:hAnsi="Calibri" w:eastAsia="宋体" w:cs="Calibri"/>
          <w:color w:val="000000"/>
          <w:lang w:bidi="ar"/>
        </w:rPr>
      </w:pPr>
      <w:r>
        <w:rPr>
          <w:rFonts w:ascii="Calibri" w:hAnsi="Calibri" w:eastAsia="宋体" w:cs="Calibri"/>
          <w:color w:val="000000"/>
          <w:lang w:bidi="ar"/>
        </w:rPr>
        <w:t>Model 2: age, gender</w:t>
      </w:r>
    </w:p>
    <w:p>
      <w:pPr>
        <w:rPr>
          <w:rFonts w:ascii="Calibri" w:hAnsi="Calibri" w:cs="Calibri"/>
        </w:rPr>
      </w:pPr>
      <w:r>
        <w:rPr>
          <w:rFonts w:ascii="Calibri" w:hAnsi="Calibri" w:eastAsia="宋体" w:cs="Calibri"/>
          <w:color w:val="000000"/>
          <w:lang w:bidi="ar"/>
        </w:rPr>
        <w:t>Model 3: age and gender, body max index, inter ocular press, axis length, smoking and drinking status, systolic blood pressure, diastolic blood pressure, HbA1c, total cholesterol, high density lipoprotein, triglyceride, history of hypertension.</w:t>
      </w:r>
    </w:p>
    <w:sectPr>
      <w:pgSz w:w="16838" w:h="11906" w:orient="landscape"/>
      <w:pgMar w:top="1440" w:right="1440" w:bottom="1440" w:left="1440" w:header="851" w:footer="992" w:gutter="0"/>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Lantinghei SC Demibold">
    <w:panose1 w:val="02000000000000000000"/>
    <w:charset w:val="86"/>
    <w:family w:val="auto"/>
    <w:pitch w:val="default"/>
    <w:sig w:usb0="00000000" w:usb1="00000000" w:usb2="00000000" w:usb3="00000000" w:csb0="00160000" w:csb1="00000000"/>
  </w:font>
  <w:font w:name="Arial Regular">
    <w:panose1 w:val="020B0604020202020204"/>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Arial Bold">
    <w:panose1 w:val="020B06040202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4"/>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5594"/>
    <w:rsid w:val="00172A27"/>
    <w:rsid w:val="00236F8A"/>
    <w:rsid w:val="00654F05"/>
    <w:rsid w:val="006959F8"/>
    <w:rsid w:val="006B2133"/>
    <w:rsid w:val="006D0A7A"/>
    <w:rsid w:val="00714872"/>
    <w:rsid w:val="00974DE4"/>
    <w:rsid w:val="00AF59AE"/>
    <w:rsid w:val="00C50A74"/>
    <w:rsid w:val="00D63603"/>
    <w:rsid w:val="00E0591F"/>
    <w:rsid w:val="00EA2932"/>
    <w:rsid w:val="00EE2C5F"/>
    <w:rsid w:val="00EE3C3C"/>
    <w:rsid w:val="00EF23CD"/>
    <w:rsid w:val="00FA1568"/>
    <w:rsid w:val="0B9E0415"/>
    <w:rsid w:val="0DEF1949"/>
    <w:rsid w:val="1E7C8F70"/>
    <w:rsid w:val="29FF467A"/>
    <w:rsid w:val="2BBBA38B"/>
    <w:rsid w:val="3BFF7EBF"/>
    <w:rsid w:val="3CEE4FFB"/>
    <w:rsid w:val="3DBB07B6"/>
    <w:rsid w:val="3F7F270E"/>
    <w:rsid w:val="487BD5B8"/>
    <w:rsid w:val="59FCC2B2"/>
    <w:rsid w:val="5F7306A5"/>
    <w:rsid w:val="5FBB6C88"/>
    <w:rsid w:val="6CDD6273"/>
    <w:rsid w:val="6CF3A93B"/>
    <w:rsid w:val="6D6BE1AE"/>
    <w:rsid w:val="6DFF9280"/>
    <w:rsid w:val="6EBE8E70"/>
    <w:rsid w:val="6FD72081"/>
    <w:rsid w:val="6FE54853"/>
    <w:rsid w:val="6FF364A0"/>
    <w:rsid w:val="6FF5D348"/>
    <w:rsid w:val="735D5F13"/>
    <w:rsid w:val="76FA547B"/>
    <w:rsid w:val="77B87B65"/>
    <w:rsid w:val="78FE8C48"/>
    <w:rsid w:val="797E550E"/>
    <w:rsid w:val="7B97AE8E"/>
    <w:rsid w:val="7BFB09C5"/>
    <w:rsid w:val="7CDF5F34"/>
    <w:rsid w:val="7DAE5A02"/>
    <w:rsid w:val="7DEE4358"/>
    <w:rsid w:val="7DFE3BE4"/>
    <w:rsid w:val="7F279FE8"/>
    <w:rsid w:val="7F7FABA6"/>
    <w:rsid w:val="7FBF8A63"/>
    <w:rsid w:val="7FCF36EE"/>
    <w:rsid w:val="7FFD9DD9"/>
    <w:rsid w:val="8B77048C"/>
    <w:rsid w:val="8C6DF34E"/>
    <w:rsid w:val="9DBFC889"/>
    <w:rsid w:val="ABE37D0C"/>
    <w:rsid w:val="B67F330D"/>
    <w:rsid w:val="BBBC8473"/>
    <w:rsid w:val="BBDB5294"/>
    <w:rsid w:val="CBBE90CA"/>
    <w:rsid w:val="CFEF91A7"/>
    <w:rsid w:val="D6FEA3CB"/>
    <w:rsid w:val="D7774304"/>
    <w:rsid w:val="D97FFDDD"/>
    <w:rsid w:val="DCFFB7A5"/>
    <w:rsid w:val="EACF21EA"/>
    <w:rsid w:val="EB53D7A1"/>
    <w:rsid w:val="F1573D8F"/>
    <w:rsid w:val="F3F4A919"/>
    <w:rsid w:val="F5FBE7C6"/>
    <w:rsid w:val="F7798B66"/>
    <w:rsid w:val="F7DE06CD"/>
    <w:rsid w:val="F7E9A847"/>
    <w:rsid w:val="F7F70BD4"/>
    <w:rsid w:val="F7FA15AA"/>
    <w:rsid w:val="FBCF4440"/>
    <w:rsid w:val="FBFFC8C3"/>
    <w:rsid w:val="FC3F73DC"/>
    <w:rsid w:val="FCCB68CF"/>
    <w:rsid w:val="FE7746F6"/>
    <w:rsid w:val="FEC9EAAB"/>
    <w:rsid w:val="FECDD1F0"/>
    <w:rsid w:val="FEDC3804"/>
    <w:rsid w:val="FEFE1BEE"/>
    <w:rsid w:val="FF3E9036"/>
    <w:rsid w:val="FF3F0256"/>
    <w:rsid w:val="FF5D70F7"/>
    <w:rsid w:val="FF77787B"/>
    <w:rsid w:val="FFD61CEC"/>
    <w:rsid w:val="FFFEE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Lantinghei SC Demibold" w:hAnsi="Lantinghei SC Demibold" w:cs="宋体" w:eastAsiaTheme="minorEastAsia"/>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2"/>
    <w:basedOn w:val="2"/>
    <w:qFormat/>
    <w:uiPriority w:val="0"/>
    <w:pPr>
      <w:spacing w:line="360" w:lineRule="auto"/>
    </w:pPr>
    <w:rPr>
      <w:rFonts w:asciiTheme="minorHAnsi" w:hAnsiTheme="minorHAnsi"/>
      <w:szCs w:val="22"/>
    </w:rPr>
  </w:style>
  <w:style w:type="character" w:customStyle="1" w:styleId="9">
    <w:name w:val="font11"/>
    <w:basedOn w:val="7"/>
    <w:qFormat/>
    <w:uiPriority w:val="0"/>
    <w:rPr>
      <w:rFonts w:hint="default" w:ascii="Arial Regular" w:hAnsi="Arial Regular" w:eastAsia="Arial Regular" w:cs="Arial Regular"/>
      <w:color w:val="000000"/>
      <w:sz w:val="22"/>
      <w:szCs w:val="22"/>
      <w:u w:val="none"/>
    </w:rPr>
  </w:style>
  <w:style w:type="character" w:customStyle="1" w:styleId="10">
    <w:name w:val="font01"/>
    <w:basedOn w:val="7"/>
    <w:qFormat/>
    <w:uiPriority w:val="0"/>
    <w:rPr>
      <w:rFonts w:hint="default" w:ascii="Arial Regular" w:hAnsi="Arial Regular" w:eastAsia="Arial Regular" w:cs="Arial Regular"/>
      <w:color w:val="000000"/>
      <w:sz w:val="22"/>
      <w:szCs w:val="22"/>
      <w:u w:val="none"/>
      <w:vertAlign w:val="superscript"/>
    </w:rPr>
  </w:style>
  <w:style w:type="character" w:customStyle="1" w:styleId="11">
    <w:name w:val="font31"/>
    <w:basedOn w:val="7"/>
    <w:qFormat/>
    <w:uiPriority w:val="0"/>
    <w:rPr>
      <w:rFonts w:hint="default" w:ascii="Arial Regular" w:hAnsi="Arial Regular" w:eastAsia="Arial Regular" w:cs="Arial Regular"/>
      <w:color w:val="000000"/>
      <w:sz w:val="22"/>
      <w:szCs w:val="22"/>
      <w:u w:val="none"/>
    </w:rPr>
  </w:style>
  <w:style w:type="character" w:customStyle="1" w:styleId="12">
    <w:name w:val="页眉 字符"/>
    <w:basedOn w:val="7"/>
    <w:link w:val="4"/>
    <w:uiPriority w:val="0"/>
    <w:rPr>
      <w:rFonts w:ascii="Lantinghei SC Demibold" w:hAnsi="Lantinghei SC Demibold" w:cs="宋体" w:eastAsiaTheme="minorEastAsia"/>
      <w:sz w:val="18"/>
      <w:szCs w:val="18"/>
    </w:rPr>
  </w:style>
  <w:style w:type="character" w:customStyle="1" w:styleId="13">
    <w:name w:val="页脚 字符"/>
    <w:basedOn w:val="7"/>
    <w:link w:val="3"/>
    <w:qFormat/>
    <w:uiPriority w:val="0"/>
    <w:rPr>
      <w:rFonts w:ascii="Lantinghei SC Demibold" w:hAnsi="Lantinghei SC Demibold" w:cs="宋体" w:eastAsiaTheme="minor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1858</Words>
  <Characters>10593</Characters>
  <Lines>88</Lines>
  <Paragraphs>24</Paragraphs>
  <TotalTime>20</TotalTime>
  <ScaleCrop>false</ScaleCrop>
  <LinksUpToDate>false</LinksUpToDate>
  <CharactersWithSpaces>12427</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2022-05-22T13:35:00Z</dcterms:created>
  <dc:creator>administrator</dc:creator>
  <cp:lastModifiedBy>Meow</cp:lastModifiedBy>
  <dcterms:modified xsi:type="dcterms:W3CDTF">2023-02-20T11:51:21Z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E3224028A81D0A4EA3128F6271506D08</vt:lpwstr>
  </property>
</Properties>
</file>