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76C6" w:rsidRPr="001B76C6" w:rsidRDefault="001B76C6">
      <w:pPr>
        <w:rPr>
          <w:rFonts w:ascii="Calibri" w:eastAsia="ＭＳ 明朝" w:hAnsi="Calibri" w:cs="Calibri"/>
          <w:kern w:val="0"/>
          <w:lang w:val="en-GB" w:eastAsia="en-US"/>
        </w:rPr>
      </w:pPr>
      <w:r w:rsidRPr="001B76C6">
        <w:rPr>
          <w:rFonts w:ascii="Calibri" w:eastAsia="ＭＳ 明朝" w:hAnsi="Calibri" w:cs="Calibri"/>
          <w:kern w:val="0"/>
          <w:lang w:val="en-GB" w:eastAsia="en-US"/>
        </w:rPr>
        <w:t>Electronic Supplementary Information</w:t>
      </w:r>
    </w:p>
    <w:p w:rsidR="009516D4" w:rsidRPr="001B76C6" w:rsidRDefault="00F04AFE">
      <w:pPr>
        <w:rPr>
          <w:rFonts w:ascii="Calibri" w:eastAsia="ＭＳ 明朝" w:hAnsi="Calibri" w:cs="Calibri"/>
          <w:kern w:val="0"/>
          <w:sz w:val="32"/>
          <w:lang w:val="en-GB" w:eastAsia="en-US"/>
        </w:rPr>
      </w:pPr>
      <w:r w:rsidRPr="00F04AFE">
        <w:rPr>
          <w:rFonts w:ascii="Calibri" w:eastAsia="ＭＳ 明朝" w:hAnsi="Calibri" w:cs="Calibri"/>
          <w:kern w:val="0"/>
          <w:sz w:val="32"/>
          <w:lang w:val="en-GB" w:eastAsia="en-US"/>
        </w:rPr>
        <w:t xml:space="preserve">Micro- and </w:t>
      </w:r>
      <w:proofErr w:type="spellStart"/>
      <w:r w:rsidRPr="00F04AFE">
        <w:rPr>
          <w:rFonts w:ascii="Calibri" w:eastAsia="ＭＳ 明朝" w:hAnsi="Calibri" w:cs="Calibri"/>
          <w:kern w:val="0"/>
          <w:sz w:val="32"/>
          <w:lang w:val="en-GB" w:eastAsia="en-US"/>
        </w:rPr>
        <w:t>nanochamber</w:t>
      </w:r>
      <w:proofErr w:type="spellEnd"/>
      <w:r w:rsidRPr="00F04AFE">
        <w:rPr>
          <w:rFonts w:ascii="Calibri" w:eastAsia="ＭＳ 明朝" w:hAnsi="Calibri" w:cs="Calibri"/>
          <w:kern w:val="0"/>
          <w:sz w:val="32"/>
          <w:lang w:val="en-GB" w:eastAsia="en-US"/>
        </w:rPr>
        <w:t xml:space="preserve"> array system for single enzyme assays</w:t>
      </w:r>
    </w:p>
    <w:p w:rsidR="00044347" w:rsidRPr="001B76C6" w:rsidRDefault="00044347" w:rsidP="00044347">
      <w:pPr>
        <w:pStyle w:val="RSCB01ARTAbstract"/>
        <w:rPr>
          <w:rFonts w:ascii="Calibri" w:hAnsi="Calibri" w:cs="Calibri"/>
          <w:sz w:val="20"/>
          <w:vertAlign w:val="superscript"/>
        </w:rPr>
      </w:pPr>
      <w:r w:rsidRPr="001B76C6">
        <w:rPr>
          <w:rFonts w:ascii="Calibri" w:hAnsi="Calibri" w:cs="Calibri"/>
          <w:sz w:val="20"/>
        </w:rPr>
        <w:t>Kazuki Iijima</w:t>
      </w:r>
      <w:r w:rsidR="001805E8">
        <w:rPr>
          <w:rFonts w:ascii="Calibri" w:hAnsi="Calibri" w:cs="Calibri" w:hint="eastAsia"/>
          <w:sz w:val="20"/>
          <w:vertAlign w:val="superscript"/>
          <w:lang w:eastAsia="ja-JP"/>
        </w:rPr>
        <w:t>1</w:t>
      </w:r>
      <w:r w:rsidRPr="001B76C6">
        <w:rPr>
          <w:rFonts w:ascii="Calibri" w:hAnsi="Calibri" w:cs="Calibri"/>
          <w:sz w:val="20"/>
        </w:rPr>
        <w:t>,</w:t>
      </w:r>
      <w:r w:rsidRPr="001B76C6">
        <w:rPr>
          <w:rFonts w:ascii="Calibri" w:hAnsi="Calibri" w:cs="Calibri"/>
          <w:sz w:val="20"/>
          <w:vertAlign w:val="superscript"/>
        </w:rPr>
        <w:t xml:space="preserve"> </w:t>
      </w:r>
      <w:r w:rsidRPr="001B76C6">
        <w:rPr>
          <w:rFonts w:ascii="Calibri" w:hAnsi="Calibri" w:cs="Calibri"/>
          <w:sz w:val="20"/>
        </w:rPr>
        <w:t>Noritada Kaji</w:t>
      </w:r>
      <w:r w:rsidR="001805E8">
        <w:rPr>
          <w:rFonts w:ascii="Calibri" w:hAnsi="Calibri" w:cs="Calibri"/>
          <w:sz w:val="20"/>
        </w:rPr>
        <w:t>*</w:t>
      </w:r>
      <w:r w:rsidR="001805E8">
        <w:rPr>
          <w:rFonts w:ascii="Calibri" w:hAnsi="Calibri" w:cs="Calibri"/>
          <w:sz w:val="20"/>
          <w:vertAlign w:val="superscript"/>
          <w:lang w:eastAsia="ja-JP"/>
        </w:rPr>
        <w:t>2,3</w:t>
      </w:r>
      <w:r w:rsidRPr="001B76C6">
        <w:rPr>
          <w:rFonts w:ascii="Calibri" w:hAnsi="Calibri" w:cs="Calibri"/>
          <w:sz w:val="20"/>
        </w:rPr>
        <w:t>, Manabu Tokeshi</w:t>
      </w:r>
      <w:r w:rsidRPr="001B76C6">
        <w:rPr>
          <w:rFonts w:ascii="Calibri" w:hAnsi="Calibri" w:cs="Calibri"/>
          <w:sz w:val="20"/>
          <w:vertAlign w:val="superscript"/>
        </w:rPr>
        <w:t xml:space="preserve"> </w:t>
      </w:r>
      <w:r w:rsidR="001805E8">
        <w:rPr>
          <w:rFonts w:ascii="Calibri" w:hAnsi="Calibri" w:cs="Calibri"/>
          <w:sz w:val="20"/>
          <w:vertAlign w:val="superscript"/>
        </w:rPr>
        <w:t>3,4</w:t>
      </w:r>
      <w:r w:rsidRPr="001B76C6">
        <w:rPr>
          <w:rFonts w:ascii="Calibri" w:hAnsi="Calibri" w:cs="Calibri"/>
          <w:sz w:val="20"/>
        </w:rPr>
        <w:t xml:space="preserve"> and Yoshinobu Baba</w:t>
      </w:r>
      <w:r w:rsidRPr="001B76C6">
        <w:rPr>
          <w:rFonts w:ascii="Calibri" w:hAnsi="Calibri" w:cs="Calibri"/>
          <w:sz w:val="20"/>
          <w:vertAlign w:val="superscript"/>
        </w:rPr>
        <w:t xml:space="preserve"> </w:t>
      </w:r>
      <w:r w:rsidR="001805E8">
        <w:rPr>
          <w:rFonts w:ascii="Calibri" w:hAnsi="Calibri" w:cs="Calibri"/>
          <w:sz w:val="20"/>
          <w:vertAlign w:val="superscript"/>
        </w:rPr>
        <w:t>1,3,5,6</w:t>
      </w:r>
    </w:p>
    <w:p w:rsidR="00044347" w:rsidRPr="00E85FAA" w:rsidRDefault="00044347" w:rsidP="001805E8">
      <w:pPr>
        <w:pStyle w:val="a7"/>
        <w:numPr>
          <w:ilvl w:val="0"/>
          <w:numId w:val="1"/>
        </w:numPr>
        <w:ind w:leftChars="0" w:left="142" w:hanging="142"/>
        <w:rPr>
          <w:rFonts w:ascii="Calibri" w:hAnsi="Calibri" w:cs="Calibri"/>
          <w:sz w:val="18"/>
          <w:lang w:val="en-GB"/>
        </w:rPr>
      </w:pPr>
      <w:r w:rsidRPr="00E85FAA">
        <w:rPr>
          <w:rFonts w:ascii="Calibri" w:hAnsi="Calibri" w:cs="Calibri"/>
          <w:sz w:val="18"/>
          <w:lang w:val="en-GB"/>
        </w:rPr>
        <w:t xml:space="preserve">Department of Biomolecular Engineering, Graduate School of Engineering, Nagoya University, </w:t>
      </w:r>
      <w:proofErr w:type="spellStart"/>
      <w:r w:rsidRPr="00E85FAA">
        <w:rPr>
          <w:rFonts w:ascii="Calibri" w:hAnsi="Calibri" w:cs="Calibri"/>
          <w:sz w:val="18"/>
          <w:lang w:val="en-GB"/>
        </w:rPr>
        <w:t>Furo-cho</w:t>
      </w:r>
      <w:proofErr w:type="spellEnd"/>
      <w:r w:rsidRPr="00E85FAA">
        <w:rPr>
          <w:rFonts w:ascii="Calibri" w:hAnsi="Calibri" w:cs="Calibri"/>
          <w:sz w:val="18"/>
          <w:lang w:val="en-GB"/>
        </w:rPr>
        <w:t>, Chikusa-</w:t>
      </w:r>
      <w:proofErr w:type="spellStart"/>
      <w:r w:rsidRPr="00E85FAA">
        <w:rPr>
          <w:rFonts w:ascii="Calibri" w:hAnsi="Calibri" w:cs="Calibri"/>
          <w:sz w:val="18"/>
          <w:lang w:val="en-GB"/>
        </w:rPr>
        <w:t>ku</w:t>
      </w:r>
      <w:proofErr w:type="spellEnd"/>
      <w:r w:rsidRPr="00E85FAA">
        <w:rPr>
          <w:rFonts w:ascii="Calibri" w:hAnsi="Calibri" w:cs="Calibri"/>
          <w:sz w:val="18"/>
          <w:lang w:val="en-GB"/>
        </w:rPr>
        <w:t>, Nagoya 464-8603, Japan.</w:t>
      </w:r>
    </w:p>
    <w:p w:rsidR="00044347" w:rsidRPr="00E85FAA" w:rsidRDefault="00044347" w:rsidP="001805E8">
      <w:pPr>
        <w:pStyle w:val="a7"/>
        <w:numPr>
          <w:ilvl w:val="0"/>
          <w:numId w:val="1"/>
        </w:numPr>
        <w:ind w:leftChars="0" w:left="142" w:hanging="142"/>
        <w:rPr>
          <w:rFonts w:ascii="Calibri" w:hAnsi="Calibri" w:cs="Calibri"/>
          <w:sz w:val="18"/>
          <w:lang w:val="en-GB"/>
        </w:rPr>
      </w:pPr>
      <w:r w:rsidRPr="00E85FAA">
        <w:rPr>
          <w:rFonts w:ascii="Calibri" w:hAnsi="Calibri" w:cs="Calibri"/>
          <w:sz w:val="18"/>
          <w:lang w:val="en-GB"/>
        </w:rPr>
        <w:t xml:space="preserve">Department of Applied Chemistry, Graduate School of Engineering, Kyushu University, 744 </w:t>
      </w:r>
      <w:proofErr w:type="spellStart"/>
      <w:r w:rsidRPr="00E85FAA">
        <w:rPr>
          <w:rFonts w:ascii="Calibri" w:hAnsi="Calibri" w:cs="Calibri"/>
          <w:sz w:val="18"/>
          <w:lang w:val="en-GB"/>
        </w:rPr>
        <w:t>Motooka</w:t>
      </w:r>
      <w:proofErr w:type="spellEnd"/>
      <w:r w:rsidRPr="00E85FAA">
        <w:rPr>
          <w:rFonts w:ascii="Calibri" w:hAnsi="Calibri" w:cs="Calibri"/>
          <w:sz w:val="18"/>
          <w:lang w:val="en-GB"/>
        </w:rPr>
        <w:t>, Nishi-</w:t>
      </w:r>
      <w:proofErr w:type="spellStart"/>
      <w:r w:rsidRPr="00E85FAA">
        <w:rPr>
          <w:rFonts w:ascii="Calibri" w:hAnsi="Calibri" w:cs="Calibri"/>
          <w:sz w:val="18"/>
          <w:lang w:val="en-GB"/>
        </w:rPr>
        <w:t>ku</w:t>
      </w:r>
      <w:proofErr w:type="spellEnd"/>
      <w:r w:rsidRPr="00E85FAA">
        <w:rPr>
          <w:rFonts w:ascii="Calibri" w:hAnsi="Calibri" w:cs="Calibri"/>
          <w:sz w:val="18"/>
          <w:lang w:val="en-GB"/>
        </w:rPr>
        <w:t>, Fukuoka 819-0395, Japan.</w:t>
      </w:r>
    </w:p>
    <w:p w:rsidR="00044347" w:rsidRPr="00E85FAA" w:rsidRDefault="00044347" w:rsidP="001805E8">
      <w:pPr>
        <w:pStyle w:val="a7"/>
        <w:numPr>
          <w:ilvl w:val="0"/>
          <w:numId w:val="1"/>
        </w:numPr>
        <w:ind w:leftChars="0" w:left="142" w:hanging="142"/>
        <w:rPr>
          <w:rFonts w:ascii="Calibri" w:hAnsi="Calibri" w:cs="Calibri"/>
          <w:sz w:val="18"/>
          <w:lang w:val="en-GB"/>
        </w:rPr>
      </w:pPr>
      <w:r w:rsidRPr="00E85FAA">
        <w:rPr>
          <w:rFonts w:ascii="Calibri" w:hAnsi="Calibri" w:cs="Calibri"/>
          <w:sz w:val="18"/>
          <w:lang w:val="en-GB"/>
        </w:rPr>
        <w:t xml:space="preserve">Institute of Nano-Life-Systems, Institutes of Innovation for Future Society, Nagoya University, </w:t>
      </w:r>
      <w:proofErr w:type="spellStart"/>
      <w:r w:rsidRPr="00E85FAA">
        <w:rPr>
          <w:rFonts w:ascii="Calibri" w:hAnsi="Calibri" w:cs="Calibri"/>
          <w:sz w:val="18"/>
          <w:lang w:val="en-GB"/>
        </w:rPr>
        <w:t>Furo-cho</w:t>
      </w:r>
      <w:proofErr w:type="spellEnd"/>
      <w:r w:rsidRPr="00E85FAA">
        <w:rPr>
          <w:rFonts w:ascii="Calibri" w:hAnsi="Calibri" w:cs="Calibri"/>
          <w:sz w:val="18"/>
          <w:lang w:val="en-GB"/>
        </w:rPr>
        <w:t>, Chikusa-</w:t>
      </w:r>
      <w:proofErr w:type="spellStart"/>
      <w:r w:rsidRPr="00E85FAA">
        <w:rPr>
          <w:rFonts w:ascii="Calibri" w:hAnsi="Calibri" w:cs="Calibri"/>
          <w:sz w:val="18"/>
          <w:lang w:val="en-GB"/>
        </w:rPr>
        <w:t>ku</w:t>
      </w:r>
      <w:proofErr w:type="spellEnd"/>
      <w:r w:rsidRPr="00E85FAA">
        <w:rPr>
          <w:rFonts w:ascii="Calibri" w:hAnsi="Calibri" w:cs="Calibri"/>
          <w:sz w:val="18"/>
          <w:lang w:val="en-GB"/>
        </w:rPr>
        <w:t>, Nagoya 464-8603, Japan.</w:t>
      </w:r>
    </w:p>
    <w:p w:rsidR="00044347" w:rsidRPr="00E85FAA" w:rsidRDefault="00044347" w:rsidP="001805E8">
      <w:pPr>
        <w:pStyle w:val="a7"/>
        <w:numPr>
          <w:ilvl w:val="0"/>
          <w:numId w:val="1"/>
        </w:numPr>
        <w:ind w:leftChars="0" w:left="142" w:hanging="142"/>
        <w:rPr>
          <w:rFonts w:ascii="Calibri" w:hAnsi="Calibri" w:cs="Calibri"/>
          <w:sz w:val="18"/>
          <w:lang w:val="en-GB"/>
        </w:rPr>
      </w:pPr>
      <w:r w:rsidRPr="00E85FAA">
        <w:rPr>
          <w:rFonts w:ascii="Calibri" w:hAnsi="Calibri" w:cs="Calibri"/>
          <w:sz w:val="18"/>
          <w:lang w:val="en-GB"/>
        </w:rPr>
        <w:t>Division of Applied Chemistry,</w:t>
      </w:r>
      <w:bookmarkStart w:id="0" w:name="_GoBack"/>
      <w:bookmarkEnd w:id="0"/>
      <w:r w:rsidRPr="00E85FAA">
        <w:rPr>
          <w:rFonts w:ascii="Calibri" w:hAnsi="Calibri" w:cs="Calibri"/>
          <w:sz w:val="18"/>
          <w:lang w:val="en-GB"/>
        </w:rPr>
        <w:t xml:space="preserve"> Faculty of Engineering, Hokkaido University, Kita-13, Nishi-8, Kita-Ku, Sapporo 060-8628, Japan</w:t>
      </w:r>
    </w:p>
    <w:p w:rsidR="00044347" w:rsidRPr="00E85FAA" w:rsidRDefault="00044347" w:rsidP="001805E8">
      <w:pPr>
        <w:pStyle w:val="a7"/>
        <w:numPr>
          <w:ilvl w:val="0"/>
          <w:numId w:val="1"/>
        </w:numPr>
        <w:ind w:leftChars="0" w:left="142" w:hanging="142"/>
        <w:rPr>
          <w:rFonts w:ascii="Calibri" w:hAnsi="Calibri" w:cs="Calibri"/>
          <w:sz w:val="18"/>
          <w:lang w:val="en-GB"/>
        </w:rPr>
      </w:pPr>
      <w:r w:rsidRPr="00E85FAA">
        <w:rPr>
          <w:rFonts w:ascii="Calibri" w:hAnsi="Calibri" w:cs="Calibri"/>
          <w:sz w:val="18"/>
          <w:lang w:val="en-GB"/>
        </w:rPr>
        <w:t>Institute of Quantum Life Science, National Institutes for Quantum and Radiological Science and Technology, Chiba, 263-8555, Japan</w:t>
      </w:r>
    </w:p>
    <w:p w:rsidR="00044347" w:rsidRPr="00E85FAA" w:rsidRDefault="00044347" w:rsidP="001805E8">
      <w:pPr>
        <w:pStyle w:val="a7"/>
        <w:numPr>
          <w:ilvl w:val="0"/>
          <w:numId w:val="1"/>
        </w:numPr>
        <w:ind w:leftChars="0" w:left="142" w:hanging="142"/>
        <w:rPr>
          <w:rFonts w:ascii="Calibri" w:hAnsi="Calibri" w:cs="Calibri"/>
          <w:sz w:val="18"/>
          <w:lang w:val="en-GB"/>
        </w:rPr>
      </w:pPr>
      <w:r w:rsidRPr="00E85FAA">
        <w:rPr>
          <w:rFonts w:ascii="Calibri" w:hAnsi="Calibri" w:cs="Calibri"/>
          <w:sz w:val="18"/>
          <w:lang w:val="en-GB"/>
        </w:rPr>
        <w:t>School of Pharmacy, College of Pharmacy, Kaohsiung Medical University, 100, Shih-</w:t>
      </w:r>
      <w:proofErr w:type="spellStart"/>
      <w:r w:rsidRPr="00E85FAA">
        <w:rPr>
          <w:rFonts w:ascii="Calibri" w:hAnsi="Calibri" w:cs="Calibri"/>
          <w:sz w:val="18"/>
          <w:lang w:val="en-GB"/>
        </w:rPr>
        <w:t>Chuan</w:t>
      </w:r>
      <w:proofErr w:type="spellEnd"/>
      <w:r w:rsidRPr="00E85FAA">
        <w:rPr>
          <w:rFonts w:ascii="Calibri" w:hAnsi="Calibri" w:cs="Calibri"/>
          <w:sz w:val="18"/>
          <w:lang w:val="en-GB"/>
        </w:rPr>
        <w:t xml:space="preserve"> 1st Rd., Kaohsiung, 807, Taiwan, R.O.C.</w:t>
      </w:r>
    </w:p>
    <w:p w:rsidR="00044347" w:rsidRPr="001B76C6" w:rsidRDefault="00044347" w:rsidP="00044347">
      <w:pPr>
        <w:rPr>
          <w:rFonts w:ascii="Calibri" w:hAnsi="Calibri" w:cs="Calibri"/>
          <w:lang w:val="en-GB"/>
        </w:rPr>
      </w:pPr>
    </w:p>
    <w:p w:rsidR="001B76C6" w:rsidRPr="001B76C6" w:rsidRDefault="001B76C6" w:rsidP="000C4748">
      <w:pPr>
        <w:pStyle w:val="a7"/>
        <w:numPr>
          <w:ilvl w:val="0"/>
          <w:numId w:val="3"/>
        </w:numPr>
        <w:ind w:leftChars="0"/>
        <w:rPr>
          <w:rFonts w:ascii="Calibri" w:hAnsi="Calibri" w:cs="Calibri"/>
          <w:lang w:val="en-GB"/>
        </w:rPr>
      </w:pPr>
      <w:r w:rsidRPr="001B76C6">
        <w:rPr>
          <w:rFonts w:ascii="Calibri" w:eastAsia="ＭＳ Ｐ明朝" w:hAnsi="Calibri" w:cs="Calibri"/>
          <w:color w:val="000000"/>
          <w:kern w:val="24"/>
        </w:rPr>
        <w:t>SEM images of the micro and nanochambers array.</w:t>
      </w:r>
    </w:p>
    <w:p w:rsidR="001B76C6" w:rsidRPr="001C0A3C" w:rsidRDefault="001C0A3C" w:rsidP="000C4748">
      <w:pPr>
        <w:pStyle w:val="a7"/>
        <w:numPr>
          <w:ilvl w:val="0"/>
          <w:numId w:val="3"/>
        </w:numPr>
        <w:ind w:leftChars="0"/>
        <w:rPr>
          <w:rFonts w:ascii="Calibri" w:hAnsi="Calibri" w:cs="Calibri"/>
          <w:lang w:val="en-GB"/>
        </w:rPr>
      </w:pPr>
      <w:r w:rsidRPr="001B76C6">
        <w:rPr>
          <w:rFonts w:ascii="Calibri" w:hAnsi="Calibri" w:cs="Calibri"/>
        </w:rPr>
        <w:t>Enzyme reaction kinetics in the bulk</w:t>
      </w:r>
      <w:r>
        <w:rPr>
          <w:rFonts w:ascii="Calibri" w:hAnsi="Calibri" w:cs="Calibri"/>
        </w:rPr>
        <w:t>.</w:t>
      </w:r>
    </w:p>
    <w:p w:rsidR="001C0A3C" w:rsidRDefault="00977F50" w:rsidP="000C4748">
      <w:pPr>
        <w:pStyle w:val="a7"/>
        <w:numPr>
          <w:ilvl w:val="0"/>
          <w:numId w:val="3"/>
        </w:numPr>
        <w:ind w:leftChars="0"/>
        <w:rPr>
          <w:rFonts w:ascii="Calibri" w:hAnsi="Calibri" w:cs="Calibri"/>
          <w:lang w:val="en-GB"/>
        </w:rPr>
      </w:pPr>
      <w:r w:rsidRPr="001B76C6">
        <w:rPr>
          <w:rFonts w:ascii="Calibri" w:hAnsi="Calibri" w:cs="Calibri"/>
          <w:lang w:val="en-GB"/>
        </w:rPr>
        <w:t>Single-enzyme assay in the 390-fL chambers.</w:t>
      </w:r>
    </w:p>
    <w:p w:rsidR="000C4748" w:rsidRDefault="000C4748" w:rsidP="000C4748">
      <w:pPr>
        <w:pStyle w:val="a7"/>
        <w:numPr>
          <w:ilvl w:val="0"/>
          <w:numId w:val="3"/>
        </w:numPr>
        <w:ind w:leftChars="0"/>
        <w:rPr>
          <w:rFonts w:ascii="Calibri" w:hAnsi="Calibri" w:cs="Calibri"/>
          <w:lang w:val="en-GB"/>
        </w:rPr>
      </w:pPr>
      <w:r w:rsidRPr="001B76C6">
        <w:rPr>
          <w:rFonts w:ascii="Calibri" w:hAnsi="Calibri" w:cs="Calibri"/>
          <w:lang w:val="en-GB"/>
        </w:rPr>
        <w:t xml:space="preserve">Single-enzyme assay in the </w:t>
      </w:r>
      <w:r>
        <w:rPr>
          <w:rFonts w:ascii="Calibri" w:hAnsi="Calibri" w:cs="Calibri"/>
          <w:lang w:val="en-GB"/>
        </w:rPr>
        <w:t>264</w:t>
      </w:r>
      <w:r w:rsidRPr="001B76C6">
        <w:rPr>
          <w:rFonts w:ascii="Calibri" w:hAnsi="Calibri" w:cs="Calibri"/>
          <w:lang w:val="en-GB"/>
        </w:rPr>
        <w:t>-fL chambers.</w:t>
      </w:r>
    </w:p>
    <w:p w:rsidR="000C4748" w:rsidRDefault="000C4748" w:rsidP="000C4748">
      <w:pPr>
        <w:pStyle w:val="a7"/>
        <w:numPr>
          <w:ilvl w:val="0"/>
          <w:numId w:val="3"/>
        </w:numPr>
        <w:ind w:leftChars="0"/>
        <w:rPr>
          <w:rFonts w:ascii="Calibri" w:hAnsi="Calibri" w:cs="Calibri"/>
          <w:lang w:val="en-GB"/>
        </w:rPr>
      </w:pPr>
      <w:r w:rsidRPr="001B76C6">
        <w:rPr>
          <w:rFonts w:ascii="Calibri" w:hAnsi="Calibri" w:cs="Calibri"/>
          <w:lang w:val="en-GB"/>
        </w:rPr>
        <w:t xml:space="preserve">Single-enzyme assay in the </w:t>
      </w:r>
      <w:r>
        <w:rPr>
          <w:rFonts w:ascii="Calibri" w:hAnsi="Calibri" w:cs="Calibri"/>
          <w:lang w:val="en-GB"/>
        </w:rPr>
        <w:t>123</w:t>
      </w:r>
      <w:r w:rsidRPr="001B76C6">
        <w:rPr>
          <w:rFonts w:ascii="Calibri" w:hAnsi="Calibri" w:cs="Calibri"/>
          <w:lang w:val="en-GB"/>
        </w:rPr>
        <w:t>-fL chambers.</w:t>
      </w:r>
    </w:p>
    <w:p w:rsidR="000C4748" w:rsidRDefault="000C4748" w:rsidP="000C4748">
      <w:pPr>
        <w:pStyle w:val="a7"/>
        <w:numPr>
          <w:ilvl w:val="0"/>
          <w:numId w:val="3"/>
        </w:numPr>
        <w:ind w:leftChars="0"/>
        <w:rPr>
          <w:rFonts w:ascii="Calibri" w:hAnsi="Calibri" w:cs="Calibri"/>
          <w:lang w:val="en-GB"/>
        </w:rPr>
      </w:pPr>
      <w:r w:rsidRPr="001B76C6">
        <w:rPr>
          <w:rFonts w:ascii="Calibri" w:hAnsi="Calibri" w:cs="Calibri"/>
          <w:lang w:val="en-GB"/>
        </w:rPr>
        <w:t>Single-enzyme assay in the 39-fL chambers.</w:t>
      </w:r>
    </w:p>
    <w:p w:rsidR="000C4748" w:rsidRDefault="000C4748" w:rsidP="000C4748">
      <w:pPr>
        <w:pStyle w:val="a7"/>
        <w:numPr>
          <w:ilvl w:val="0"/>
          <w:numId w:val="3"/>
        </w:numPr>
        <w:ind w:leftChars="0"/>
        <w:rPr>
          <w:rFonts w:ascii="Calibri" w:hAnsi="Calibri" w:cs="Calibri"/>
          <w:lang w:val="en-GB"/>
        </w:rPr>
      </w:pPr>
      <w:r w:rsidRPr="001B76C6">
        <w:rPr>
          <w:rFonts w:ascii="Calibri" w:hAnsi="Calibri" w:cs="Calibri"/>
          <w:lang w:val="en-GB"/>
        </w:rPr>
        <w:t xml:space="preserve">Single-enzyme assay in the </w:t>
      </w:r>
      <w:r>
        <w:rPr>
          <w:rFonts w:ascii="Calibri" w:hAnsi="Calibri" w:cs="Calibri"/>
          <w:lang w:val="en-GB"/>
        </w:rPr>
        <w:t>14</w:t>
      </w:r>
      <w:r w:rsidRPr="001B76C6">
        <w:rPr>
          <w:rFonts w:ascii="Calibri" w:hAnsi="Calibri" w:cs="Calibri"/>
          <w:lang w:val="en-GB"/>
        </w:rPr>
        <w:t>-fL chambers.</w:t>
      </w:r>
    </w:p>
    <w:p w:rsidR="000C4748" w:rsidRDefault="000C4748" w:rsidP="000C4748">
      <w:pPr>
        <w:pStyle w:val="a7"/>
        <w:numPr>
          <w:ilvl w:val="0"/>
          <w:numId w:val="3"/>
        </w:numPr>
        <w:ind w:leftChars="0"/>
        <w:rPr>
          <w:rFonts w:ascii="Calibri" w:hAnsi="Calibri" w:cs="Calibri"/>
          <w:lang w:val="en-GB"/>
        </w:rPr>
      </w:pPr>
      <w:r w:rsidRPr="001B76C6">
        <w:rPr>
          <w:rFonts w:ascii="Calibri" w:hAnsi="Calibri" w:cs="Calibri"/>
          <w:lang w:val="en-GB"/>
        </w:rPr>
        <w:t xml:space="preserve">Single-enzyme assay in the </w:t>
      </w:r>
      <w:r>
        <w:rPr>
          <w:rFonts w:ascii="Calibri" w:hAnsi="Calibri" w:cs="Calibri"/>
          <w:lang w:val="en-GB"/>
        </w:rPr>
        <w:t>7.2</w:t>
      </w:r>
      <w:r w:rsidRPr="001B76C6">
        <w:rPr>
          <w:rFonts w:ascii="Calibri" w:hAnsi="Calibri" w:cs="Calibri"/>
          <w:lang w:val="en-GB"/>
        </w:rPr>
        <w:t>-fL chambers.</w:t>
      </w:r>
    </w:p>
    <w:p w:rsidR="000C4748" w:rsidRDefault="000C4748" w:rsidP="000C4748">
      <w:pPr>
        <w:pStyle w:val="a7"/>
        <w:numPr>
          <w:ilvl w:val="0"/>
          <w:numId w:val="3"/>
        </w:numPr>
        <w:ind w:leftChars="0"/>
        <w:rPr>
          <w:rFonts w:ascii="Calibri" w:hAnsi="Calibri" w:cs="Calibri"/>
          <w:lang w:val="en-GB"/>
        </w:rPr>
      </w:pPr>
      <w:r w:rsidRPr="001B76C6">
        <w:rPr>
          <w:rFonts w:ascii="Calibri" w:hAnsi="Calibri" w:cs="Calibri"/>
          <w:lang w:val="en-GB"/>
        </w:rPr>
        <w:t xml:space="preserve">Single-enzyme assay in the </w:t>
      </w:r>
      <w:r>
        <w:rPr>
          <w:rFonts w:ascii="Calibri" w:hAnsi="Calibri" w:cs="Calibri"/>
          <w:lang w:val="en-GB"/>
        </w:rPr>
        <w:t>2.5</w:t>
      </w:r>
      <w:r w:rsidRPr="001B76C6">
        <w:rPr>
          <w:rFonts w:ascii="Calibri" w:hAnsi="Calibri" w:cs="Calibri"/>
          <w:lang w:val="en-GB"/>
        </w:rPr>
        <w:t>-fL chambers.</w:t>
      </w:r>
    </w:p>
    <w:p w:rsidR="000C4748" w:rsidRPr="000C4748" w:rsidRDefault="000C4748" w:rsidP="000C4748">
      <w:pPr>
        <w:pStyle w:val="a7"/>
        <w:numPr>
          <w:ilvl w:val="0"/>
          <w:numId w:val="3"/>
        </w:numPr>
        <w:ind w:leftChars="0"/>
        <w:rPr>
          <w:rFonts w:ascii="Calibri" w:hAnsi="Calibri" w:cs="Calibri"/>
          <w:lang w:val="en-GB"/>
        </w:rPr>
      </w:pPr>
      <w:r w:rsidRPr="000C4748">
        <w:rPr>
          <w:rFonts w:ascii="Calibri" w:hAnsi="Calibri" w:cs="Calibri"/>
          <w:lang w:val="en-GB"/>
        </w:rPr>
        <w:t xml:space="preserve">Single-enzyme assay in the </w:t>
      </w:r>
      <w:r>
        <w:rPr>
          <w:rFonts w:ascii="Calibri" w:hAnsi="Calibri" w:cs="Calibri"/>
          <w:lang w:val="en-GB"/>
        </w:rPr>
        <w:t>1.</w:t>
      </w:r>
      <w:r w:rsidRPr="000C4748">
        <w:rPr>
          <w:rFonts w:ascii="Calibri" w:hAnsi="Calibri" w:cs="Calibri"/>
          <w:lang w:val="en-GB"/>
        </w:rPr>
        <w:t>3-fL chambers.</w:t>
      </w:r>
    </w:p>
    <w:p w:rsidR="000C4748" w:rsidRDefault="000C4748" w:rsidP="000C4748">
      <w:pPr>
        <w:pStyle w:val="a7"/>
        <w:numPr>
          <w:ilvl w:val="0"/>
          <w:numId w:val="3"/>
        </w:numPr>
        <w:ind w:leftChars="0"/>
        <w:rPr>
          <w:rFonts w:ascii="Calibri" w:hAnsi="Calibri" w:cs="Calibri"/>
          <w:lang w:val="en-GB"/>
        </w:rPr>
      </w:pPr>
      <w:r w:rsidRPr="001B76C6">
        <w:rPr>
          <w:rFonts w:ascii="Calibri" w:hAnsi="Calibri" w:cs="Calibri"/>
          <w:lang w:val="en-GB"/>
        </w:rPr>
        <w:t xml:space="preserve">Single-enzyme assay in the </w:t>
      </w:r>
      <w:r>
        <w:rPr>
          <w:rFonts w:ascii="Calibri" w:hAnsi="Calibri" w:cs="Calibri"/>
          <w:lang w:val="en-GB"/>
        </w:rPr>
        <w:t>510</w:t>
      </w:r>
      <w:r w:rsidRPr="001B76C6">
        <w:rPr>
          <w:rFonts w:ascii="Calibri" w:hAnsi="Calibri" w:cs="Calibri"/>
          <w:lang w:val="en-GB"/>
        </w:rPr>
        <w:t>-</w:t>
      </w:r>
      <w:r>
        <w:rPr>
          <w:rFonts w:ascii="Calibri" w:hAnsi="Calibri" w:cs="Calibri"/>
          <w:lang w:val="en-GB"/>
        </w:rPr>
        <w:t>a</w:t>
      </w:r>
      <w:r w:rsidRPr="001B76C6">
        <w:rPr>
          <w:rFonts w:ascii="Calibri" w:hAnsi="Calibri" w:cs="Calibri"/>
          <w:lang w:val="en-GB"/>
        </w:rPr>
        <w:t>L chambers.</w:t>
      </w:r>
    </w:p>
    <w:p w:rsidR="00EF45DA" w:rsidRDefault="00EF45DA" w:rsidP="00EF45DA">
      <w:pPr>
        <w:rPr>
          <w:rFonts w:ascii="Calibri" w:hAnsi="Calibri" w:cs="Calibri"/>
          <w:lang w:val="en-GB"/>
        </w:rPr>
      </w:pPr>
    </w:p>
    <w:p w:rsidR="00044347" w:rsidRPr="001B76C6" w:rsidRDefault="00EF45DA" w:rsidP="00E41AD8">
      <w:pPr>
        <w:rPr>
          <w:rFonts w:ascii="Calibri" w:hAnsi="Calibri" w:cs="Calibri"/>
          <w:lang w:val="en-GB"/>
        </w:rPr>
      </w:pPr>
      <w:r>
        <w:rPr>
          <w:rFonts w:ascii="Calibri" w:hAnsi="Calibri" w:cs="Calibri" w:hint="eastAsia"/>
          <w:lang w:val="en-GB"/>
        </w:rPr>
        <w:t>M</w:t>
      </w:r>
      <w:r>
        <w:rPr>
          <w:rFonts w:ascii="Calibri" w:hAnsi="Calibri" w:cs="Calibri"/>
          <w:lang w:val="en-GB"/>
        </w:rPr>
        <w:t>ovie S1: Real</w:t>
      </w:r>
      <w:r w:rsidR="00F20807">
        <w:rPr>
          <w:rFonts w:ascii="Calibri" w:hAnsi="Calibri" w:cs="Calibri"/>
          <w:lang w:val="en-GB"/>
        </w:rPr>
        <w:t>-</w:t>
      </w:r>
      <w:r>
        <w:rPr>
          <w:rFonts w:ascii="Calibri" w:hAnsi="Calibri" w:cs="Calibri"/>
          <w:lang w:val="en-GB"/>
        </w:rPr>
        <w:t xml:space="preserve">time observation of the </w:t>
      </w:r>
      <w:r w:rsidR="00110468">
        <w:rPr>
          <w:rFonts w:ascii="Calibri" w:hAnsi="Calibri" w:cs="Calibri"/>
          <w:lang w:val="en-GB"/>
        </w:rPr>
        <w:t>trapping</w:t>
      </w:r>
      <w:r>
        <w:rPr>
          <w:rFonts w:ascii="Calibri" w:hAnsi="Calibri" w:cs="Calibri"/>
          <w:lang w:val="en-GB"/>
        </w:rPr>
        <w:t xml:space="preserve"> process of Fluorescein solution in the 264-fL chambers. </w:t>
      </w:r>
      <w:r w:rsidR="00E41AD8" w:rsidRPr="00E41AD8">
        <w:rPr>
          <w:rFonts w:ascii="Calibri" w:hAnsi="Calibri" w:cs="Calibri"/>
        </w:rPr>
        <w:t xml:space="preserve">The movie shows the time course of sealing process of the microchambers by the pneumatic valve, where the microchambers layer gradually approached to the PDMS-coated glass surface at the focus of the microscope objective lens. According to the increase of the liquid pressure in the control channel, the fluorescence intensity of fluorescein solution transiently increased, and then, microchambers successfully enclosed the solution and the other regions than the microchambers extruded the excess liquid in the microchambers. </w:t>
      </w:r>
      <w:r w:rsidR="00044347" w:rsidRPr="001B76C6">
        <w:rPr>
          <w:rFonts w:ascii="Calibri" w:hAnsi="Calibri" w:cs="Calibri"/>
          <w:lang w:val="en-GB"/>
        </w:rPr>
        <w:br w:type="page"/>
      </w:r>
    </w:p>
    <w:p w:rsidR="00044347" w:rsidRPr="001B76C6" w:rsidRDefault="00044347" w:rsidP="00044347">
      <w:pPr>
        <w:rPr>
          <w:rFonts w:ascii="Calibri" w:hAnsi="Calibri" w:cs="Calibri"/>
          <w:noProof/>
        </w:rPr>
      </w:pPr>
      <w:r w:rsidRPr="001B76C6">
        <w:rPr>
          <w:rFonts w:ascii="Calibri" w:hAnsi="Calibri" w:cs="Calibri"/>
          <w:noProof/>
          <w:lang w:val="en-GB"/>
        </w:rPr>
        <w:lastRenderedPageBreak/>
        <w:drawing>
          <wp:inline distT="0" distB="0" distL="0" distR="0" wp14:anchorId="4F809F4C">
            <wp:extent cx="5398477" cy="1791782"/>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22014" cy="1799594"/>
                    </a:xfrm>
                    <a:prstGeom prst="rect">
                      <a:avLst/>
                    </a:prstGeom>
                    <a:noFill/>
                    <a:ln>
                      <a:noFill/>
                    </a:ln>
                  </pic:spPr>
                </pic:pic>
              </a:graphicData>
            </a:graphic>
          </wp:inline>
        </w:drawing>
      </w:r>
      <w:r w:rsidRPr="001B76C6">
        <w:rPr>
          <w:rFonts w:ascii="Calibri" w:hAnsi="Calibri" w:cs="Calibri"/>
          <w:noProof/>
        </w:rPr>
        <w:t xml:space="preserve"> </w:t>
      </w:r>
    </w:p>
    <w:p w:rsidR="000A401C" w:rsidRPr="001B76C6" w:rsidRDefault="000A401C" w:rsidP="008C51A7">
      <w:pPr>
        <w:pStyle w:val="Web"/>
        <w:spacing w:before="0" w:beforeAutospacing="0" w:after="0" w:afterAutospacing="0"/>
        <w:rPr>
          <w:rFonts w:ascii="Calibri" w:eastAsia="ＭＳ Ｐ明朝" w:hAnsi="Calibri" w:cs="Calibri"/>
          <w:color w:val="000000"/>
          <w:kern w:val="24"/>
          <w:sz w:val="21"/>
        </w:rPr>
      </w:pPr>
    </w:p>
    <w:p w:rsidR="008C51A7" w:rsidRPr="001B76C6" w:rsidRDefault="008C51A7" w:rsidP="008C51A7">
      <w:pPr>
        <w:pStyle w:val="Web"/>
        <w:spacing w:before="0" w:beforeAutospacing="0" w:after="0" w:afterAutospacing="0"/>
        <w:rPr>
          <w:rFonts w:ascii="Calibri" w:hAnsi="Calibri" w:cs="Calibri"/>
          <w:sz w:val="21"/>
        </w:rPr>
      </w:pPr>
      <w:r w:rsidRPr="001B76C6">
        <w:rPr>
          <w:rFonts w:ascii="Calibri" w:eastAsia="ＭＳ Ｐ明朝" w:hAnsi="Calibri" w:cs="Calibri"/>
          <w:color w:val="000000"/>
          <w:kern w:val="24"/>
          <w:sz w:val="21"/>
        </w:rPr>
        <w:t xml:space="preserve">Figure S1. SEM images of the micro and nanochambers array. (A) 624 </w:t>
      </w:r>
      <w:proofErr w:type="spellStart"/>
      <w:r w:rsidRPr="001B76C6">
        <w:rPr>
          <w:rFonts w:ascii="Calibri" w:eastAsia="ＭＳ Ｐ明朝" w:hAnsi="Calibri" w:cs="Calibri"/>
          <w:color w:val="000000"/>
          <w:kern w:val="24"/>
          <w:sz w:val="21"/>
        </w:rPr>
        <w:t>fL</w:t>
      </w:r>
      <w:proofErr w:type="spellEnd"/>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lang w:val="el-GR"/>
        </w:rPr>
        <w:t>ϕ</w:t>
      </w:r>
      <w:r w:rsidRPr="001B76C6">
        <w:rPr>
          <w:rFonts w:ascii="Calibri" w:eastAsia="ＭＳ Ｐ明朝" w:hAnsi="Calibri" w:cs="Calibri"/>
          <w:color w:val="000000"/>
          <w:kern w:val="24"/>
          <w:sz w:val="21"/>
        </w:rPr>
        <w:t xml:space="preserve">:10 µm </w:t>
      </w:r>
      <w:r w:rsidRPr="001B76C6">
        <w:rPr>
          <w:rFonts w:ascii="Calibri" w:eastAsia="ＭＳ Ｐ明朝" w:hAnsi="Calibri" w:cs="Calibri"/>
          <w:color w:val="000000"/>
          <w:kern w:val="24"/>
          <w:sz w:val="21"/>
        </w:rPr>
        <w:sym w:font="Symbol" w:char="F0B4"/>
      </w:r>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rPr>
        <w:t>H</w:t>
      </w:r>
      <w:r w:rsidRPr="001B76C6">
        <w:rPr>
          <w:rFonts w:ascii="Calibri" w:eastAsia="ＭＳ Ｐ明朝" w:hAnsi="Calibri" w:cs="Calibri"/>
          <w:color w:val="000000"/>
          <w:kern w:val="24"/>
          <w:sz w:val="21"/>
        </w:rPr>
        <w:t xml:space="preserve">:10 µm), (B) 390 </w:t>
      </w:r>
      <w:proofErr w:type="spellStart"/>
      <w:r w:rsidRPr="001B76C6">
        <w:rPr>
          <w:rFonts w:ascii="Calibri" w:eastAsia="ＭＳ Ｐ明朝" w:hAnsi="Calibri" w:cs="Calibri"/>
          <w:color w:val="000000"/>
          <w:kern w:val="24"/>
          <w:sz w:val="21"/>
        </w:rPr>
        <w:t>fL</w:t>
      </w:r>
      <w:proofErr w:type="spellEnd"/>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lang w:val="el-GR"/>
        </w:rPr>
        <w:t>ϕ</w:t>
      </w:r>
      <w:r w:rsidRPr="001B76C6">
        <w:rPr>
          <w:rFonts w:ascii="Calibri" w:eastAsia="ＭＳ Ｐ明朝" w:hAnsi="Calibri" w:cs="Calibri"/>
          <w:color w:val="000000"/>
          <w:kern w:val="24"/>
          <w:sz w:val="21"/>
        </w:rPr>
        <w:t xml:space="preserve">:10 µm </w:t>
      </w:r>
      <w:r w:rsidRPr="001B76C6">
        <w:rPr>
          <w:rFonts w:ascii="Calibri" w:eastAsia="ＭＳ Ｐ明朝" w:hAnsi="Calibri" w:cs="Calibri"/>
          <w:color w:val="000000"/>
          <w:kern w:val="24"/>
          <w:sz w:val="21"/>
        </w:rPr>
        <w:sym w:font="Symbol" w:char="F0B4"/>
      </w:r>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rPr>
        <w:t>H</w:t>
      </w:r>
      <w:r w:rsidRPr="001B76C6">
        <w:rPr>
          <w:rFonts w:ascii="Calibri" w:eastAsia="ＭＳ Ｐ明朝" w:hAnsi="Calibri" w:cs="Calibri"/>
          <w:color w:val="000000"/>
          <w:kern w:val="24"/>
          <w:sz w:val="21"/>
        </w:rPr>
        <w:t xml:space="preserve">:6.5 µm), (C) 264 </w:t>
      </w:r>
      <w:proofErr w:type="spellStart"/>
      <w:r w:rsidRPr="001B76C6">
        <w:rPr>
          <w:rFonts w:ascii="Calibri" w:eastAsia="ＭＳ Ｐ明朝" w:hAnsi="Calibri" w:cs="Calibri"/>
          <w:color w:val="000000"/>
          <w:kern w:val="24"/>
          <w:sz w:val="21"/>
        </w:rPr>
        <w:t>fL</w:t>
      </w:r>
      <w:proofErr w:type="spellEnd"/>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lang w:val="el-GR"/>
        </w:rPr>
        <w:t>ϕ</w:t>
      </w:r>
      <w:r w:rsidRPr="001B76C6">
        <w:rPr>
          <w:rFonts w:ascii="Calibri" w:eastAsia="ＭＳ Ｐ明朝" w:hAnsi="Calibri" w:cs="Calibri"/>
          <w:color w:val="000000"/>
          <w:kern w:val="24"/>
          <w:sz w:val="21"/>
        </w:rPr>
        <w:t xml:space="preserve">:9.1 µm </w:t>
      </w:r>
      <w:r w:rsidRPr="001B76C6">
        <w:rPr>
          <w:rFonts w:ascii="Calibri" w:eastAsia="ＭＳ Ｐ明朝" w:hAnsi="Calibri" w:cs="Calibri"/>
          <w:color w:val="000000"/>
          <w:kern w:val="24"/>
          <w:sz w:val="21"/>
        </w:rPr>
        <w:sym w:font="Symbol" w:char="F0B4"/>
      </w:r>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rPr>
        <w:t>H</w:t>
      </w:r>
      <w:r w:rsidRPr="001B76C6">
        <w:rPr>
          <w:rFonts w:ascii="Calibri" w:eastAsia="ＭＳ Ｐ明朝" w:hAnsi="Calibri" w:cs="Calibri"/>
          <w:color w:val="000000"/>
          <w:kern w:val="24"/>
          <w:sz w:val="21"/>
        </w:rPr>
        <w:t xml:space="preserve">:6.3 µm), (D) 123 </w:t>
      </w:r>
      <w:proofErr w:type="spellStart"/>
      <w:r w:rsidRPr="001B76C6">
        <w:rPr>
          <w:rFonts w:ascii="Calibri" w:eastAsia="ＭＳ Ｐ明朝" w:hAnsi="Calibri" w:cs="Calibri"/>
          <w:color w:val="000000"/>
          <w:kern w:val="24"/>
          <w:sz w:val="21"/>
        </w:rPr>
        <w:t>fL</w:t>
      </w:r>
      <w:proofErr w:type="spellEnd"/>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lang w:val="el-GR"/>
        </w:rPr>
        <w:t>ϕ</w:t>
      </w:r>
      <w:r w:rsidRPr="001B76C6">
        <w:rPr>
          <w:rFonts w:ascii="Calibri" w:eastAsia="ＭＳ Ｐ明朝" w:hAnsi="Calibri" w:cs="Calibri"/>
          <w:color w:val="000000"/>
          <w:kern w:val="24"/>
          <w:sz w:val="21"/>
        </w:rPr>
        <w:t xml:space="preserve">:6.7 µm </w:t>
      </w:r>
      <w:r w:rsidRPr="001B76C6">
        <w:rPr>
          <w:rFonts w:ascii="Calibri" w:eastAsia="ＭＳ Ｐ明朝" w:hAnsi="Calibri" w:cs="Calibri"/>
          <w:color w:val="000000"/>
          <w:kern w:val="24"/>
          <w:sz w:val="21"/>
        </w:rPr>
        <w:sym w:font="Symbol" w:char="F0B4"/>
      </w:r>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rPr>
        <w:t>H</w:t>
      </w:r>
      <w:r w:rsidRPr="001B76C6">
        <w:rPr>
          <w:rFonts w:ascii="Calibri" w:eastAsia="ＭＳ Ｐ明朝" w:hAnsi="Calibri" w:cs="Calibri"/>
          <w:color w:val="000000"/>
          <w:kern w:val="24"/>
          <w:sz w:val="21"/>
        </w:rPr>
        <w:t xml:space="preserve">:6.3 µm), (E) 61 </w:t>
      </w:r>
      <w:proofErr w:type="spellStart"/>
      <w:r w:rsidRPr="001B76C6">
        <w:rPr>
          <w:rFonts w:ascii="Calibri" w:eastAsia="ＭＳ Ｐ明朝" w:hAnsi="Calibri" w:cs="Calibri"/>
          <w:color w:val="000000"/>
          <w:kern w:val="24"/>
          <w:sz w:val="21"/>
        </w:rPr>
        <w:t>fL</w:t>
      </w:r>
      <w:proofErr w:type="spellEnd"/>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lang w:val="el-GR"/>
        </w:rPr>
        <w:t>ϕ</w:t>
      </w:r>
      <w:r w:rsidRPr="001B76C6">
        <w:rPr>
          <w:rFonts w:ascii="Calibri" w:eastAsia="ＭＳ Ｐ明朝" w:hAnsi="Calibri" w:cs="Calibri"/>
          <w:color w:val="000000"/>
          <w:kern w:val="24"/>
          <w:sz w:val="21"/>
        </w:rPr>
        <w:t xml:space="preserve">:4.0 µm </w:t>
      </w:r>
      <w:r w:rsidRPr="001B76C6">
        <w:rPr>
          <w:rFonts w:ascii="Calibri" w:eastAsia="ＭＳ Ｐ明朝" w:hAnsi="Calibri" w:cs="Calibri"/>
          <w:color w:val="000000"/>
          <w:kern w:val="24"/>
          <w:sz w:val="21"/>
        </w:rPr>
        <w:sym w:font="Symbol" w:char="F0B4"/>
      </w:r>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rPr>
        <w:t>H</w:t>
      </w:r>
      <w:r w:rsidRPr="001B76C6">
        <w:rPr>
          <w:rFonts w:ascii="Calibri" w:eastAsia="ＭＳ Ｐ明朝" w:hAnsi="Calibri" w:cs="Calibri"/>
          <w:color w:val="000000"/>
          <w:kern w:val="24"/>
          <w:sz w:val="21"/>
        </w:rPr>
        <w:t xml:space="preserve">:5.1 µm), (F) 39 </w:t>
      </w:r>
      <w:proofErr w:type="spellStart"/>
      <w:r w:rsidRPr="001B76C6">
        <w:rPr>
          <w:rFonts w:ascii="Calibri" w:eastAsia="ＭＳ Ｐ明朝" w:hAnsi="Calibri" w:cs="Calibri"/>
          <w:color w:val="000000"/>
          <w:kern w:val="24"/>
          <w:sz w:val="21"/>
        </w:rPr>
        <w:t>fL</w:t>
      </w:r>
      <w:proofErr w:type="spellEnd"/>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lang w:val="el-GR"/>
        </w:rPr>
        <w:t>ϕ</w:t>
      </w:r>
      <w:r w:rsidRPr="001B76C6">
        <w:rPr>
          <w:rFonts w:ascii="Calibri" w:eastAsia="ＭＳ Ｐ明朝" w:hAnsi="Calibri" w:cs="Calibri"/>
          <w:color w:val="000000"/>
          <w:kern w:val="24"/>
          <w:sz w:val="21"/>
        </w:rPr>
        <w:t xml:space="preserve">:4.0 µm </w:t>
      </w:r>
      <w:r w:rsidRPr="001B76C6">
        <w:rPr>
          <w:rFonts w:ascii="Calibri" w:eastAsia="ＭＳ Ｐ明朝" w:hAnsi="Calibri" w:cs="Calibri"/>
          <w:color w:val="000000"/>
          <w:kern w:val="24"/>
          <w:sz w:val="21"/>
        </w:rPr>
        <w:sym w:font="Symbol" w:char="F0B4"/>
      </w:r>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rPr>
        <w:t>H</w:t>
      </w:r>
      <w:r w:rsidRPr="001B76C6">
        <w:rPr>
          <w:rFonts w:ascii="Calibri" w:eastAsia="ＭＳ Ｐ明朝" w:hAnsi="Calibri" w:cs="Calibri"/>
          <w:color w:val="000000"/>
          <w:kern w:val="24"/>
          <w:sz w:val="21"/>
        </w:rPr>
        <w:t xml:space="preserve">:4.3 µm), (G) 7.2 </w:t>
      </w:r>
      <w:proofErr w:type="spellStart"/>
      <w:r w:rsidRPr="001B76C6">
        <w:rPr>
          <w:rFonts w:ascii="Calibri" w:eastAsia="ＭＳ Ｐ明朝" w:hAnsi="Calibri" w:cs="Calibri"/>
          <w:color w:val="000000"/>
          <w:kern w:val="24"/>
          <w:sz w:val="21"/>
        </w:rPr>
        <w:t>fL</w:t>
      </w:r>
      <w:proofErr w:type="spellEnd"/>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lang w:val="el-GR"/>
        </w:rPr>
        <w:t>ϕ</w:t>
      </w:r>
      <w:r w:rsidRPr="001B76C6">
        <w:rPr>
          <w:rFonts w:ascii="Calibri" w:eastAsia="ＭＳ Ｐ明朝" w:hAnsi="Calibri" w:cs="Calibri"/>
          <w:color w:val="000000"/>
          <w:kern w:val="24"/>
          <w:sz w:val="21"/>
        </w:rPr>
        <w:t xml:space="preserve">:2.4 µm </w:t>
      </w:r>
      <w:r w:rsidRPr="001B76C6">
        <w:rPr>
          <w:rFonts w:ascii="Calibri" w:eastAsia="ＭＳ Ｐ明朝" w:hAnsi="Calibri" w:cs="Calibri"/>
          <w:color w:val="000000"/>
          <w:kern w:val="24"/>
          <w:sz w:val="21"/>
        </w:rPr>
        <w:sym w:font="Symbol" w:char="F0B4"/>
      </w:r>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rPr>
        <w:t>H</w:t>
      </w:r>
      <w:r w:rsidRPr="001B76C6">
        <w:rPr>
          <w:rFonts w:ascii="Calibri" w:eastAsia="ＭＳ Ｐ明朝" w:hAnsi="Calibri" w:cs="Calibri"/>
          <w:color w:val="000000"/>
          <w:kern w:val="24"/>
          <w:sz w:val="21"/>
        </w:rPr>
        <w:t xml:space="preserve">:1.6 µm), (H) 4.6 </w:t>
      </w:r>
      <w:proofErr w:type="spellStart"/>
      <w:r w:rsidRPr="001B76C6">
        <w:rPr>
          <w:rFonts w:ascii="Calibri" w:eastAsia="ＭＳ Ｐ明朝" w:hAnsi="Calibri" w:cs="Calibri"/>
          <w:color w:val="000000"/>
          <w:kern w:val="24"/>
          <w:sz w:val="21"/>
        </w:rPr>
        <w:t>fL</w:t>
      </w:r>
      <w:proofErr w:type="spellEnd"/>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lang w:val="el-GR"/>
        </w:rPr>
        <w:t>ϕ</w:t>
      </w:r>
      <w:r w:rsidRPr="001B76C6">
        <w:rPr>
          <w:rFonts w:ascii="Calibri" w:eastAsia="ＭＳ Ｐ明朝" w:hAnsi="Calibri" w:cs="Calibri"/>
          <w:color w:val="000000"/>
          <w:kern w:val="24"/>
          <w:sz w:val="21"/>
        </w:rPr>
        <w:t xml:space="preserve">:2.0 µm </w:t>
      </w:r>
      <w:r w:rsidRPr="001B76C6">
        <w:rPr>
          <w:rFonts w:ascii="Calibri" w:eastAsia="ＭＳ Ｐ明朝" w:hAnsi="Calibri" w:cs="Calibri"/>
          <w:color w:val="000000"/>
          <w:kern w:val="24"/>
          <w:sz w:val="21"/>
        </w:rPr>
        <w:sym w:font="Symbol" w:char="F0B4"/>
      </w:r>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rPr>
        <w:t>H</w:t>
      </w:r>
      <w:r w:rsidRPr="001B76C6">
        <w:rPr>
          <w:rFonts w:ascii="Calibri" w:eastAsia="ＭＳ Ｐ明朝" w:hAnsi="Calibri" w:cs="Calibri"/>
          <w:color w:val="000000"/>
          <w:kern w:val="24"/>
          <w:sz w:val="21"/>
        </w:rPr>
        <w:t xml:space="preserve">:1.7 µm), (I) 2.5 </w:t>
      </w:r>
      <w:proofErr w:type="spellStart"/>
      <w:r w:rsidRPr="001B76C6">
        <w:rPr>
          <w:rFonts w:ascii="Calibri" w:eastAsia="ＭＳ Ｐ明朝" w:hAnsi="Calibri" w:cs="Calibri"/>
          <w:color w:val="000000"/>
          <w:kern w:val="24"/>
          <w:sz w:val="21"/>
        </w:rPr>
        <w:t>fL</w:t>
      </w:r>
      <w:proofErr w:type="spellEnd"/>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lang w:val="el-GR"/>
        </w:rPr>
        <w:t>ϕ</w:t>
      </w:r>
      <w:r w:rsidRPr="001B76C6">
        <w:rPr>
          <w:rFonts w:ascii="Calibri" w:eastAsia="ＭＳ Ｐ明朝" w:hAnsi="Calibri" w:cs="Calibri"/>
          <w:color w:val="000000"/>
          <w:kern w:val="24"/>
          <w:sz w:val="21"/>
        </w:rPr>
        <w:t xml:space="preserve">:1.4 µm </w:t>
      </w:r>
      <w:r w:rsidRPr="001B76C6">
        <w:rPr>
          <w:rFonts w:ascii="Calibri" w:eastAsia="ＭＳ Ｐ明朝" w:hAnsi="Calibri" w:cs="Calibri"/>
          <w:color w:val="000000"/>
          <w:kern w:val="24"/>
          <w:sz w:val="21"/>
        </w:rPr>
        <w:sym w:font="Symbol" w:char="F0B4"/>
      </w:r>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rPr>
        <w:t>H</w:t>
      </w:r>
      <w:r w:rsidRPr="001B76C6">
        <w:rPr>
          <w:rFonts w:ascii="Calibri" w:eastAsia="ＭＳ Ｐ明朝" w:hAnsi="Calibri" w:cs="Calibri"/>
          <w:color w:val="000000"/>
          <w:kern w:val="24"/>
          <w:sz w:val="21"/>
        </w:rPr>
        <w:t xml:space="preserve">:1.6 µm), (J) 1.3 </w:t>
      </w:r>
      <w:proofErr w:type="spellStart"/>
      <w:r w:rsidRPr="001B76C6">
        <w:rPr>
          <w:rFonts w:ascii="Calibri" w:eastAsia="ＭＳ Ｐ明朝" w:hAnsi="Calibri" w:cs="Calibri"/>
          <w:color w:val="000000"/>
          <w:kern w:val="24"/>
          <w:sz w:val="21"/>
        </w:rPr>
        <w:t>fL</w:t>
      </w:r>
      <w:proofErr w:type="spellEnd"/>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lang w:val="el-GR"/>
        </w:rPr>
        <w:t>ϕ</w:t>
      </w:r>
      <w:r w:rsidRPr="001B76C6">
        <w:rPr>
          <w:rFonts w:ascii="Calibri" w:eastAsia="ＭＳ Ｐ明朝" w:hAnsi="Calibri" w:cs="Calibri"/>
          <w:color w:val="000000"/>
          <w:kern w:val="24"/>
          <w:sz w:val="21"/>
        </w:rPr>
        <w:t xml:space="preserve">:1.3 µm </w:t>
      </w:r>
      <w:r w:rsidRPr="001B76C6">
        <w:rPr>
          <w:rFonts w:ascii="Calibri" w:eastAsia="ＭＳ Ｐ明朝" w:hAnsi="Calibri" w:cs="Calibri"/>
          <w:color w:val="000000"/>
          <w:kern w:val="24"/>
          <w:sz w:val="21"/>
        </w:rPr>
        <w:sym w:font="Symbol" w:char="F0B4"/>
      </w:r>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rPr>
        <w:t>H</w:t>
      </w:r>
      <w:r w:rsidRPr="001B76C6">
        <w:rPr>
          <w:rFonts w:ascii="Calibri" w:eastAsia="ＭＳ Ｐ明朝" w:hAnsi="Calibri" w:cs="Calibri"/>
          <w:color w:val="000000"/>
          <w:kern w:val="24"/>
          <w:sz w:val="21"/>
        </w:rPr>
        <w:t xml:space="preserve">:1.1 µm), (K) 510 </w:t>
      </w:r>
      <w:proofErr w:type="spellStart"/>
      <w:r w:rsidRPr="001B76C6">
        <w:rPr>
          <w:rFonts w:ascii="Calibri" w:eastAsia="ＭＳ Ｐ明朝" w:hAnsi="Calibri" w:cs="Calibri"/>
          <w:color w:val="000000"/>
          <w:kern w:val="24"/>
          <w:sz w:val="21"/>
        </w:rPr>
        <w:t>aL</w:t>
      </w:r>
      <w:proofErr w:type="spellEnd"/>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lang w:val="el-GR"/>
        </w:rPr>
        <w:t>ϕ</w:t>
      </w:r>
      <w:r w:rsidRPr="001B76C6">
        <w:rPr>
          <w:rFonts w:ascii="Calibri" w:eastAsia="ＭＳ Ｐ明朝" w:hAnsi="Calibri" w:cs="Calibri"/>
          <w:color w:val="000000"/>
          <w:kern w:val="24"/>
          <w:sz w:val="21"/>
        </w:rPr>
        <w:t xml:space="preserve">:850 nm </w:t>
      </w:r>
      <w:r w:rsidRPr="001B76C6">
        <w:rPr>
          <w:rFonts w:ascii="Calibri" w:eastAsia="ＭＳ Ｐ明朝" w:hAnsi="Calibri" w:cs="Calibri"/>
          <w:color w:val="000000"/>
          <w:kern w:val="24"/>
          <w:sz w:val="21"/>
        </w:rPr>
        <w:sym w:font="Symbol" w:char="F0B4"/>
      </w:r>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rPr>
        <w:t>H</w:t>
      </w:r>
      <w:r w:rsidRPr="001B76C6">
        <w:rPr>
          <w:rFonts w:ascii="Calibri" w:eastAsia="ＭＳ Ｐ明朝" w:hAnsi="Calibri" w:cs="Calibri"/>
          <w:color w:val="000000"/>
          <w:kern w:val="24"/>
          <w:sz w:val="21"/>
        </w:rPr>
        <w:t xml:space="preserve">:900 nm), (L) 270 </w:t>
      </w:r>
      <w:proofErr w:type="spellStart"/>
      <w:r w:rsidRPr="001B76C6">
        <w:rPr>
          <w:rFonts w:ascii="Calibri" w:eastAsia="ＭＳ Ｐ明朝" w:hAnsi="Calibri" w:cs="Calibri"/>
          <w:color w:val="000000"/>
          <w:kern w:val="24"/>
          <w:sz w:val="21"/>
        </w:rPr>
        <w:t>aL</w:t>
      </w:r>
      <w:proofErr w:type="spellEnd"/>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lang w:val="el-GR"/>
        </w:rPr>
        <w:t>ϕ</w:t>
      </w:r>
      <w:r w:rsidRPr="001B76C6">
        <w:rPr>
          <w:rFonts w:ascii="Calibri" w:eastAsia="ＭＳ Ｐ明朝" w:hAnsi="Calibri" w:cs="Calibri"/>
          <w:color w:val="000000"/>
          <w:kern w:val="24"/>
          <w:sz w:val="21"/>
        </w:rPr>
        <w:t xml:space="preserve">:800 nm </w:t>
      </w:r>
      <w:r w:rsidRPr="001B76C6">
        <w:rPr>
          <w:rFonts w:ascii="Calibri" w:eastAsia="ＭＳ Ｐ明朝" w:hAnsi="Calibri" w:cs="Calibri"/>
          <w:color w:val="000000"/>
          <w:kern w:val="24"/>
          <w:sz w:val="21"/>
        </w:rPr>
        <w:sym w:font="Symbol" w:char="F0B4"/>
      </w:r>
      <w:r w:rsidRPr="001B76C6">
        <w:rPr>
          <w:rFonts w:ascii="Calibri" w:eastAsia="ＭＳ Ｐ明朝" w:hAnsi="Calibri" w:cs="Calibri"/>
          <w:color w:val="000000"/>
          <w:kern w:val="24"/>
          <w:sz w:val="21"/>
        </w:rPr>
        <w:t xml:space="preserve"> </w:t>
      </w:r>
      <w:r w:rsidRPr="001B76C6">
        <w:rPr>
          <w:rFonts w:ascii="Calibri" w:eastAsia="ＭＳ Ｐ明朝" w:hAnsi="Calibri" w:cs="Calibri"/>
          <w:i/>
          <w:iCs/>
          <w:color w:val="000000"/>
          <w:kern w:val="24"/>
          <w:sz w:val="21"/>
        </w:rPr>
        <w:t>H</w:t>
      </w:r>
      <w:r w:rsidRPr="001B76C6">
        <w:rPr>
          <w:rFonts w:ascii="Calibri" w:eastAsia="ＭＳ Ｐ明朝" w:hAnsi="Calibri" w:cs="Calibri"/>
          <w:color w:val="000000"/>
          <w:kern w:val="24"/>
          <w:sz w:val="21"/>
        </w:rPr>
        <w:t xml:space="preserve">:600 nm). </w:t>
      </w:r>
    </w:p>
    <w:p w:rsidR="008C51A7" w:rsidRPr="001B76C6" w:rsidRDefault="008C51A7">
      <w:pPr>
        <w:widowControl/>
        <w:jc w:val="left"/>
        <w:rPr>
          <w:rFonts w:ascii="Calibri" w:hAnsi="Calibri" w:cs="Calibri"/>
        </w:rPr>
      </w:pPr>
    </w:p>
    <w:p w:rsidR="008C51A7" w:rsidRPr="001B76C6" w:rsidRDefault="008C51A7">
      <w:pPr>
        <w:widowControl/>
        <w:jc w:val="left"/>
        <w:rPr>
          <w:rFonts w:ascii="Calibri" w:hAnsi="Calibri" w:cs="Calibri"/>
        </w:rPr>
      </w:pPr>
      <w:r w:rsidRPr="001B76C6">
        <w:rPr>
          <w:rFonts w:ascii="Calibri" w:hAnsi="Calibri" w:cs="Calibri"/>
          <w:lang w:val="en-GB"/>
        </w:rPr>
        <w:br w:type="page"/>
      </w:r>
    </w:p>
    <w:p w:rsidR="008C51A7" w:rsidRPr="001B76C6" w:rsidRDefault="000A401C" w:rsidP="008C51A7">
      <w:pPr>
        <w:rPr>
          <w:rFonts w:ascii="Calibri" w:hAnsi="Calibri" w:cs="Calibri"/>
        </w:rPr>
      </w:pPr>
      <w:r w:rsidRPr="001B76C6">
        <w:rPr>
          <w:rFonts w:ascii="Calibri" w:hAnsi="Calibri" w:cs="Calibri"/>
          <w:noProof/>
        </w:rPr>
        <w:lastRenderedPageBreak/>
        <w:drawing>
          <wp:anchor distT="0" distB="0" distL="114300" distR="114300" simplePos="0" relativeHeight="251666432" behindDoc="0" locked="0" layoutInCell="1" allowOverlap="1">
            <wp:simplePos x="0" y="0"/>
            <wp:positionH relativeFrom="column">
              <wp:posOffset>-1905</wp:posOffset>
            </wp:positionH>
            <wp:positionV relativeFrom="paragraph">
              <wp:posOffset>75565</wp:posOffset>
            </wp:positionV>
            <wp:extent cx="3897630" cy="3897630"/>
            <wp:effectExtent l="0" t="0" r="0" b="0"/>
            <wp:wrapTopAndBottom/>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97630" cy="3897630"/>
                    </a:xfrm>
                    <a:prstGeom prst="rect">
                      <a:avLst/>
                    </a:prstGeom>
                    <a:noFill/>
                    <a:ln>
                      <a:noFill/>
                    </a:ln>
                  </pic:spPr>
                </pic:pic>
              </a:graphicData>
            </a:graphic>
          </wp:anchor>
        </w:drawing>
      </w:r>
      <w:r w:rsidR="008C51A7" w:rsidRPr="001B76C6">
        <w:rPr>
          <w:rFonts w:ascii="Calibri" w:hAnsi="Calibri" w:cs="Calibri"/>
        </w:rPr>
        <w:t xml:space="preserve">Figure </w:t>
      </w:r>
      <w:r w:rsidR="004A583A" w:rsidRPr="001B76C6">
        <w:rPr>
          <w:rFonts w:ascii="Calibri" w:hAnsi="Calibri" w:cs="Calibri"/>
        </w:rPr>
        <w:t>S2</w:t>
      </w:r>
      <w:r w:rsidR="008C51A7" w:rsidRPr="001B76C6">
        <w:rPr>
          <w:rFonts w:ascii="Calibri" w:hAnsi="Calibri" w:cs="Calibri"/>
        </w:rPr>
        <w:t>. Enzyme reaction kinetics</w:t>
      </w:r>
      <w:r w:rsidR="00977F50">
        <w:rPr>
          <w:rFonts w:ascii="Calibri" w:hAnsi="Calibri" w:cs="Calibri"/>
        </w:rPr>
        <w:t xml:space="preserve"> of </w:t>
      </w:r>
      <w:r w:rsidR="00977F50" w:rsidRPr="00977F50">
        <w:rPr>
          <w:rFonts w:ascii="Calibri" w:hAnsi="Calibri" w:cs="Calibri"/>
          <w:i/>
          <w:lang w:val="en-GB"/>
        </w:rPr>
        <w:t>β</w:t>
      </w:r>
      <w:r w:rsidR="00977F50" w:rsidRPr="001B76C6">
        <w:rPr>
          <w:rFonts w:ascii="Calibri" w:hAnsi="Calibri" w:cs="Calibri"/>
          <w:lang w:val="en-GB"/>
        </w:rPr>
        <w:t>-gal</w:t>
      </w:r>
      <w:r w:rsidR="008C51A7" w:rsidRPr="001B76C6">
        <w:rPr>
          <w:rFonts w:ascii="Calibri" w:hAnsi="Calibri" w:cs="Calibri"/>
        </w:rPr>
        <w:t xml:space="preserve"> in the bulk at 30˚C. Time course of the fluorescence intensities of the produced fluorescein at different </w:t>
      </w:r>
      <w:r w:rsidR="001C0A3C">
        <w:rPr>
          <w:rFonts w:ascii="Calibri" w:hAnsi="Calibri" w:cs="Calibri"/>
        </w:rPr>
        <w:t xml:space="preserve">FDG concentrations from 50 to 200 </w:t>
      </w:r>
      <w:proofErr w:type="spellStart"/>
      <w:r w:rsidR="001C0A3C">
        <w:rPr>
          <w:rFonts w:ascii="Times New Roman" w:hAnsi="Times New Roman" w:cs="Times New Roman"/>
        </w:rPr>
        <w:t>μ</w:t>
      </w:r>
      <w:r w:rsidR="001C0A3C">
        <w:rPr>
          <w:rFonts w:ascii="Calibri" w:hAnsi="Calibri" w:cs="Calibri"/>
        </w:rPr>
        <w:t>M</w:t>
      </w:r>
      <w:proofErr w:type="spellEnd"/>
      <w:r w:rsidR="001C0A3C">
        <w:rPr>
          <w:rFonts w:ascii="Calibri" w:hAnsi="Calibri" w:cs="Calibri"/>
        </w:rPr>
        <w:t>.</w:t>
      </w:r>
    </w:p>
    <w:p w:rsidR="008C51A7" w:rsidRPr="001B76C6" w:rsidRDefault="008C51A7">
      <w:pPr>
        <w:widowControl/>
        <w:jc w:val="left"/>
        <w:rPr>
          <w:rFonts w:ascii="Calibri" w:hAnsi="Calibri" w:cs="Calibri"/>
        </w:rPr>
      </w:pPr>
      <w:r w:rsidRPr="001B76C6">
        <w:rPr>
          <w:rFonts w:ascii="Calibri" w:hAnsi="Calibri" w:cs="Calibri"/>
        </w:rPr>
        <w:br w:type="page"/>
      </w:r>
    </w:p>
    <w:p w:rsidR="008C51A7" w:rsidRPr="001B76C6" w:rsidRDefault="0041395C" w:rsidP="00044347">
      <w:pPr>
        <w:rPr>
          <w:rFonts w:ascii="Calibri" w:hAnsi="Calibri" w:cs="Calibri"/>
          <w:lang w:val="en-GB"/>
        </w:rPr>
      </w:pPr>
      <w:r w:rsidRPr="001B76C6">
        <w:rPr>
          <w:rFonts w:ascii="Calibri" w:hAnsi="Calibri" w:cs="Calibri"/>
          <w:noProof/>
          <w:lang w:val="en-GB"/>
        </w:rPr>
        <w:lastRenderedPageBreak/>
        <w:drawing>
          <wp:inline distT="0" distB="0" distL="0" distR="0" wp14:anchorId="45E93D25">
            <wp:extent cx="6292215" cy="5570585"/>
            <wp:effectExtent l="0" t="0" r="0" b="0"/>
            <wp:docPr id="60" name="図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94087" cy="5572242"/>
                    </a:xfrm>
                    <a:prstGeom prst="rect">
                      <a:avLst/>
                    </a:prstGeom>
                    <a:noFill/>
                    <a:ln>
                      <a:noFill/>
                    </a:ln>
                  </pic:spPr>
                </pic:pic>
              </a:graphicData>
            </a:graphic>
          </wp:inline>
        </w:drawing>
      </w:r>
      <w:r w:rsidR="004A583A" w:rsidRPr="001B76C6">
        <w:rPr>
          <w:rFonts w:ascii="Calibri" w:hAnsi="Calibri" w:cs="Calibri"/>
          <w:lang w:val="en-GB"/>
        </w:rPr>
        <w:t xml:space="preserve">Figure S3. Single-enzyme assay in the 390-fL chambers. The fluorescent images of the microchamber array enclosing </w:t>
      </w:r>
      <w:r w:rsidR="00977F50" w:rsidRPr="00977F50">
        <w:rPr>
          <w:rFonts w:ascii="Calibri" w:hAnsi="Calibri" w:cs="Calibri"/>
          <w:i/>
          <w:lang w:val="en-GB"/>
        </w:rPr>
        <w:t>β</w:t>
      </w:r>
      <w:r w:rsidR="004A583A" w:rsidRPr="001B76C6">
        <w:rPr>
          <w:rFonts w:ascii="Calibri" w:hAnsi="Calibri" w:cs="Calibri"/>
          <w:lang w:val="en-GB"/>
        </w:rPr>
        <w:t xml:space="preserve">-gal after times (A) 0 and (B) 4 min. (C) Histogram of the fluorescent intensity changes for </w:t>
      </w:r>
      <w:r w:rsidR="003775C4" w:rsidRPr="001B76C6">
        <w:rPr>
          <w:rFonts w:ascii="Calibri" w:hAnsi="Calibri" w:cs="Calibri"/>
          <w:lang w:val="en-GB"/>
        </w:rPr>
        <w:t>4</w:t>
      </w:r>
      <w:r w:rsidR="004A583A" w:rsidRPr="001B76C6">
        <w:rPr>
          <w:rFonts w:ascii="Calibri" w:hAnsi="Calibri" w:cs="Calibri"/>
          <w:lang w:val="en-GB"/>
        </w:rPr>
        <w:t xml:space="preserve"> min. The concentrations of </w:t>
      </w:r>
      <w:r w:rsidR="00977F50" w:rsidRPr="00977F50">
        <w:rPr>
          <w:rFonts w:ascii="Calibri" w:hAnsi="Calibri" w:cs="Calibri"/>
          <w:i/>
          <w:lang w:val="en-GB"/>
        </w:rPr>
        <w:t>β</w:t>
      </w:r>
      <w:r w:rsidR="004A583A" w:rsidRPr="001B76C6">
        <w:rPr>
          <w:rFonts w:ascii="Calibri" w:hAnsi="Calibri" w:cs="Calibri"/>
          <w:lang w:val="en-GB"/>
        </w:rPr>
        <w:t xml:space="preserve">-Gal and FDG were 1.0 ng/mL and 200 </w:t>
      </w:r>
      <w:proofErr w:type="spellStart"/>
      <w:r w:rsidR="004A583A" w:rsidRPr="001B76C6">
        <w:rPr>
          <w:rFonts w:ascii="Calibri" w:hAnsi="Calibri" w:cs="Calibri"/>
          <w:lang w:val="en-GB"/>
        </w:rPr>
        <w:t>μM</w:t>
      </w:r>
      <w:proofErr w:type="spellEnd"/>
      <w:r w:rsidR="004A583A" w:rsidRPr="001B76C6">
        <w:rPr>
          <w:rFonts w:ascii="Calibri" w:hAnsi="Calibri" w:cs="Calibri"/>
          <w:lang w:val="en-GB"/>
        </w:rPr>
        <w:t xml:space="preserve">, respectively. (D) Occupancy distribution of the microchambers under the condition of 1.0 ng/mL </w:t>
      </w:r>
      <w:r w:rsidR="00977F50" w:rsidRPr="00977F50">
        <w:rPr>
          <w:rFonts w:ascii="Calibri" w:hAnsi="Calibri" w:cs="Calibri"/>
          <w:i/>
          <w:lang w:val="en-GB"/>
        </w:rPr>
        <w:t>β</w:t>
      </w:r>
      <w:r w:rsidR="004A583A" w:rsidRPr="001B76C6">
        <w:rPr>
          <w:rFonts w:ascii="Calibri" w:hAnsi="Calibri" w:cs="Calibri"/>
          <w:lang w:val="en-GB"/>
        </w:rPr>
        <w:t xml:space="preserve">-gal. The bars show the ratio of the microchambers with an occupancy of N enzymes (N = 0, 1, 2, 3). The circles indicate the probability of the ratio of the microchambers that were captured N enzymes at λ = 0.54, assuming it was a Poisson distribution. The detail explanation is described in the main text. All the fluorescent images were captured under the illumination of a 60.5 </w:t>
      </w:r>
      <w:proofErr w:type="spellStart"/>
      <w:r w:rsidR="004A583A" w:rsidRPr="001B76C6">
        <w:rPr>
          <w:rFonts w:ascii="Calibri" w:hAnsi="Calibri" w:cs="Calibri"/>
          <w:lang w:val="en-GB"/>
        </w:rPr>
        <w:t>μW</w:t>
      </w:r>
      <w:proofErr w:type="spellEnd"/>
      <w:r w:rsidR="004A583A" w:rsidRPr="001B76C6">
        <w:rPr>
          <w:rFonts w:ascii="Calibri" w:hAnsi="Calibri" w:cs="Calibri"/>
          <w:lang w:val="en-GB"/>
        </w:rPr>
        <w:t xml:space="preserve"> excitation laser.</w:t>
      </w:r>
    </w:p>
    <w:p w:rsidR="002F37EE" w:rsidRPr="001B76C6" w:rsidRDefault="002F37EE" w:rsidP="00044347">
      <w:pPr>
        <w:rPr>
          <w:rFonts w:ascii="Calibri" w:hAnsi="Calibri" w:cs="Calibri"/>
          <w:lang w:val="en-GB"/>
        </w:rPr>
      </w:pPr>
    </w:p>
    <w:p w:rsidR="00204C57" w:rsidRPr="001B76C6" w:rsidRDefault="00204C57">
      <w:pPr>
        <w:widowControl/>
        <w:jc w:val="left"/>
        <w:rPr>
          <w:rFonts w:ascii="Calibri" w:hAnsi="Calibri" w:cs="Calibri"/>
          <w:lang w:val="en-GB"/>
        </w:rPr>
      </w:pPr>
      <w:r w:rsidRPr="001B76C6">
        <w:rPr>
          <w:rFonts w:ascii="Calibri" w:hAnsi="Calibri" w:cs="Calibri"/>
          <w:lang w:val="en-GB"/>
        </w:rPr>
        <w:br w:type="page"/>
      </w:r>
    </w:p>
    <w:p w:rsidR="00204C57" w:rsidRPr="001B76C6" w:rsidRDefault="00AD24DA" w:rsidP="00204C57">
      <w:pPr>
        <w:rPr>
          <w:rFonts w:ascii="Calibri" w:hAnsi="Calibri" w:cs="Calibri"/>
          <w:lang w:val="en-GB"/>
        </w:rPr>
      </w:pPr>
      <w:r w:rsidRPr="001B76C6">
        <w:rPr>
          <w:rFonts w:ascii="Calibri" w:hAnsi="Calibri" w:cs="Calibri"/>
          <w:noProof/>
          <w:lang w:val="en-GB"/>
        </w:rPr>
        <w:lastRenderedPageBreak/>
        <w:drawing>
          <wp:anchor distT="0" distB="0" distL="114300" distR="114300" simplePos="0" relativeHeight="251658240" behindDoc="0" locked="0" layoutInCell="1" allowOverlap="1" wp14:anchorId="088B015F">
            <wp:simplePos x="0" y="0"/>
            <wp:positionH relativeFrom="column">
              <wp:posOffset>-3175</wp:posOffset>
            </wp:positionH>
            <wp:positionV relativeFrom="paragraph">
              <wp:posOffset>41275</wp:posOffset>
            </wp:positionV>
            <wp:extent cx="6483350" cy="5857130"/>
            <wp:effectExtent l="0" t="0" r="0" b="0"/>
            <wp:wrapTopAndBottom/>
            <wp:docPr id="62" name="図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83350" cy="5857130"/>
                    </a:xfrm>
                    <a:prstGeom prst="rect">
                      <a:avLst/>
                    </a:prstGeom>
                    <a:noFill/>
                    <a:ln>
                      <a:noFill/>
                    </a:ln>
                  </pic:spPr>
                </pic:pic>
              </a:graphicData>
            </a:graphic>
          </wp:anchor>
        </w:drawing>
      </w:r>
      <w:r w:rsidR="00204C57" w:rsidRPr="001B76C6">
        <w:rPr>
          <w:rFonts w:ascii="Calibri" w:hAnsi="Calibri" w:cs="Calibri"/>
          <w:lang w:val="en-GB"/>
        </w:rPr>
        <w:t xml:space="preserve">Figure S4. Single-enzyme assay in the 264-fL chambers. The fluorescent images of the microchamber array enclosing </w:t>
      </w:r>
      <w:r w:rsidR="00977F50" w:rsidRPr="00977F50">
        <w:rPr>
          <w:rFonts w:ascii="Calibri" w:hAnsi="Calibri" w:cs="Calibri"/>
          <w:i/>
          <w:lang w:val="en-GB"/>
        </w:rPr>
        <w:t>β</w:t>
      </w:r>
      <w:r w:rsidR="00204C57" w:rsidRPr="001B76C6">
        <w:rPr>
          <w:rFonts w:ascii="Calibri" w:hAnsi="Calibri" w:cs="Calibri"/>
          <w:lang w:val="en-GB"/>
        </w:rPr>
        <w:t xml:space="preserve">-gal after times (A) 0 and (B) 4 min. (C) Histogram of the fluorescent intensity changes for </w:t>
      </w:r>
      <w:r w:rsidR="003775C4" w:rsidRPr="001B76C6">
        <w:rPr>
          <w:rFonts w:ascii="Calibri" w:hAnsi="Calibri" w:cs="Calibri"/>
          <w:lang w:val="en-GB"/>
        </w:rPr>
        <w:t>4</w:t>
      </w:r>
      <w:r w:rsidR="00204C57" w:rsidRPr="001B76C6">
        <w:rPr>
          <w:rFonts w:ascii="Calibri" w:hAnsi="Calibri" w:cs="Calibri"/>
          <w:lang w:val="en-GB"/>
        </w:rPr>
        <w:t xml:space="preserve"> min. The concentrations of </w:t>
      </w:r>
      <w:r w:rsidR="00977F50" w:rsidRPr="00977F50">
        <w:rPr>
          <w:rFonts w:ascii="Calibri" w:hAnsi="Calibri" w:cs="Calibri"/>
          <w:i/>
          <w:lang w:val="en-GB"/>
        </w:rPr>
        <w:t>β</w:t>
      </w:r>
      <w:r w:rsidR="00204C57" w:rsidRPr="001B76C6">
        <w:rPr>
          <w:rFonts w:ascii="Calibri" w:hAnsi="Calibri" w:cs="Calibri"/>
          <w:lang w:val="en-GB"/>
        </w:rPr>
        <w:t xml:space="preserve">-Gal and FDG were </w:t>
      </w:r>
      <w:r w:rsidR="003775C4" w:rsidRPr="001B76C6">
        <w:rPr>
          <w:rFonts w:ascii="Calibri" w:hAnsi="Calibri" w:cs="Calibri"/>
          <w:lang w:val="en-GB"/>
        </w:rPr>
        <w:t>2</w:t>
      </w:r>
      <w:r w:rsidR="00204C57" w:rsidRPr="001B76C6">
        <w:rPr>
          <w:rFonts w:ascii="Calibri" w:hAnsi="Calibri" w:cs="Calibri"/>
          <w:lang w:val="en-GB"/>
        </w:rPr>
        <w:t xml:space="preserve">.0 ng/mL and 200 </w:t>
      </w:r>
      <w:proofErr w:type="spellStart"/>
      <w:r w:rsidR="00204C57" w:rsidRPr="001B76C6">
        <w:rPr>
          <w:rFonts w:ascii="Calibri" w:hAnsi="Calibri" w:cs="Calibri"/>
          <w:lang w:val="en-GB"/>
        </w:rPr>
        <w:t>μM</w:t>
      </w:r>
      <w:proofErr w:type="spellEnd"/>
      <w:r w:rsidR="00204C57" w:rsidRPr="001B76C6">
        <w:rPr>
          <w:rFonts w:ascii="Calibri" w:hAnsi="Calibri" w:cs="Calibri"/>
          <w:lang w:val="en-GB"/>
        </w:rPr>
        <w:t xml:space="preserve">, respectively. (D) Occupancy distribution of the microchambers under the condition of </w:t>
      </w:r>
      <w:r w:rsidR="003775C4" w:rsidRPr="001B76C6">
        <w:rPr>
          <w:rFonts w:ascii="Calibri" w:hAnsi="Calibri" w:cs="Calibri"/>
          <w:lang w:val="en-GB"/>
        </w:rPr>
        <w:t>2</w:t>
      </w:r>
      <w:r w:rsidR="00204C57" w:rsidRPr="001B76C6">
        <w:rPr>
          <w:rFonts w:ascii="Calibri" w:hAnsi="Calibri" w:cs="Calibri"/>
          <w:lang w:val="en-GB"/>
        </w:rPr>
        <w:t xml:space="preserve">.0 ng/mL </w:t>
      </w:r>
      <w:r w:rsidR="00977F50" w:rsidRPr="00977F50">
        <w:rPr>
          <w:rFonts w:ascii="Calibri" w:hAnsi="Calibri" w:cs="Calibri"/>
          <w:i/>
          <w:lang w:val="en-GB"/>
        </w:rPr>
        <w:t>β</w:t>
      </w:r>
      <w:r w:rsidR="00204C57" w:rsidRPr="001B76C6">
        <w:rPr>
          <w:rFonts w:ascii="Calibri" w:hAnsi="Calibri" w:cs="Calibri"/>
          <w:lang w:val="en-GB"/>
        </w:rPr>
        <w:t>-gal. The bars show the ratio of the microchambers with an occupancy of N enzymes (N = 0, 1, 2). The circles indicate the probability of the ratio of the microchambers that were captured N enzymes at λ = 0.</w:t>
      </w:r>
      <w:r w:rsidR="003775C4" w:rsidRPr="001B76C6">
        <w:rPr>
          <w:rFonts w:ascii="Calibri" w:hAnsi="Calibri" w:cs="Calibri"/>
          <w:lang w:val="en-GB"/>
        </w:rPr>
        <w:t>258</w:t>
      </w:r>
      <w:r w:rsidR="00204C57" w:rsidRPr="001B76C6">
        <w:rPr>
          <w:rFonts w:ascii="Calibri" w:hAnsi="Calibri" w:cs="Calibri"/>
          <w:lang w:val="en-GB"/>
        </w:rPr>
        <w:t xml:space="preserve">, assuming it was a Poisson distribution. The detail explanation is described in the main text. All the fluorescent images were captured under the illumination of a 60.5 </w:t>
      </w:r>
      <w:proofErr w:type="spellStart"/>
      <w:r w:rsidR="00204C57" w:rsidRPr="001B76C6">
        <w:rPr>
          <w:rFonts w:ascii="Calibri" w:hAnsi="Calibri" w:cs="Calibri"/>
          <w:lang w:val="en-GB"/>
        </w:rPr>
        <w:t>μW</w:t>
      </w:r>
      <w:proofErr w:type="spellEnd"/>
      <w:r w:rsidR="00204C57" w:rsidRPr="001B76C6">
        <w:rPr>
          <w:rFonts w:ascii="Calibri" w:hAnsi="Calibri" w:cs="Calibri"/>
          <w:lang w:val="en-GB"/>
        </w:rPr>
        <w:t xml:space="preserve"> excitation laser.</w:t>
      </w:r>
    </w:p>
    <w:p w:rsidR="005A65A2" w:rsidRPr="001B76C6" w:rsidRDefault="005A65A2">
      <w:pPr>
        <w:widowControl/>
        <w:jc w:val="left"/>
        <w:rPr>
          <w:rFonts w:ascii="Calibri" w:hAnsi="Calibri" w:cs="Calibri"/>
          <w:lang w:val="en-GB"/>
        </w:rPr>
      </w:pPr>
      <w:r w:rsidRPr="001B76C6">
        <w:rPr>
          <w:rFonts w:ascii="Calibri" w:hAnsi="Calibri" w:cs="Calibri"/>
          <w:lang w:val="en-GB"/>
        </w:rPr>
        <w:br w:type="page"/>
      </w:r>
    </w:p>
    <w:p w:rsidR="003C602A" w:rsidRPr="001B76C6" w:rsidRDefault="00E9101A" w:rsidP="00A62BF8">
      <w:pPr>
        <w:rPr>
          <w:rFonts w:ascii="Calibri" w:hAnsi="Calibri" w:cs="Calibri"/>
          <w:lang w:val="en-GB"/>
        </w:rPr>
      </w:pPr>
      <w:r w:rsidRPr="001B76C6">
        <w:rPr>
          <w:rFonts w:ascii="Calibri" w:hAnsi="Calibri" w:cs="Calibri"/>
          <w:noProof/>
          <w:lang w:val="en-GB"/>
        </w:rPr>
        <w:lastRenderedPageBreak/>
        <w:drawing>
          <wp:anchor distT="0" distB="0" distL="114300" distR="114300" simplePos="0" relativeHeight="251661312" behindDoc="0" locked="0" layoutInCell="1" allowOverlap="1" wp14:anchorId="6E1ED762">
            <wp:simplePos x="0" y="0"/>
            <wp:positionH relativeFrom="column">
              <wp:posOffset>-58420</wp:posOffset>
            </wp:positionH>
            <wp:positionV relativeFrom="paragraph">
              <wp:posOffset>98425</wp:posOffset>
            </wp:positionV>
            <wp:extent cx="6538595" cy="5978159"/>
            <wp:effectExtent l="0" t="0" r="0" b="0"/>
            <wp:wrapTopAndBottom/>
            <wp:docPr id="3201" name="図 3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38595" cy="5978159"/>
                    </a:xfrm>
                    <a:prstGeom prst="rect">
                      <a:avLst/>
                    </a:prstGeom>
                    <a:noFill/>
                    <a:ln>
                      <a:noFill/>
                    </a:ln>
                  </pic:spPr>
                </pic:pic>
              </a:graphicData>
            </a:graphic>
          </wp:anchor>
        </w:drawing>
      </w:r>
      <w:r w:rsidR="005A65A2" w:rsidRPr="001B76C6">
        <w:rPr>
          <w:rFonts w:ascii="Calibri" w:hAnsi="Calibri" w:cs="Calibri"/>
          <w:lang w:val="en-GB"/>
        </w:rPr>
        <w:t xml:space="preserve">Figure S5. Single-enzyme assay in the 123-fL chambers. The fluorescent images of the microchamber array enclosing </w:t>
      </w:r>
      <w:r w:rsidR="00977F50" w:rsidRPr="00977F50">
        <w:rPr>
          <w:rFonts w:ascii="Calibri" w:hAnsi="Calibri" w:cs="Calibri"/>
          <w:i/>
          <w:lang w:val="en-GB"/>
        </w:rPr>
        <w:t>β</w:t>
      </w:r>
      <w:r w:rsidR="005A65A2" w:rsidRPr="001B76C6">
        <w:rPr>
          <w:rFonts w:ascii="Calibri" w:hAnsi="Calibri" w:cs="Calibri"/>
          <w:lang w:val="en-GB"/>
        </w:rPr>
        <w:t xml:space="preserve">-gal after times (A) 0 and (B) 4 min. (C) Histogram of the fluorescent intensity changes for 4 min. The concentrations of </w:t>
      </w:r>
      <w:r w:rsidR="00977F50" w:rsidRPr="00977F50">
        <w:rPr>
          <w:rFonts w:ascii="Calibri" w:hAnsi="Calibri" w:cs="Calibri"/>
          <w:i/>
          <w:lang w:val="en-GB"/>
        </w:rPr>
        <w:t>β</w:t>
      </w:r>
      <w:r w:rsidR="005A65A2" w:rsidRPr="001B76C6">
        <w:rPr>
          <w:rFonts w:ascii="Calibri" w:hAnsi="Calibri" w:cs="Calibri"/>
          <w:lang w:val="en-GB"/>
        </w:rPr>
        <w:t xml:space="preserve">-Gal and FDG were 1.0 ng/mL and 200 </w:t>
      </w:r>
      <w:proofErr w:type="spellStart"/>
      <w:r w:rsidR="005A65A2" w:rsidRPr="001B76C6">
        <w:rPr>
          <w:rFonts w:ascii="Calibri" w:hAnsi="Calibri" w:cs="Calibri"/>
          <w:lang w:val="en-GB"/>
        </w:rPr>
        <w:t>μM</w:t>
      </w:r>
      <w:proofErr w:type="spellEnd"/>
      <w:r w:rsidR="005A65A2" w:rsidRPr="001B76C6">
        <w:rPr>
          <w:rFonts w:ascii="Calibri" w:hAnsi="Calibri" w:cs="Calibri"/>
          <w:lang w:val="en-GB"/>
        </w:rPr>
        <w:t xml:space="preserve">, respectively. (D) Occupancy distribution of the microchambers under the condition of 1.0 ng/mL </w:t>
      </w:r>
      <w:r w:rsidR="00977F50" w:rsidRPr="00977F50">
        <w:rPr>
          <w:rFonts w:ascii="Calibri" w:hAnsi="Calibri" w:cs="Calibri"/>
          <w:i/>
          <w:lang w:val="en-GB"/>
        </w:rPr>
        <w:t>β</w:t>
      </w:r>
      <w:r w:rsidR="005A65A2" w:rsidRPr="001B76C6">
        <w:rPr>
          <w:rFonts w:ascii="Calibri" w:hAnsi="Calibri" w:cs="Calibri"/>
          <w:lang w:val="en-GB"/>
        </w:rPr>
        <w:t xml:space="preserve">-gal. The bars show the ratio of the microchambers with an occupancy of N enzymes (N = 0, 1, 2, 3, 4). The circles indicate the probability of the ratio of the microchambers that were captured N enzymes at λ = 0.803, assuming it was a Poisson distribution. The detail explanation is described in the main text. All the fluorescent images were captured under the illumination of a 60.5 </w:t>
      </w:r>
      <w:proofErr w:type="spellStart"/>
      <w:r w:rsidR="005A65A2" w:rsidRPr="001B76C6">
        <w:rPr>
          <w:rFonts w:ascii="Calibri" w:hAnsi="Calibri" w:cs="Calibri"/>
          <w:lang w:val="en-GB"/>
        </w:rPr>
        <w:t>μW</w:t>
      </w:r>
      <w:proofErr w:type="spellEnd"/>
      <w:r w:rsidR="005A65A2" w:rsidRPr="001B76C6">
        <w:rPr>
          <w:rFonts w:ascii="Calibri" w:hAnsi="Calibri" w:cs="Calibri"/>
          <w:lang w:val="en-GB"/>
        </w:rPr>
        <w:t xml:space="preserve"> excitation laser.</w:t>
      </w:r>
      <w:r w:rsidR="003C602A" w:rsidRPr="001B76C6">
        <w:rPr>
          <w:rFonts w:ascii="Calibri" w:hAnsi="Calibri" w:cs="Calibri"/>
          <w:lang w:val="en-GB"/>
        </w:rPr>
        <w:br w:type="page"/>
      </w:r>
    </w:p>
    <w:p w:rsidR="003C602A" w:rsidRPr="001B76C6" w:rsidRDefault="001C20FE" w:rsidP="003C602A">
      <w:pPr>
        <w:rPr>
          <w:rFonts w:ascii="Calibri" w:hAnsi="Calibri" w:cs="Calibri"/>
          <w:lang w:val="en-GB"/>
        </w:rPr>
      </w:pPr>
      <w:r w:rsidRPr="001B76C6">
        <w:rPr>
          <w:rFonts w:ascii="Calibri" w:hAnsi="Calibri" w:cs="Calibri"/>
          <w:noProof/>
          <w:lang w:val="en-GB"/>
        </w:rPr>
        <w:lastRenderedPageBreak/>
        <w:drawing>
          <wp:anchor distT="0" distB="0" distL="114300" distR="114300" simplePos="0" relativeHeight="251662336" behindDoc="0" locked="0" layoutInCell="1" allowOverlap="1" wp14:anchorId="5502E43D">
            <wp:simplePos x="0" y="0"/>
            <wp:positionH relativeFrom="column">
              <wp:posOffset>-635</wp:posOffset>
            </wp:positionH>
            <wp:positionV relativeFrom="paragraph">
              <wp:posOffset>3175</wp:posOffset>
            </wp:positionV>
            <wp:extent cx="6429375" cy="5713178"/>
            <wp:effectExtent l="0" t="0" r="0" b="0"/>
            <wp:wrapTopAndBottom/>
            <wp:docPr id="3202" name="図 3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29375" cy="5713178"/>
                    </a:xfrm>
                    <a:prstGeom prst="rect">
                      <a:avLst/>
                    </a:prstGeom>
                    <a:noFill/>
                    <a:ln>
                      <a:noFill/>
                    </a:ln>
                  </pic:spPr>
                </pic:pic>
              </a:graphicData>
            </a:graphic>
          </wp:anchor>
        </w:drawing>
      </w:r>
      <w:r w:rsidR="003C602A" w:rsidRPr="001B76C6">
        <w:rPr>
          <w:rFonts w:ascii="Calibri" w:hAnsi="Calibri" w:cs="Calibri"/>
          <w:lang w:val="en-GB"/>
        </w:rPr>
        <w:t xml:space="preserve">Figure S6. Single-enzyme assay in the 39-fL chambers. The fluorescent images of the microchamber array enclosing </w:t>
      </w:r>
      <w:r w:rsidR="00977F50" w:rsidRPr="00977F50">
        <w:rPr>
          <w:rFonts w:ascii="Calibri" w:hAnsi="Calibri" w:cs="Calibri"/>
          <w:i/>
          <w:lang w:val="en-GB"/>
        </w:rPr>
        <w:t>β</w:t>
      </w:r>
      <w:r w:rsidR="003C602A" w:rsidRPr="001B76C6">
        <w:rPr>
          <w:rFonts w:ascii="Calibri" w:hAnsi="Calibri" w:cs="Calibri"/>
          <w:lang w:val="en-GB"/>
        </w:rPr>
        <w:t xml:space="preserve">-gal after times (A) 0 and (B) 2 min. (C) Histogram of the fluorescent intensity changes for 2 min. The concentrations of </w:t>
      </w:r>
      <w:r w:rsidR="00977F50" w:rsidRPr="00977F50">
        <w:rPr>
          <w:rFonts w:ascii="Calibri" w:hAnsi="Calibri" w:cs="Calibri"/>
          <w:i/>
          <w:lang w:val="en-GB"/>
        </w:rPr>
        <w:t>β</w:t>
      </w:r>
      <w:r w:rsidR="003C602A" w:rsidRPr="001B76C6">
        <w:rPr>
          <w:rFonts w:ascii="Calibri" w:hAnsi="Calibri" w:cs="Calibri"/>
          <w:lang w:val="en-GB"/>
        </w:rPr>
        <w:t xml:space="preserve">-Gal and FDG were 3.3 ng/mL and 200 </w:t>
      </w:r>
      <w:proofErr w:type="spellStart"/>
      <w:r w:rsidR="003C602A" w:rsidRPr="001B76C6">
        <w:rPr>
          <w:rFonts w:ascii="Calibri" w:hAnsi="Calibri" w:cs="Calibri"/>
          <w:lang w:val="en-GB"/>
        </w:rPr>
        <w:t>μM</w:t>
      </w:r>
      <w:proofErr w:type="spellEnd"/>
      <w:r w:rsidR="003C602A" w:rsidRPr="001B76C6">
        <w:rPr>
          <w:rFonts w:ascii="Calibri" w:hAnsi="Calibri" w:cs="Calibri"/>
          <w:lang w:val="en-GB"/>
        </w:rPr>
        <w:t xml:space="preserve">, respectively. (D) Occupancy distribution of the microchambers under the condition of 3.3 ng/mL </w:t>
      </w:r>
      <w:r w:rsidR="00977F50" w:rsidRPr="00977F50">
        <w:rPr>
          <w:rFonts w:ascii="Calibri" w:hAnsi="Calibri" w:cs="Calibri"/>
          <w:i/>
          <w:lang w:val="en-GB"/>
        </w:rPr>
        <w:t>β</w:t>
      </w:r>
      <w:r w:rsidR="003C602A" w:rsidRPr="001B76C6">
        <w:rPr>
          <w:rFonts w:ascii="Calibri" w:hAnsi="Calibri" w:cs="Calibri"/>
          <w:lang w:val="en-GB"/>
        </w:rPr>
        <w:t xml:space="preserve">-gal. The bars show the ratio of the microchambers with an occupancy of N enzymes (N = 0, 1, 2, 3, 4). The circles indicate the probability of the ratio of the microchambers that were captured N enzymes at λ = 0.35, assuming it was a Poisson distribution. The detail explanation is described in the main text. All the fluorescent images were captured under the illumination of a 20.4 </w:t>
      </w:r>
      <w:proofErr w:type="spellStart"/>
      <w:r w:rsidR="003C602A" w:rsidRPr="001B76C6">
        <w:rPr>
          <w:rFonts w:ascii="Calibri" w:hAnsi="Calibri" w:cs="Calibri"/>
          <w:lang w:val="en-GB"/>
        </w:rPr>
        <w:t>μW</w:t>
      </w:r>
      <w:proofErr w:type="spellEnd"/>
      <w:r w:rsidR="003C602A" w:rsidRPr="001B76C6">
        <w:rPr>
          <w:rFonts w:ascii="Calibri" w:hAnsi="Calibri" w:cs="Calibri"/>
          <w:lang w:val="en-GB"/>
        </w:rPr>
        <w:t xml:space="preserve"> excitation laser.</w:t>
      </w:r>
    </w:p>
    <w:p w:rsidR="00B6563A" w:rsidRPr="001B76C6" w:rsidRDefault="00B6563A">
      <w:pPr>
        <w:widowControl/>
        <w:jc w:val="left"/>
        <w:rPr>
          <w:rFonts w:ascii="Calibri" w:hAnsi="Calibri" w:cs="Calibri"/>
          <w:lang w:val="en-GB"/>
        </w:rPr>
      </w:pPr>
      <w:r w:rsidRPr="001B76C6">
        <w:rPr>
          <w:rFonts w:ascii="Calibri" w:hAnsi="Calibri" w:cs="Calibri"/>
          <w:lang w:val="en-GB"/>
        </w:rPr>
        <w:br w:type="page"/>
      </w:r>
    </w:p>
    <w:p w:rsidR="00B6563A" w:rsidRPr="001B76C6" w:rsidRDefault="00CD7F77" w:rsidP="00B6563A">
      <w:pPr>
        <w:rPr>
          <w:rFonts w:ascii="Calibri" w:hAnsi="Calibri" w:cs="Calibri"/>
          <w:lang w:val="en-GB"/>
        </w:rPr>
      </w:pPr>
      <w:r w:rsidRPr="001B76C6">
        <w:rPr>
          <w:rFonts w:ascii="Calibri" w:hAnsi="Calibri" w:cs="Calibri"/>
          <w:noProof/>
          <w:lang w:val="en-GB"/>
        </w:rPr>
        <w:lastRenderedPageBreak/>
        <w:drawing>
          <wp:anchor distT="0" distB="0" distL="114300" distR="114300" simplePos="0" relativeHeight="251663360" behindDoc="0" locked="0" layoutInCell="1" allowOverlap="1" wp14:anchorId="7E08D4E4">
            <wp:simplePos x="0" y="0"/>
            <wp:positionH relativeFrom="column">
              <wp:posOffset>-19050</wp:posOffset>
            </wp:positionH>
            <wp:positionV relativeFrom="paragraph">
              <wp:posOffset>85725</wp:posOffset>
            </wp:positionV>
            <wp:extent cx="6499632" cy="5777865"/>
            <wp:effectExtent l="0" t="0" r="0" b="0"/>
            <wp:wrapTopAndBottom/>
            <wp:docPr id="3203" name="図 3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99632" cy="5777865"/>
                    </a:xfrm>
                    <a:prstGeom prst="rect">
                      <a:avLst/>
                    </a:prstGeom>
                    <a:noFill/>
                    <a:ln>
                      <a:noFill/>
                    </a:ln>
                  </pic:spPr>
                </pic:pic>
              </a:graphicData>
            </a:graphic>
          </wp:anchor>
        </w:drawing>
      </w:r>
      <w:r w:rsidR="00B6563A" w:rsidRPr="001B76C6">
        <w:rPr>
          <w:rFonts w:ascii="Calibri" w:hAnsi="Calibri" w:cs="Calibri"/>
          <w:lang w:val="en-GB"/>
        </w:rPr>
        <w:t xml:space="preserve">Figure S7. Single-enzyme assay in the 14-fL chambers. The fluorescent images of the microchamber array enclosing </w:t>
      </w:r>
      <w:r w:rsidR="00977F50" w:rsidRPr="00977F50">
        <w:rPr>
          <w:rFonts w:ascii="Calibri" w:hAnsi="Calibri" w:cs="Calibri"/>
          <w:i/>
          <w:lang w:val="en-GB"/>
        </w:rPr>
        <w:t>β</w:t>
      </w:r>
      <w:r w:rsidR="00B6563A" w:rsidRPr="001B76C6">
        <w:rPr>
          <w:rFonts w:ascii="Calibri" w:hAnsi="Calibri" w:cs="Calibri"/>
          <w:lang w:val="en-GB"/>
        </w:rPr>
        <w:t xml:space="preserve">-gal after times (A) 0 and (B) 2 min. (C) Histogram of the fluorescent intensity changes for 2 min. The concentrations of </w:t>
      </w:r>
      <w:r w:rsidR="00977F50" w:rsidRPr="00977F50">
        <w:rPr>
          <w:rFonts w:ascii="Calibri" w:hAnsi="Calibri" w:cs="Calibri"/>
          <w:i/>
          <w:lang w:val="en-GB"/>
        </w:rPr>
        <w:t>β</w:t>
      </w:r>
      <w:r w:rsidR="00B6563A" w:rsidRPr="001B76C6">
        <w:rPr>
          <w:rFonts w:ascii="Calibri" w:hAnsi="Calibri" w:cs="Calibri"/>
          <w:lang w:val="en-GB"/>
        </w:rPr>
        <w:t xml:space="preserve">-Gal and FDG were 20 ng/mL and 200 </w:t>
      </w:r>
      <w:proofErr w:type="spellStart"/>
      <w:r w:rsidR="00B6563A" w:rsidRPr="001B76C6">
        <w:rPr>
          <w:rFonts w:ascii="Calibri" w:hAnsi="Calibri" w:cs="Calibri"/>
          <w:lang w:val="en-GB"/>
        </w:rPr>
        <w:t>μM</w:t>
      </w:r>
      <w:proofErr w:type="spellEnd"/>
      <w:r w:rsidR="00B6563A" w:rsidRPr="001B76C6">
        <w:rPr>
          <w:rFonts w:ascii="Calibri" w:hAnsi="Calibri" w:cs="Calibri"/>
          <w:lang w:val="en-GB"/>
        </w:rPr>
        <w:t xml:space="preserve">, respectively. (D) Occupancy distribution of the microchambers under the condition of 20 ng/mL </w:t>
      </w:r>
      <w:r w:rsidR="00977F50" w:rsidRPr="00977F50">
        <w:rPr>
          <w:rFonts w:ascii="Calibri" w:hAnsi="Calibri" w:cs="Calibri"/>
          <w:i/>
          <w:lang w:val="en-GB"/>
        </w:rPr>
        <w:t>β</w:t>
      </w:r>
      <w:r w:rsidR="00B6563A" w:rsidRPr="001B76C6">
        <w:rPr>
          <w:rFonts w:ascii="Calibri" w:hAnsi="Calibri" w:cs="Calibri"/>
          <w:lang w:val="en-GB"/>
        </w:rPr>
        <w:t>-gal. The bars show the ratio of the microchambers with an occupancy of N enzymes (N = 0, 1, 2, 3, 4). The circles indicate the probability of the ratio of the microchambers that were captured N enzymes at λ = 0</w:t>
      </w:r>
      <w:r w:rsidR="00B411C3" w:rsidRPr="001B76C6">
        <w:rPr>
          <w:rFonts w:ascii="Calibri" w:hAnsi="Calibri" w:cs="Calibri"/>
          <w:lang w:val="en-GB"/>
        </w:rPr>
        <w:t>.</w:t>
      </w:r>
      <w:r w:rsidR="00B6563A" w:rsidRPr="001B76C6">
        <w:rPr>
          <w:rFonts w:ascii="Calibri" w:hAnsi="Calibri" w:cs="Calibri"/>
          <w:lang w:val="en-GB"/>
        </w:rPr>
        <w:t xml:space="preserve">546, assuming it was a Poisson distribution. The detail explanation is described in the main text. All the fluorescent images were captured under the illumination of a 17.8 </w:t>
      </w:r>
      <w:proofErr w:type="spellStart"/>
      <w:r w:rsidR="00B6563A" w:rsidRPr="001B76C6">
        <w:rPr>
          <w:rFonts w:ascii="Calibri" w:hAnsi="Calibri" w:cs="Calibri"/>
          <w:lang w:val="en-GB"/>
        </w:rPr>
        <w:t>μW</w:t>
      </w:r>
      <w:proofErr w:type="spellEnd"/>
      <w:r w:rsidR="00B6563A" w:rsidRPr="001B76C6">
        <w:rPr>
          <w:rFonts w:ascii="Calibri" w:hAnsi="Calibri" w:cs="Calibri"/>
          <w:lang w:val="en-GB"/>
        </w:rPr>
        <w:t xml:space="preserve"> excitation laser.</w:t>
      </w:r>
    </w:p>
    <w:p w:rsidR="00B411C3" w:rsidRPr="001B76C6" w:rsidRDefault="00B411C3">
      <w:pPr>
        <w:widowControl/>
        <w:jc w:val="left"/>
        <w:rPr>
          <w:rFonts w:ascii="Calibri" w:hAnsi="Calibri" w:cs="Calibri"/>
          <w:lang w:val="en-GB"/>
        </w:rPr>
      </w:pPr>
      <w:r w:rsidRPr="001B76C6">
        <w:rPr>
          <w:rFonts w:ascii="Calibri" w:hAnsi="Calibri" w:cs="Calibri"/>
          <w:lang w:val="en-GB"/>
        </w:rPr>
        <w:br w:type="page"/>
      </w:r>
    </w:p>
    <w:p w:rsidR="00B411C3" w:rsidRPr="001B76C6" w:rsidRDefault="00CE677B" w:rsidP="00B411C3">
      <w:pPr>
        <w:rPr>
          <w:rFonts w:ascii="Calibri" w:hAnsi="Calibri" w:cs="Calibri"/>
          <w:lang w:val="en-GB"/>
        </w:rPr>
      </w:pPr>
      <w:r w:rsidRPr="001B76C6">
        <w:rPr>
          <w:rFonts w:ascii="Calibri" w:hAnsi="Calibri" w:cs="Calibri"/>
          <w:noProof/>
          <w:lang w:val="en-GB"/>
        </w:rPr>
        <w:lastRenderedPageBreak/>
        <w:drawing>
          <wp:anchor distT="0" distB="0" distL="114300" distR="114300" simplePos="0" relativeHeight="251664384" behindDoc="0" locked="0" layoutInCell="1" allowOverlap="1" wp14:anchorId="77CDA62D">
            <wp:simplePos x="0" y="0"/>
            <wp:positionH relativeFrom="column">
              <wp:posOffset>-635</wp:posOffset>
            </wp:positionH>
            <wp:positionV relativeFrom="paragraph">
              <wp:posOffset>111125</wp:posOffset>
            </wp:positionV>
            <wp:extent cx="6255108" cy="5494020"/>
            <wp:effectExtent l="0" t="0" r="0" b="0"/>
            <wp:wrapTopAndBottom/>
            <wp:docPr id="3204" name="図 3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55108" cy="5494020"/>
                    </a:xfrm>
                    <a:prstGeom prst="rect">
                      <a:avLst/>
                    </a:prstGeom>
                    <a:noFill/>
                    <a:ln>
                      <a:noFill/>
                    </a:ln>
                  </pic:spPr>
                </pic:pic>
              </a:graphicData>
            </a:graphic>
          </wp:anchor>
        </w:drawing>
      </w:r>
      <w:r w:rsidR="00B411C3" w:rsidRPr="001B76C6">
        <w:rPr>
          <w:rFonts w:ascii="Calibri" w:hAnsi="Calibri" w:cs="Calibri"/>
          <w:lang w:val="en-GB"/>
        </w:rPr>
        <w:t xml:space="preserve">Figure S8. Single-enzyme assay in the 7.2-fL chambers. The fluorescent images of the microchamber array enclosing </w:t>
      </w:r>
      <w:r w:rsidR="00977F50" w:rsidRPr="00977F50">
        <w:rPr>
          <w:rFonts w:ascii="Calibri" w:hAnsi="Calibri" w:cs="Calibri"/>
          <w:i/>
          <w:lang w:val="en-GB"/>
        </w:rPr>
        <w:t>β</w:t>
      </w:r>
      <w:r w:rsidR="00B411C3" w:rsidRPr="001B76C6">
        <w:rPr>
          <w:rFonts w:ascii="Calibri" w:hAnsi="Calibri" w:cs="Calibri"/>
          <w:lang w:val="en-GB"/>
        </w:rPr>
        <w:t xml:space="preserve">-gal after times (A) 0 and (B) 2 min. (C) Histogram of the fluorescent intensity changes for 2 min. The concentrations of </w:t>
      </w:r>
      <w:r w:rsidR="00977F50" w:rsidRPr="00977F50">
        <w:rPr>
          <w:rFonts w:ascii="Calibri" w:hAnsi="Calibri" w:cs="Calibri"/>
          <w:i/>
          <w:lang w:val="en-GB"/>
        </w:rPr>
        <w:t>β</w:t>
      </w:r>
      <w:r w:rsidR="00B411C3" w:rsidRPr="001B76C6">
        <w:rPr>
          <w:rFonts w:ascii="Calibri" w:hAnsi="Calibri" w:cs="Calibri"/>
          <w:lang w:val="en-GB"/>
        </w:rPr>
        <w:t xml:space="preserve">-Gal and FDG were 10 ng/mL and 200 </w:t>
      </w:r>
      <w:proofErr w:type="spellStart"/>
      <w:r w:rsidR="00B411C3" w:rsidRPr="001B76C6">
        <w:rPr>
          <w:rFonts w:ascii="Calibri" w:hAnsi="Calibri" w:cs="Calibri"/>
          <w:lang w:val="en-GB"/>
        </w:rPr>
        <w:t>μM</w:t>
      </w:r>
      <w:proofErr w:type="spellEnd"/>
      <w:r w:rsidR="00B411C3" w:rsidRPr="001B76C6">
        <w:rPr>
          <w:rFonts w:ascii="Calibri" w:hAnsi="Calibri" w:cs="Calibri"/>
          <w:lang w:val="en-GB"/>
        </w:rPr>
        <w:t xml:space="preserve">, respectively. (D) Occupancy distribution of the microchambers under the condition of 10 ng/mL </w:t>
      </w:r>
      <w:r w:rsidR="00977F50" w:rsidRPr="00977F50">
        <w:rPr>
          <w:rFonts w:ascii="Calibri" w:hAnsi="Calibri" w:cs="Calibri"/>
          <w:i/>
          <w:lang w:val="en-GB"/>
        </w:rPr>
        <w:t>β</w:t>
      </w:r>
      <w:r w:rsidR="00B411C3" w:rsidRPr="001B76C6">
        <w:rPr>
          <w:rFonts w:ascii="Calibri" w:hAnsi="Calibri" w:cs="Calibri"/>
          <w:lang w:val="en-GB"/>
        </w:rPr>
        <w:t xml:space="preserve">-gal. The bars show the ratio of the microchambers with an occupancy of N enzymes (N = 0, 1, 2, 3). The circles indicate the probability of the ratio of the microchambers that were captured N enzymes at λ = 0.47, assuming it was a Poisson distribution. The detail explanation is described in the main text. All the fluorescent images were captured under the illumination of a 7.8 </w:t>
      </w:r>
      <w:proofErr w:type="spellStart"/>
      <w:r w:rsidR="00B411C3" w:rsidRPr="001B76C6">
        <w:rPr>
          <w:rFonts w:ascii="Calibri" w:hAnsi="Calibri" w:cs="Calibri"/>
          <w:lang w:val="en-GB"/>
        </w:rPr>
        <w:t>μW</w:t>
      </w:r>
      <w:proofErr w:type="spellEnd"/>
      <w:r w:rsidR="00B411C3" w:rsidRPr="001B76C6">
        <w:rPr>
          <w:rFonts w:ascii="Calibri" w:hAnsi="Calibri" w:cs="Calibri"/>
          <w:lang w:val="en-GB"/>
        </w:rPr>
        <w:t xml:space="preserve"> excitation laser.</w:t>
      </w:r>
    </w:p>
    <w:p w:rsidR="00E5695C" w:rsidRPr="001B76C6" w:rsidRDefault="00E5695C">
      <w:pPr>
        <w:widowControl/>
        <w:jc w:val="left"/>
        <w:rPr>
          <w:rFonts w:ascii="Calibri" w:hAnsi="Calibri" w:cs="Calibri"/>
          <w:lang w:val="en-GB"/>
        </w:rPr>
      </w:pPr>
      <w:r w:rsidRPr="001B76C6">
        <w:rPr>
          <w:rFonts w:ascii="Calibri" w:hAnsi="Calibri" w:cs="Calibri"/>
          <w:lang w:val="en-GB"/>
        </w:rPr>
        <w:br w:type="page"/>
      </w:r>
    </w:p>
    <w:p w:rsidR="00E5695C" w:rsidRPr="001B76C6" w:rsidRDefault="00932214" w:rsidP="00E5695C">
      <w:pPr>
        <w:rPr>
          <w:rFonts w:ascii="Calibri" w:hAnsi="Calibri" w:cs="Calibri"/>
          <w:lang w:val="en-GB"/>
        </w:rPr>
      </w:pPr>
      <w:r w:rsidRPr="001B76C6">
        <w:rPr>
          <w:rFonts w:ascii="Calibri" w:hAnsi="Calibri" w:cs="Calibri"/>
          <w:noProof/>
          <w:lang w:val="en-GB"/>
        </w:rPr>
        <w:lastRenderedPageBreak/>
        <w:drawing>
          <wp:inline distT="0" distB="0" distL="0" distR="0" wp14:anchorId="79E64757">
            <wp:extent cx="6522085" cy="5683600"/>
            <wp:effectExtent l="0" t="0" r="0" b="0"/>
            <wp:docPr id="3206" name="図 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532099" cy="5692327"/>
                    </a:xfrm>
                    <a:prstGeom prst="rect">
                      <a:avLst/>
                    </a:prstGeom>
                    <a:noFill/>
                    <a:ln>
                      <a:noFill/>
                    </a:ln>
                  </pic:spPr>
                </pic:pic>
              </a:graphicData>
            </a:graphic>
          </wp:inline>
        </w:drawing>
      </w:r>
      <w:r w:rsidR="00E5695C" w:rsidRPr="001B76C6">
        <w:rPr>
          <w:rFonts w:ascii="Calibri" w:hAnsi="Calibri" w:cs="Calibri"/>
          <w:lang w:val="en-GB"/>
        </w:rPr>
        <w:t xml:space="preserve">Figure S9. Single-enzyme assay in the 2.5-fL chambers. The fluorescent images of the microchamber array enclosing </w:t>
      </w:r>
      <w:r w:rsidR="00977F50" w:rsidRPr="00977F50">
        <w:rPr>
          <w:rFonts w:ascii="Calibri" w:hAnsi="Calibri" w:cs="Calibri"/>
          <w:i/>
          <w:lang w:val="en-GB"/>
        </w:rPr>
        <w:t>β</w:t>
      </w:r>
      <w:r w:rsidR="00E5695C" w:rsidRPr="001B76C6">
        <w:rPr>
          <w:rFonts w:ascii="Calibri" w:hAnsi="Calibri" w:cs="Calibri"/>
          <w:lang w:val="en-GB"/>
        </w:rPr>
        <w:t xml:space="preserve">-gal after times (A) 0 and (B) 2 min. (C) Histogram of the fluorescent intensity changes for 2 min. The concentrations of </w:t>
      </w:r>
      <w:r w:rsidR="00977F50" w:rsidRPr="00977F50">
        <w:rPr>
          <w:rFonts w:ascii="Calibri" w:hAnsi="Calibri" w:cs="Calibri"/>
          <w:i/>
          <w:lang w:val="en-GB"/>
        </w:rPr>
        <w:t>β</w:t>
      </w:r>
      <w:r w:rsidR="00E5695C" w:rsidRPr="001B76C6">
        <w:rPr>
          <w:rFonts w:ascii="Calibri" w:hAnsi="Calibri" w:cs="Calibri"/>
          <w:lang w:val="en-GB"/>
        </w:rPr>
        <w:t xml:space="preserve">-Gal and FDG were 48 ng/mL and 200 </w:t>
      </w:r>
      <w:proofErr w:type="spellStart"/>
      <w:r w:rsidR="00E5695C" w:rsidRPr="001B76C6">
        <w:rPr>
          <w:rFonts w:ascii="Calibri" w:hAnsi="Calibri" w:cs="Calibri"/>
          <w:lang w:val="en-GB"/>
        </w:rPr>
        <w:t>μM</w:t>
      </w:r>
      <w:proofErr w:type="spellEnd"/>
      <w:r w:rsidR="00E5695C" w:rsidRPr="001B76C6">
        <w:rPr>
          <w:rFonts w:ascii="Calibri" w:hAnsi="Calibri" w:cs="Calibri"/>
          <w:lang w:val="en-GB"/>
        </w:rPr>
        <w:t xml:space="preserve">, respectively. (D) Occupancy distribution of the microchambers under the condition of 48 ng/mL </w:t>
      </w:r>
      <w:r w:rsidR="00977F50" w:rsidRPr="00977F50">
        <w:rPr>
          <w:rFonts w:ascii="Calibri" w:hAnsi="Calibri" w:cs="Calibri"/>
          <w:i/>
          <w:lang w:val="en-GB"/>
        </w:rPr>
        <w:t>β</w:t>
      </w:r>
      <w:r w:rsidR="00E5695C" w:rsidRPr="001B76C6">
        <w:rPr>
          <w:rFonts w:ascii="Calibri" w:hAnsi="Calibri" w:cs="Calibri"/>
          <w:lang w:val="en-GB"/>
        </w:rPr>
        <w:t xml:space="preserve">-gal. The bars show the ratio of the microchambers with an occupancy of N enzymes (N = 0, 1, 2, 3). The circles indicate the probability of the ratio of the microchambers that were captured N enzymes at λ = 0.281, assuming it was a Poisson distribution. The detail explanation is described in the main text. All the fluorescent images were captured under the illumination of a 5.1 </w:t>
      </w:r>
      <w:proofErr w:type="spellStart"/>
      <w:r w:rsidR="00E5695C" w:rsidRPr="001B76C6">
        <w:rPr>
          <w:rFonts w:ascii="Calibri" w:hAnsi="Calibri" w:cs="Calibri"/>
          <w:lang w:val="en-GB"/>
        </w:rPr>
        <w:t>μW</w:t>
      </w:r>
      <w:proofErr w:type="spellEnd"/>
      <w:r w:rsidR="00E5695C" w:rsidRPr="001B76C6">
        <w:rPr>
          <w:rFonts w:ascii="Calibri" w:hAnsi="Calibri" w:cs="Calibri"/>
          <w:lang w:val="en-GB"/>
        </w:rPr>
        <w:t xml:space="preserve"> excitation laser.</w:t>
      </w:r>
    </w:p>
    <w:p w:rsidR="00E5695C" w:rsidRPr="001B76C6" w:rsidRDefault="00E5695C">
      <w:pPr>
        <w:widowControl/>
        <w:jc w:val="left"/>
        <w:rPr>
          <w:rFonts w:ascii="Calibri" w:hAnsi="Calibri" w:cs="Calibri"/>
          <w:lang w:val="en-GB"/>
        </w:rPr>
      </w:pPr>
      <w:r w:rsidRPr="001B76C6">
        <w:rPr>
          <w:rFonts w:ascii="Calibri" w:hAnsi="Calibri" w:cs="Calibri"/>
          <w:lang w:val="en-GB"/>
        </w:rPr>
        <w:br w:type="page"/>
      </w:r>
    </w:p>
    <w:p w:rsidR="003678C1" w:rsidRPr="001B76C6" w:rsidRDefault="00BC55B2" w:rsidP="003E7D04">
      <w:pPr>
        <w:rPr>
          <w:rFonts w:ascii="Calibri" w:hAnsi="Calibri" w:cs="Calibri"/>
          <w:lang w:val="en-GB"/>
        </w:rPr>
      </w:pPr>
      <w:r w:rsidRPr="001B76C6">
        <w:rPr>
          <w:rFonts w:ascii="Calibri" w:hAnsi="Calibri" w:cs="Calibri"/>
          <w:noProof/>
          <w:lang w:val="en-GB"/>
        </w:rPr>
        <w:lastRenderedPageBreak/>
        <w:drawing>
          <wp:inline distT="0" distB="0" distL="0" distR="0" wp14:anchorId="5F6447E0">
            <wp:extent cx="6543675" cy="5747335"/>
            <wp:effectExtent l="0" t="0" r="0" b="0"/>
            <wp:docPr id="3209" name="図 3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557729" cy="5759678"/>
                    </a:xfrm>
                    <a:prstGeom prst="rect">
                      <a:avLst/>
                    </a:prstGeom>
                    <a:noFill/>
                    <a:ln>
                      <a:noFill/>
                    </a:ln>
                  </pic:spPr>
                </pic:pic>
              </a:graphicData>
            </a:graphic>
          </wp:inline>
        </w:drawing>
      </w:r>
      <w:r w:rsidR="00E5695C" w:rsidRPr="001B76C6">
        <w:rPr>
          <w:rFonts w:ascii="Calibri" w:hAnsi="Calibri" w:cs="Calibri"/>
          <w:lang w:val="en-GB"/>
        </w:rPr>
        <w:t xml:space="preserve">Figure S10. Single-enzyme assay in the </w:t>
      </w:r>
      <w:r w:rsidR="00335584" w:rsidRPr="001B76C6">
        <w:rPr>
          <w:rFonts w:ascii="Calibri" w:hAnsi="Calibri" w:cs="Calibri"/>
          <w:lang w:val="en-GB"/>
        </w:rPr>
        <w:t>1.3</w:t>
      </w:r>
      <w:r w:rsidR="00E5695C" w:rsidRPr="001B76C6">
        <w:rPr>
          <w:rFonts w:ascii="Calibri" w:hAnsi="Calibri" w:cs="Calibri"/>
          <w:lang w:val="en-GB"/>
        </w:rPr>
        <w:t xml:space="preserve">-fL chambers. The fluorescent images of the microchamber array enclosing </w:t>
      </w:r>
      <w:r w:rsidR="00977F50" w:rsidRPr="00977F50">
        <w:rPr>
          <w:rFonts w:ascii="Calibri" w:hAnsi="Calibri" w:cs="Calibri"/>
          <w:i/>
          <w:lang w:val="en-GB"/>
        </w:rPr>
        <w:t>β</w:t>
      </w:r>
      <w:r w:rsidR="00E5695C" w:rsidRPr="001B76C6">
        <w:rPr>
          <w:rFonts w:ascii="Calibri" w:hAnsi="Calibri" w:cs="Calibri"/>
          <w:lang w:val="en-GB"/>
        </w:rPr>
        <w:t xml:space="preserve">-gal after times (A) 0 and (B) 2 min. (C) Histogram of the fluorescent intensity changes for 2 min. The concentrations of </w:t>
      </w:r>
      <w:r w:rsidR="00977F50" w:rsidRPr="00977F50">
        <w:rPr>
          <w:rFonts w:ascii="Calibri" w:hAnsi="Calibri" w:cs="Calibri"/>
          <w:i/>
          <w:lang w:val="en-GB"/>
        </w:rPr>
        <w:t>β</w:t>
      </w:r>
      <w:r w:rsidR="00E5695C" w:rsidRPr="001B76C6">
        <w:rPr>
          <w:rFonts w:ascii="Calibri" w:hAnsi="Calibri" w:cs="Calibri"/>
          <w:lang w:val="en-GB"/>
        </w:rPr>
        <w:t xml:space="preserve">-Gal and FDG were 48 ng/mL and 200 </w:t>
      </w:r>
      <w:proofErr w:type="spellStart"/>
      <w:r w:rsidR="00E5695C" w:rsidRPr="001B76C6">
        <w:rPr>
          <w:rFonts w:ascii="Calibri" w:hAnsi="Calibri" w:cs="Calibri"/>
          <w:lang w:val="en-GB"/>
        </w:rPr>
        <w:t>μM</w:t>
      </w:r>
      <w:proofErr w:type="spellEnd"/>
      <w:r w:rsidR="00E5695C" w:rsidRPr="001B76C6">
        <w:rPr>
          <w:rFonts w:ascii="Calibri" w:hAnsi="Calibri" w:cs="Calibri"/>
          <w:lang w:val="en-GB"/>
        </w:rPr>
        <w:t xml:space="preserve">, respectively. </w:t>
      </w:r>
      <w:r w:rsidR="00E77D2D" w:rsidRPr="001B76C6">
        <w:rPr>
          <w:rFonts w:ascii="Calibri" w:hAnsi="Calibri" w:cs="Calibri"/>
          <w:lang w:val="en-GB"/>
        </w:rPr>
        <w:t xml:space="preserve">The inserted figure is the </w:t>
      </w:r>
      <w:r w:rsidR="00977F50">
        <w:rPr>
          <w:rFonts w:ascii="Calibri" w:hAnsi="Calibri" w:cs="Calibri"/>
          <w:lang w:val="en-GB"/>
        </w:rPr>
        <w:t xml:space="preserve">expanded </w:t>
      </w:r>
      <w:r w:rsidR="00E77D2D" w:rsidRPr="001B76C6">
        <w:rPr>
          <w:rFonts w:ascii="Calibri" w:hAnsi="Calibri" w:cs="Calibri"/>
          <w:lang w:val="en-GB"/>
        </w:rPr>
        <w:t xml:space="preserve">image </w:t>
      </w:r>
      <w:r w:rsidR="00977F50">
        <w:rPr>
          <w:rFonts w:ascii="Calibri" w:hAnsi="Calibri" w:cs="Calibri"/>
          <w:lang w:val="en-GB"/>
        </w:rPr>
        <w:t xml:space="preserve">along y-axis </w:t>
      </w:r>
      <w:r w:rsidR="00E77D2D" w:rsidRPr="001B76C6">
        <w:rPr>
          <w:rFonts w:ascii="Calibri" w:hAnsi="Calibri" w:cs="Calibri"/>
          <w:lang w:val="en-GB"/>
        </w:rPr>
        <w:t xml:space="preserve">of (C). </w:t>
      </w:r>
      <w:r w:rsidR="00E5695C" w:rsidRPr="001B76C6">
        <w:rPr>
          <w:rFonts w:ascii="Calibri" w:hAnsi="Calibri" w:cs="Calibri"/>
          <w:lang w:val="en-GB"/>
        </w:rPr>
        <w:t xml:space="preserve">(D) Occupancy distribution of the microchambers under the condition of 48 ng/mL </w:t>
      </w:r>
      <w:r w:rsidR="00977F50" w:rsidRPr="00977F50">
        <w:rPr>
          <w:rFonts w:ascii="Calibri" w:hAnsi="Calibri" w:cs="Calibri"/>
          <w:i/>
          <w:lang w:val="en-GB"/>
        </w:rPr>
        <w:t>β</w:t>
      </w:r>
      <w:r w:rsidR="00E5695C" w:rsidRPr="001B76C6">
        <w:rPr>
          <w:rFonts w:ascii="Calibri" w:hAnsi="Calibri" w:cs="Calibri"/>
          <w:lang w:val="en-GB"/>
        </w:rPr>
        <w:t>-gal. The bars show the ratio of the microchambers with an occupancy of N enzymes (N = 0, 1, 2, 3). The circles indicate the probability of the ratio of the microchambers that were captured N enzymes at λ = 0.2</w:t>
      </w:r>
      <w:r w:rsidR="003678C1" w:rsidRPr="001B76C6">
        <w:rPr>
          <w:rFonts w:ascii="Calibri" w:hAnsi="Calibri" w:cs="Calibri"/>
          <w:lang w:val="en-GB"/>
        </w:rPr>
        <w:t>33</w:t>
      </w:r>
      <w:r w:rsidR="00E5695C" w:rsidRPr="001B76C6">
        <w:rPr>
          <w:rFonts w:ascii="Calibri" w:hAnsi="Calibri" w:cs="Calibri"/>
          <w:lang w:val="en-GB"/>
        </w:rPr>
        <w:t xml:space="preserve">, assuming it was a Poisson distribution. The detail explanation is described in the main text. All the fluorescent images were captured under the illumination of a </w:t>
      </w:r>
      <w:r w:rsidR="003678C1" w:rsidRPr="001B76C6">
        <w:rPr>
          <w:rFonts w:ascii="Calibri" w:hAnsi="Calibri" w:cs="Calibri"/>
          <w:lang w:val="en-GB"/>
        </w:rPr>
        <w:t>4.7</w:t>
      </w:r>
      <w:r w:rsidR="00E5695C" w:rsidRPr="001B76C6">
        <w:rPr>
          <w:rFonts w:ascii="Calibri" w:hAnsi="Calibri" w:cs="Calibri"/>
          <w:lang w:val="en-GB"/>
        </w:rPr>
        <w:t xml:space="preserve"> </w:t>
      </w:r>
      <w:proofErr w:type="spellStart"/>
      <w:r w:rsidR="00E5695C" w:rsidRPr="001B76C6">
        <w:rPr>
          <w:rFonts w:ascii="Calibri" w:hAnsi="Calibri" w:cs="Calibri"/>
          <w:lang w:val="en-GB"/>
        </w:rPr>
        <w:t>μW</w:t>
      </w:r>
      <w:proofErr w:type="spellEnd"/>
      <w:r w:rsidR="00E5695C" w:rsidRPr="001B76C6">
        <w:rPr>
          <w:rFonts w:ascii="Calibri" w:hAnsi="Calibri" w:cs="Calibri"/>
          <w:lang w:val="en-GB"/>
        </w:rPr>
        <w:t xml:space="preserve"> excitation laser.</w:t>
      </w:r>
      <w:r w:rsidR="003678C1" w:rsidRPr="001B76C6">
        <w:rPr>
          <w:rFonts w:ascii="Calibri" w:hAnsi="Calibri" w:cs="Calibri"/>
          <w:lang w:val="en-GB"/>
        </w:rPr>
        <w:br w:type="page"/>
      </w:r>
    </w:p>
    <w:p w:rsidR="003678C1" w:rsidRPr="001B76C6" w:rsidRDefault="00043522" w:rsidP="003678C1">
      <w:pPr>
        <w:rPr>
          <w:rFonts w:ascii="Calibri" w:hAnsi="Calibri" w:cs="Calibri"/>
          <w:lang w:val="en-GB"/>
        </w:rPr>
      </w:pPr>
      <w:r w:rsidRPr="001B76C6">
        <w:rPr>
          <w:rFonts w:ascii="Calibri" w:hAnsi="Calibri" w:cs="Calibri"/>
          <w:noProof/>
          <w:lang w:val="en-GB"/>
        </w:rPr>
        <w:lastRenderedPageBreak/>
        <w:drawing>
          <wp:anchor distT="0" distB="0" distL="114300" distR="114300" simplePos="0" relativeHeight="251665408" behindDoc="0" locked="0" layoutInCell="1" allowOverlap="1" wp14:anchorId="4AABB835">
            <wp:simplePos x="0" y="0"/>
            <wp:positionH relativeFrom="column">
              <wp:posOffset>-635</wp:posOffset>
            </wp:positionH>
            <wp:positionV relativeFrom="paragraph">
              <wp:posOffset>22225</wp:posOffset>
            </wp:positionV>
            <wp:extent cx="6425667" cy="5674995"/>
            <wp:effectExtent l="0" t="0" r="0" b="0"/>
            <wp:wrapTopAndBottom/>
            <wp:docPr id="3208" name="図 3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425667" cy="5674995"/>
                    </a:xfrm>
                    <a:prstGeom prst="rect">
                      <a:avLst/>
                    </a:prstGeom>
                    <a:noFill/>
                    <a:ln>
                      <a:noFill/>
                    </a:ln>
                  </pic:spPr>
                </pic:pic>
              </a:graphicData>
            </a:graphic>
          </wp:anchor>
        </w:drawing>
      </w:r>
      <w:r w:rsidR="003678C1" w:rsidRPr="001B76C6">
        <w:rPr>
          <w:rFonts w:ascii="Calibri" w:hAnsi="Calibri" w:cs="Calibri"/>
          <w:lang w:val="en-GB"/>
        </w:rPr>
        <w:t xml:space="preserve">Figure S11. Single-enzyme assay in the 510-aL chambers. The fluorescent images of the microchamber array enclosing </w:t>
      </w:r>
      <w:r w:rsidR="00977F50" w:rsidRPr="00977F50">
        <w:rPr>
          <w:rFonts w:ascii="Calibri" w:hAnsi="Calibri" w:cs="Calibri"/>
          <w:i/>
          <w:lang w:val="en-GB"/>
        </w:rPr>
        <w:t>β</w:t>
      </w:r>
      <w:r w:rsidR="003678C1" w:rsidRPr="001B76C6">
        <w:rPr>
          <w:rFonts w:ascii="Calibri" w:hAnsi="Calibri" w:cs="Calibri"/>
          <w:lang w:val="en-GB"/>
        </w:rPr>
        <w:t xml:space="preserve">-gal after times (A) 0 and (B) 2 min. (C) Histogram of the fluorescent intensity changes for 2 min. The concentrations of </w:t>
      </w:r>
      <w:r w:rsidR="00977F50" w:rsidRPr="00977F50">
        <w:rPr>
          <w:rFonts w:ascii="Calibri" w:hAnsi="Calibri" w:cs="Calibri"/>
          <w:i/>
          <w:lang w:val="en-GB"/>
        </w:rPr>
        <w:t>β</w:t>
      </w:r>
      <w:r w:rsidR="003678C1" w:rsidRPr="001B76C6">
        <w:rPr>
          <w:rFonts w:ascii="Calibri" w:hAnsi="Calibri" w:cs="Calibri"/>
          <w:lang w:val="en-GB"/>
        </w:rPr>
        <w:t xml:space="preserve">-Gal and FDG were 400 ng/mL and 200 </w:t>
      </w:r>
      <w:proofErr w:type="spellStart"/>
      <w:r w:rsidR="003678C1" w:rsidRPr="001B76C6">
        <w:rPr>
          <w:rFonts w:ascii="Calibri" w:hAnsi="Calibri" w:cs="Calibri"/>
          <w:lang w:val="en-GB"/>
        </w:rPr>
        <w:t>μM</w:t>
      </w:r>
      <w:proofErr w:type="spellEnd"/>
      <w:r w:rsidR="003678C1" w:rsidRPr="001B76C6">
        <w:rPr>
          <w:rFonts w:ascii="Calibri" w:hAnsi="Calibri" w:cs="Calibri"/>
          <w:lang w:val="en-GB"/>
        </w:rPr>
        <w:t xml:space="preserve">, respectively. (D) Occupancy distribution of the microchambers under the condition of 400 ng/mL </w:t>
      </w:r>
      <w:r w:rsidR="00977F50" w:rsidRPr="00977F50">
        <w:rPr>
          <w:rFonts w:ascii="Calibri" w:hAnsi="Calibri" w:cs="Calibri"/>
          <w:i/>
          <w:lang w:val="en-GB"/>
        </w:rPr>
        <w:t>β</w:t>
      </w:r>
      <w:r w:rsidR="003678C1" w:rsidRPr="001B76C6">
        <w:rPr>
          <w:rFonts w:ascii="Calibri" w:hAnsi="Calibri" w:cs="Calibri"/>
          <w:lang w:val="en-GB"/>
        </w:rPr>
        <w:t xml:space="preserve">-gal. The bars show the ratio of the microchambers with an occupancy of N enzymes (N = 0, 1, 2, 3, 4, 5). The circles indicate the probability of the ratio of the microchambers that were captured N enzymes at λ = 0.608, assuming it was a Poisson distribution. The detail explanation is described in the main text. All the fluorescent images were captured under the illumination of a 1.7 </w:t>
      </w:r>
      <w:proofErr w:type="spellStart"/>
      <w:r w:rsidR="003678C1" w:rsidRPr="001B76C6">
        <w:rPr>
          <w:rFonts w:ascii="Calibri" w:hAnsi="Calibri" w:cs="Calibri"/>
          <w:lang w:val="en-GB"/>
        </w:rPr>
        <w:t>μW</w:t>
      </w:r>
      <w:proofErr w:type="spellEnd"/>
      <w:r w:rsidR="003678C1" w:rsidRPr="001B76C6">
        <w:rPr>
          <w:rFonts w:ascii="Calibri" w:hAnsi="Calibri" w:cs="Calibri"/>
          <w:lang w:val="en-GB"/>
        </w:rPr>
        <w:t xml:space="preserve"> excitation laser.</w:t>
      </w:r>
    </w:p>
    <w:p w:rsidR="00204C57" w:rsidRPr="001B76C6" w:rsidRDefault="00204C57" w:rsidP="00044347">
      <w:pPr>
        <w:rPr>
          <w:rFonts w:ascii="Calibri" w:hAnsi="Calibri" w:cs="Calibri"/>
          <w:lang w:val="en-GB"/>
        </w:rPr>
      </w:pPr>
    </w:p>
    <w:sectPr w:rsidR="00204C57" w:rsidRPr="001B76C6" w:rsidSect="006D28CB">
      <w:footerReference w:type="default" r:id="rId18"/>
      <w:pgSz w:w="11906" w:h="16838"/>
      <w:pgMar w:top="1985" w:right="1701" w:bottom="1701" w:left="1701"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C0AD3" w:rsidRDefault="006C0AD3" w:rsidP="006D28CB">
      <w:r>
        <w:separator/>
      </w:r>
    </w:p>
  </w:endnote>
  <w:endnote w:type="continuationSeparator" w:id="0">
    <w:p w:rsidR="006C0AD3" w:rsidRDefault="006C0AD3" w:rsidP="006D28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3664649"/>
      <w:docPartObj>
        <w:docPartGallery w:val="Page Numbers (Bottom of Page)"/>
        <w:docPartUnique/>
      </w:docPartObj>
    </w:sdtPr>
    <w:sdtEndPr/>
    <w:sdtContent>
      <w:p w:rsidR="006D28CB" w:rsidRDefault="006D28CB">
        <w:pPr>
          <w:pStyle w:val="a5"/>
          <w:jc w:val="center"/>
        </w:pPr>
        <w:r w:rsidRPr="00E85FAA">
          <w:rPr>
            <w:rFonts w:ascii="Calibri" w:hAnsi="Calibri" w:cs="Calibri"/>
          </w:rPr>
          <w:fldChar w:fldCharType="begin"/>
        </w:r>
        <w:r w:rsidRPr="00E85FAA">
          <w:rPr>
            <w:rFonts w:ascii="Calibri" w:hAnsi="Calibri" w:cs="Calibri"/>
          </w:rPr>
          <w:instrText>PAGE   \* MERGEFORMAT</w:instrText>
        </w:r>
        <w:r w:rsidRPr="00E85FAA">
          <w:rPr>
            <w:rFonts w:ascii="Calibri" w:hAnsi="Calibri" w:cs="Calibri"/>
          </w:rPr>
          <w:fldChar w:fldCharType="separate"/>
        </w:r>
        <w:r w:rsidRPr="00E85FAA">
          <w:rPr>
            <w:rFonts w:ascii="Calibri" w:hAnsi="Calibri" w:cs="Calibri"/>
            <w:lang w:val="ja-JP"/>
          </w:rPr>
          <w:t>2</w:t>
        </w:r>
        <w:r w:rsidRPr="00E85FAA">
          <w:rPr>
            <w:rFonts w:ascii="Calibri" w:hAnsi="Calibri" w:cs="Calibri"/>
          </w:rPr>
          <w:fldChar w:fldCharType="end"/>
        </w:r>
      </w:p>
    </w:sdtContent>
  </w:sdt>
  <w:p w:rsidR="006D28CB" w:rsidRDefault="006D28C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C0AD3" w:rsidRDefault="006C0AD3" w:rsidP="006D28CB">
      <w:r>
        <w:separator/>
      </w:r>
    </w:p>
  </w:footnote>
  <w:footnote w:type="continuationSeparator" w:id="0">
    <w:p w:rsidR="006C0AD3" w:rsidRDefault="006C0AD3" w:rsidP="006D28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E95EE8"/>
    <w:multiLevelType w:val="hybridMultilevel"/>
    <w:tmpl w:val="B8DA2410"/>
    <w:lvl w:ilvl="0" w:tplc="D57E0456">
      <w:start w:val="1"/>
      <w:numFmt w:val="decimal"/>
      <w:lvlText w:val="Figure S%1:"/>
      <w:lvlJc w:val="left"/>
      <w:pPr>
        <w:ind w:left="1021" w:hanging="1021"/>
      </w:pPr>
      <w:rPr>
        <w:rFonts w:ascii="Calibri" w:hAnsi="Calibri"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DAC1F0D"/>
    <w:multiLevelType w:val="hybridMultilevel"/>
    <w:tmpl w:val="5E4E4F76"/>
    <w:lvl w:ilvl="0" w:tplc="DDEE8640">
      <w:start w:val="1"/>
      <w:numFmt w:val="decimal"/>
      <w:lvlText w:val="%1."/>
      <w:lvlJc w:val="left"/>
      <w:pPr>
        <w:ind w:left="227" w:hanging="227"/>
      </w:pPr>
      <w:rPr>
        <w:rFonts w:asciiTheme="minorHAnsi" w:eastAsiaTheme="minorEastAsia" w:hAnsiTheme="minorHAnsi" w:hint="default"/>
        <w:vertAlign w:val="superscrip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96E4268"/>
    <w:multiLevelType w:val="hybridMultilevel"/>
    <w:tmpl w:val="2A5EA76E"/>
    <w:lvl w:ilvl="0" w:tplc="282A2274">
      <w:start w:val="1"/>
      <w:numFmt w:val="lowerLetter"/>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347"/>
    <w:rsid w:val="00043522"/>
    <w:rsid w:val="00044347"/>
    <w:rsid w:val="000A401C"/>
    <w:rsid w:val="000C4748"/>
    <w:rsid w:val="00110468"/>
    <w:rsid w:val="001805E8"/>
    <w:rsid w:val="001A7FD5"/>
    <w:rsid w:val="001B76C6"/>
    <w:rsid w:val="001C0A3C"/>
    <w:rsid w:val="001C20FE"/>
    <w:rsid w:val="00204C57"/>
    <w:rsid w:val="002A47EB"/>
    <w:rsid w:val="002F37EE"/>
    <w:rsid w:val="00325A21"/>
    <w:rsid w:val="00335584"/>
    <w:rsid w:val="00352FCD"/>
    <w:rsid w:val="003678C1"/>
    <w:rsid w:val="003775C4"/>
    <w:rsid w:val="003C602A"/>
    <w:rsid w:val="003E7D04"/>
    <w:rsid w:val="0041395C"/>
    <w:rsid w:val="00483B9C"/>
    <w:rsid w:val="004A583A"/>
    <w:rsid w:val="005A65A2"/>
    <w:rsid w:val="005D5CEB"/>
    <w:rsid w:val="00617665"/>
    <w:rsid w:val="006C0AD3"/>
    <w:rsid w:val="006D28CB"/>
    <w:rsid w:val="007211F4"/>
    <w:rsid w:val="008C51A7"/>
    <w:rsid w:val="00932214"/>
    <w:rsid w:val="009516D4"/>
    <w:rsid w:val="00977F50"/>
    <w:rsid w:val="00A62BF8"/>
    <w:rsid w:val="00AD24DA"/>
    <w:rsid w:val="00B411C3"/>
    <w:rsid w:val="00B6563A"/>
    <w:rsid w:val="00BB2AB2"/>
    <w:rsid w:val="00BC55B2"/>
    <w:rsid w:val="00C74ACB"/>
    <w:rsid w:val="00CD7F77"/>
    <w:rsid w:val="00CE677B"/>
    <w:rsid w:val="00DF1E2A"/>
    <w:rsid w:val="00E41AD8"/>
    <w:rsid w:val="00E5695C"/>
    <w:rsid w:val="00E77D2D"/>
    <w:rsid w:val="00E85FAA"/>
    <w:rsid w:val="00E9101A"/>
    <w:rsid w:val="00EF45DA"/>
    <w:rsid w:val="00EF788C"/>
    <w:rsid w:val="00F04AFE"/>
    <w:rsid w:val="00F204CC"/>
    <w:rsid w:val="00F20807"/>
    <w:rsid w:val="00F50E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421C89C"/>
  <w15:chartTrackingRefBased/>
  <w15:docId w15:val="{ED886AA0-3732-4252-90A3-DF1A6FE7D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SCB01ARTAbstract">
    <w:name w:val="RSC B01 ART Abstract"/>
    <w:basedOn w:val="a"/>
    <w:link w:val="RSCB01ARTAbstractChar"/>
    <w:qFormat/>
    <w:rsid w:val="00044347"/>
    <w:pPr>
      <w:widowControl/>
      <w:spacing w:after="200" w:line="240" w:lineRule="exact"/>
    </w:pPr>
    <w:rPr>
      <w:noProof/>
      <w:kern w:val="0"/>
      <w:sz w:val="16"/>
      <w:lang w:val="en-GB" w:eastAsia="en-GB"/>
    </w:rPr>
  </w:style>
  <w:style w:type="character" w:customStyle="1" w:styleId="RSCB01ARTAbstractChar">
    <w:name w:val="RSC B01 ART Abstract Char"/>
    <w:basedOn w:val="a0"/>
    <w:link w:val="RSCB01ARTAbstract"/>
    <w:rsid w:val="00044347"/>
    <w:rPr>
      <w:noProof/>
      <w:kern w:val="0"/>
      <w:sz w:val="16"/>
      <w:lang w:val="en-GB" w:eastAsia="en-GB"/>
    </w:rPr>
  </w:style>
  <w:style w:type="paragraph" w:styleId="Web">
    <w:name w:val="Normal (Web)"/>
    <w:basedOn w:val="a"/>
    <w:uiPriority w:val="99"/>
    <w:semiHidden/>
    <w:unhideWhenUsed/>
    <w:rsid w:val="0004434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3">
    <w:name w:val="header"/>
    <w:basedOn w:val="a"/>
    <w:link w:val="a4"/>
    <w:uiPriority w:val="99"/>
    <w:unhideWhenUsed/>
    <w:rsid w:val="006D28CB"/>
    <w:pPr>
      <w:tabs>
        <w:tab w:val="center" w:pos="4252"/>
        <w:tab w:val="right" w:pos="8504"/>
      </w:tabs>
      <w:snapToGrid w:val="0"/>
    </w:pPr>
  </w:style>
  <w:style w:type="character" w:customStyle="1" w:styleId="a4">
    <w:name w:val="ヘッダー (文字)"/>
    <w:basedOn w:val="a0"/>
    <w:link w:val="a3"/>
    <w:uiPriority w:val="99"/>
    <w:rsid w:val="006D28CB"/>
  </w:style>
  <w:style w:type="paragraph" w:styleId="a5">
    <w:name w:val="footer"/>
    <w:basedOn w:val="a"/>
    <w:link w:val="a6"/>
    <w:uiPriority w:val="99"/>
    <w:unhideWhenUsed/>
    <w:rsid w:val="006D28CB"/>
    <w:pPr>
      <w:tabs>
        <w:tab w:val="center" w:pos="4252"/>
        <w:tab w:val="right" w:pos="8504"/>
      </w:tabs>
      <w:snapToGrid w:val="0"/>
    </w:pPr>
  </w:style>
  <w:style w:type="character" w:customStyle="1" w:styleId="a6">
    <w:name w:val="フッター (文字)"/>
    <w:basedOn w:val="a0"/>
    <w:link w:val="a5"/>
    <w:uiPriority w:val="99"/>
    <w:rsid w:val="006D28CB"/>
  </w:style>
  <w:style w:type="paragraph" w:styleId="a7">
    <w:name w:val="List Paragraph"/>
    <w:basedOn w:val="a"/>
    <w:uiPriority w:val="34"/>
    <w:qFormat/>
    <w:rsid w:val="001A7FD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8028478">
      <w:bodyDiv w:val="1"/>
      <w:marLeft w:val="0"/>
      <w:marRight w:val="0"/>
      <w:marTop w:val="0"/>
      <w:marBottom w:val="0"/>
      <w:divBdr>
        <w:top w:val="none" w:sz="0" w:space="0" w:color="auto"/>
        <w:left w:val="none" w:sz="0" w:space="0" w:color="auto"/>
        <w:bottom w:val="none" w:sz="0" w:space="0" w:color="auto"/>
        <w:right w:val="none" w:sz="0" w:space="0" w:color="auto"/>
      </w:divBdr>
    </w:div>
    <w:div w:id="1987077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225</TotalTime>
  <Pages>12</Pages>
  <Words>1467</Words>
  <Characters>8363</Characters>
  <Application>Microsoft Office Word</Application>
  <DocSecurity>0</DocSecurity>
  <Lines>69</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KAJI NORITADA</dc:creator>
  <cp:keywords/>
  <dc:description/>
  <cp:lastModifiedBy>範匡 加地</cp:lastModifiedBy>
  <cp:revision>32</cp:revision>
  <dcterms:created xsi:type="dcterms:W3CDTF">2023-01-24T05:24:00Z</dcterms:created>
  <dcterms:modified xsi:type="dcterms:W3CDTF">2023-02-22T00:58:00Z</dcterms:modified>
</cp:coreProperties>
</file>