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28E3" w:rsidRDefault="00E128E3" w:rsidP="00E128E3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E128E3">
        <w:rPr>
          <w:rFonts w:ascii="Times New Roman" w:hAnsi="Times New Roman" w:cs="Times New Roman"/>
          <w:b/>
          <w:bCs/>
          <w:sz w:val="32"/>
          <w:szCs w:val="36"/>
        </w:rPr>
        <w:t>Supporting Information</w:t>
      </w:r>
    </w:p>
    <w:p w:rsidR="009446F5" w:rsidRPr="00E128E3" w:rsidRDefault="009446F5" w:rsidP="00E128E3">
      <w:pPr>
        <w:spacing w:line="480" w:lineRule="auto"/>
        <w:jc w:val="center"/>
        <w:rPr>
          <w:rFonts w:ascii="Times New Roman" w:hAnsi="Times New Roman" w:cs="Times New Roman"/>
          <w:b/>
          <w:bCs/>
          <w:sz w:val="40"/>
          <w:szCs w:val="28"/>
        </w:rPr>
      </w:pPr>
    </w:p>
    <w:p w:rsidR="001B3061" w:rsidRPr="006C4DED" w:rsidRDefault="00C13824" w:rsidP="00251F8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1"/>
        </w:rPr>
      </w:pPr>
      <w:r>
        <w:rPr>
          <w:rFonts w:ascii="Times New Roman" w:hAnsi="Times New Roman" w:cs="Times New Roman"/>
          <w:b/>
          <w:sz w:val="28"/>
          <w:szCs w:val="21"/>
        </w:rPr>
        <w:t xml:space="preserve">A </w:t>
      </w:r>
      <w:r w:rsidR="001B3061" w:rsidRPr="006C4DED">
        <w:rPr>
          <w:rFonts w:ascii="Times New Roman" w:hAnsi="Times New Roman" w:cs="Times New Roman"/>
          <w:b/>
          <w:sz w:val="28"/>
          <w:szCs w:val="21"/>
        </w:rPr>
        <w:t>Novel Water-Soluble Photosensitizer</w:t>
      </w:r>
      <w:r w:rsidR="001B3061" w:rsidRPr="006C4DED">
        <w:rPr>
          <w:rFonts w:ascii="Times New Roman" w:hAnsi="Times New Roman" w:cs="Times New Roman" w:hint="eastAsia"/>
          <w:b/>
          <w:sz w:val="28"/>
          <w:szCs w:val="21"/>
        </w:rPr>
        <w:t xml:space="preserve"> for </w:t>
      </w:r>
      <w:r w:rsidR="001B3061" w:rsidRPr="006C4DED">
        <w:rPr>
          <w:rFonts w:ascii="Times New Roman" w:hAnsi="Times New Roman" w:cs="Times New Roman"/>
          <w:b/>
          <w:sz w:val="28"/>
          <w:szCs w:val="21"/>
        </w:rPr>
        <w:t>Photodynamic Inactivation</w:t>
      </w:r>
      <w:r w:rsidR="001B3061" w:rsidRPr="006C4DED">
        <w:rPr>
          <w:rFonts w:ascii="Times New Roman" w:hAnsi="Times New Roman" w:cs="Times New Roman" w:hint="eastAsia"/>
          <w:b/>
          <w:sz w:val="28"/>
          <w:szCs w:val="21"/>
        </w:rPr>
        <w:t xml:space="preserve"> </w:t>
      </w:r>
      <w:r w:rsidR="001B3061" w:rsidRPr="006C4DED">
        <w:rPr>
          <w:rFonts w:ascii="Times New Roman" w:hAnsi="Times New Roman" w:cs="Times New Roman"/>
          <w:b/>
          <w:sz w:val="28"/>
          <w:szCs w:val="21"/>
        </w:rPr>
        <w:t>of Gram-Positive Bacteria</w:t>
      </w:r>
    </w:p>
    <w:p w:rsidR="001B3061" w:rsidRDefault="001B3061" w:rsidP="001B3061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6C4DED">
        <w:rPr>
          <w:rFonts w:ascii="Times New Roman" w:hAnsi="Times New Roman" w:cs="Times New Roman"/>
          <w:bCs/>
          <w:sz w:val="24"/>
          <w:szCs w:val="20"/>
        </w:rPr>
        <w:t xml:space="preserve">Zihuayuan Yang, Ying </w:t>
      </w:r>
      <w:proofErr w:type="spellStart"/>
      <w:r w:rsidRPr="006C4DED">
        <w:rPr>
          <w:rFonts w:ascii="Times New Roman" w:hAnsi="Times New Roman" w:cs="Times New Roman"/>
          <w:bCs/>
          <w:sz w:val="24"/>
          <w:szCs w:val="20"/>
        </w:rPr>
        <w:t>Qiao</w:t>
      </w:r>
      <w:proofErr w:type="spellEnd"/>
      <w:r w:rsidRPr="006C4DED">
        <w:rPr>
          <w:rFonts w:ascii="Times New Roman" w:hAnsi="Times New Roman" w:cs="Times New Roman"/>
          <w:bCs/>
          <w:sz w:val="24"/>
          <w:szCs w:val="20"/>
        </w:rPr>
        <w:t xml:space="preserve">, </w:t>
      </w:r>
      <w:proofErr w:type="spellStart"/>
      <w:r w:rsidRPr="006C4DED">
        <w:rPr>
          <w:rFonts w:ascii="Times New Roman" w:hAnsi="Times New Roman" w:cs="Times New Roman"/>
          <w:bCs/>
          <w:sz w:val="24"/>
          <w:szCs w:val="20"/>
        </w:rPr>
        <w:t>Junying</w:t>
      </w:r>
      <w:proofErr w:type="spellEnd"/>
      <w:r w:rsidRPr="006C4DED">
        <w:rPr>
          <w:rFonts w:ascii="Times New Roman" w:hAnsi="Times New Roman" w:cs="Times New Roman"/>
          <w:bCs/>
          <w:sz w:val="24"/>
          <w:szCs w:val="20"/>
        </w:rPr>
        <w:t xml:space="preserve"> Li, Fu-Gen Wu, Fengming Lin</w:t>
      </w:r>
      <w:r w:rsidRPr="00EA5CA9">
        <w:rPr>
          <w:rFonts w:ascii="Times New Roman" w:hAnsi="Times New Roman" w:cs="Times New Roman"/>
          <w:bCs/>
          <w:sz w:val="28"/>
          <w:szCs w:val="28"/>
          <w:vertAlign w:val="superscript"/>
        </w:rPr>
        <w:t>*</w:t>
      </w:r>
    </w:p>
    <w:p w:rsidR="001B3061" w:rsidRPr="00A305CF" w:rsidRDefault="001B3061" w:rsidP="001B3061">
      <w:pPr>
        <w:spacing w:line="480" w:lineRule="auto"/>
        <w:rPr>
          <w:rFonts w:ascii="Times New Roman" w:hAnsi="Times New Roman" w:cs="Times New Roman"/>
          <w:bCs/>
          <w:sz w:val="24"/>
          <w:szCs w:val="20"/>
        </w:rPr>
      </w:pPr>
    </w:p>
    <w:p w:rsidR="001B3061" w:rsidRPr="00F25029" w:rsidRDefault="001B3061" w:rsidP="001B3061">
      <w:pPr>
        <w:widowControl/>
        <w:spacing w:after="240"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25029">
        <w:rPr>
          <w:rFonts w:ascii="Times New Roman" w:hAnsi="Times New Roman" w:cs="Times New Roman"/>
          <w:sz w:val="24"/>
          <w:szCs w:val="24"/>
        </w:rPr>
        <w:t>State Key Laboratory of Bioelectronics, School of Biological Science and Medical Engineering, Southeast University, Nanjing 210096, China</w:t>
      </w:r>
    </w:p>
    <w:bookmarkEnd w:id="0"/>
    <w:p w:rsidR="001B3061" w:rsidRDefault="001B3061" w:rsidP="00F25029">
      <w:pPr>
        <w:autoSpaceDE w:val="0"/>
        <w:autoSpaceDN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25029">
        <w:rPr>
          <w:rFonts w:ascii="Times New Roman"/>
          <w:sz w:val="24"/>
        </w:rPr>
        <w:t>E-mail addresses:</w:t>
      </w:r>
      <w:r w:rsidRPr="00182E95">
        <w:rPr>
          <w:rFonts w:ascii="Times New Roman"/>
          <w:sz w:val="24"/>
        </w:rPr>
        <w:t xml:space="preserve"> </w:t>
      </w:r>
      <w:hyperlink r:id="rId6" w:history="1">
        <w:r w:rsidRPr="00182E95">
          <w:rPr>
            <w:rFonts w:ascii="Times New Roman"/>
            <w:sz w:val="24"/>
          </w:rPr>
          <w:t>linfengming@seu.edu.cn</w:t>
        </w:r>
      </w:hyperlink>
      <w:r>
        <w:rPr>
          <w:rFonts w:ascii="Times New Roman"/>
          <w:sz w:val="24"/>
        </w:rPr>
        <w:t xml:space="preserve"> </w:t>
      </w:r>
      <w:r w:rsidRPr="00F47D98">
        <w:rPr>
          <w:rFonts w:ascii="Times New Roman"/>
          <w:sz w:val="24"/>
        </w:rPr>
        <w:t>(F.</w:t>
      </w:r>
      <w:r>
        <w:rPr>
          <w:rFonts w:ascii="Times New Roman"/>
          <w:sz w:val="24"/>
        </w:rPr>
        <w:t xml:space="preserve"> </w:t>
      </w:r>
      <w:r w:rsidRPr="00F47D98">
        <w:rPr>
          <w:rFonts w:ascii="Times New Roman"/>
          <w:sz w:val="24"/>
        </w:rPr>
        <w:t>M.</w:t>
      </w:r>
      <w:r>
        <w:rPr>
          <w:rFonts w:ascii="Times New Roman"/>
          <w:sz w:val="24"/>
        </w:rPr>
        <w:t xml:space="preserve"> </w:t>
      </w:r>
      <w:r w:rsidRPr="00F47D98">
        <w:rPr>
          <w:rFonts w:ascii="Times New Roman"/>
          <w:sz w:val="24"/>
        </w:rPr>
        <w:t>L</w:t>
      </w:r>
      <w:r>
        <w:rPr>
          <w:rFonts w:ascii="Times New Roman"/>
          <w:sz w:val="24"/>
        </w:rPr>
        <w:t>in</w:t>
      </w:r>
      <w:r w:rsidRPr="00F47D98">
        <w:rPr>
          <w:rFonts w:ascii="Times New Roman"/>
          <w:sz w:val="24"/>
        </w:rPr>
        <w:t>.)</w:t>
      </w:r>
      <w:r w:rsidRPr="00182E95">
        <w:rPr>
          <w:rFonts w:ascii="Times New Roman"/>
          <w:sz w:val="24"/>
        </w:rPr>
        <w:t>.</w:t>
      </w:r>
    </w:p>
    <w:p w:rsidR="00421426" w:rsidRPr="001B3061" w:rsidRDefault="00421426" w:rsidP="00E128E3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21426" w:rsidRDefault="00421426" w:rsidP="00E128E3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21426" w:rsidRDefault="00421426" w:rsidP="00E128E3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21426" w:rsidRDefault="00421426" w:rsidP="00E128E3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21426" w:rsidRDefault="00421426" w:rsidP="00E128E3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21426" w:rsidRDefault="00421426" w:rsidP="00E128E3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21426" w:rsidRDefault="00421426" w:rsidP="00E128E3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21426" w:rsidRDefault="00421426" w:rsidP="00E128E3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21426" w:rsidRDefault="00421426" w:rsidP="00E128E3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21426" w:rsidRPr="00421426" w:rsidRDefault="00421426" w:rsidP="00421426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:rsidR="007A3417" w:rsidRPr="00182E95" w:rsidRDefault="00673C78" w:rsidP="0042142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104800" cy="4734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4800" cy="47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417" w:rsidRPr="00182E95" w:rsidRDefault="007A3417" w:rsidP="007A3417">
      <w:pPr>
        <w:spacing w:line="480" w:lineRule="auto"/>
        <w:rPr>
          <w:rFonts w:ascii="Times New Roman" w:hAnsi="Times New Roman" w:cs="Times New Roman"/>
          <w:noProof/>
          <w:sz w:val="24"/>
        </w:rPr>
      </w:pPr>
      <w:r w:rsidRPr="00182E95">
        <w:rPr>
          <w:rFonts w:ascii="Times New Roman" w:hAnsi="Times New Roman" w:cs="Times New Roman" w:hint="eastAsia"/>
          <w:color w:val="000000" w:themeColor="text1"/>
          <w:sz w:val="22"/>
          <w:szCs w:val="21"/>
        </w:rPr>
        <w:t xml:space="preserve">Figure </w:t>
      </w:r>
      <w:r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t>S1.</w:t>
      </w:r>
      <w:r w:rsidRPr="00182E95">
        <w:rPr>
          <w:color w:val="000000" w:themeColor="text1"/>
          <w:sz w:val="20"/>
          <w:szCs w:val="21"/>
        </w:rPr>
        <w:t xml:space="preserve"> </w:t>
      </w:r>
      <w:r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t xml:space="preserve">Evaluation of the </w:t>
      </w:r>
      <w:r w:rsidRPr="00182E95">
        <w:rPr>
          <w:rFonts w:ascii="Times New Roman" w:hAnsi="Times New Roman" w:cs="Times New Roman" w:hint="eastAsia"/>
          <w:color w:val="000000" w:themeColor="text1"/>
          <w:sz w:val="22"/>
          <w:szCs w:val="21"/>
        </w:rPr>
        <w:t>APDT</w:t>
      </w:r>
      <w:r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t xml:space="preserve"> ability of </w:t>
      </w:r>
      <w:r w:rsidRPr="00182E95">
        <w:rPr>
          <w:rFonts w:ascii="Times New Roman" w:hAnsi="Times New Roman" w:cs="Times New Roman" w:hint="eastAsia"/>
          <w:color w:val="000000" w:themeColor="text1"/>
          <w:sz w:val="22"/>
          <w:szCs w:val="21"/>
        </w:rPr>
        <w:t>sorbicillinoids</w:t>
      </w:r>
      <w:r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t xml:space="preserve"> against </w:t>
      </w:r>
      <w:r w:rsidRPr="00182E95">
        <w:rPr>
          <w:rFonts w:ascii="Times New Roman" w:hAnsi="Times New Roman" w:cs="Times New Roman"/>
          <w:i/>
          <w:sz w:val="24"/>
        </w:rPr>
        <w:t>B</w:t>
      </w:r>
      <w:r w:rsidRPr="00182E95">
        <w:rPr>
          <w:rFonts w:ascii="Times New Roman" w:hAnsi="Times New Roman" w:cs="Times New Roman"/>
          <w:sz w:val="24"/>
        </w:rPr>
        <w:t xml:space="preserve">. </w:t>
      </w:r>
      <w:r w:rsidRPr="00182E95">
        <w:rPr>
          <w:rFonts w:ascii="Times New Roman" w:hAnsi="Times New Roman" w:cs="Times New Roman"/>
          <w:i/>
          <w:sz w:val="24"/>
        </w:rPr>
        <w:t>subtilis</w:t>
      </w:r>
      <w:r w:rsidRPr="00182E95">
        <w:rPr>
          <w:rFonts w:ascii="Times New Roman" w:hAnsi="Times New Roman" w:cs="Times New Roman"/>
          <w:iCs/>
          <w:color w:val="000000" w:themeColor="text1"/>
          <w:sz w:val="24"/>
        </w:rPr>
        <w:t xml:space="preserve"> </w:t>
      </w:r>
      <w:r w:rsidRPr="00182E95">
        <w:rPr>
          <w:rFonts w:ascii="Times New Roman" w:hAnsi="Times New Roman" w:cs="Times New Roman"/>
          <w:color w:val="000000" w:themeColor="text1"/>
          <w:sz w:val="24"/>
        </w:rPr>
        <w:t xml:space="preserve">(a) and </w:t>
      </w:r>
      <w:r w:rsidRPr="00182E95">
        <w:rPr>
          <w:rFonts w:ascii="Times New Roman" w:hAnsi="Times New Roman" w:cs="Times New Roman"/>
          <w:i/>
          <w:sz w:val="24"/>
        </w:rPr>
        <w:t>M</w:t>
      </w:r>
      <w:r w:rsidRPr="00182E95">
        <w:rPr>
          <w:rFonts w:ascii="Times New Roman" w:hAnsi="Times New Roman" w:cs="Times New Roman"/>
          <w:sz w:val="24"/>
        </w:rPr>
        <w:t xml:space="preserve">. </w:t>
      </w:r>
      <w:r w:rsidRPr="00182E95">
        <w:rPr>
          <w:rFonts w:ascii="Times New Roman" w:hAnsi="Times New Roman" w:cs="Times New Roman"/>
          <w:i/>
          <w:sz w:val="24"/>
        </w:rPr>
        <w:t>luteus</w:t>
      </w:r>
      <w:r w:rsidRPr="00182E9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182E95">
        <w:rPr>
          <w:rFonts w:ascii="Times New Roman" w:hAnsi="Times New Roman" w:cs="Times New Roman"/>
          <w:noProof/>
          <w:sz w:val="24"/>
        </w:rPr>
        <w:t xml:space="preserve">(b) </w:t>
      </w:r>
      <w:r w:rsidR="00C06B57">
        <w:rPr>
          <w:rFonts w:ascii="Times New Roman" w:hAnsi="Times New Roman" w:cs="Times New Roman"/>
          <w:color w:val="000000" w:themeColor="text1"/>
          <w:sz w:val="22"/>
          <w:szCs w:val="21"/>
        </w:rPr>
        <w:t>under (no</w:t>
      </w:r>
      <w:r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t>) UV light irradiation.</w:t>
      </w:r>
      <w:r w:rsidRPr="00182E95">
        <w:rPr>
          <w:rFonts w:ascii="Times New Roman" w:hAnsi="Times New Roman" w:cs="Times New Roman"/>
          <w:noProof/>
          <w:sz w:val="24"/>
        </w:rPr>
        <w:t xml:space="preserve"> </w:t>
      </w:r>
    </w:p>
    <w:p w:rsidR="007A3417" w:rsidRPr="00182E95" w:rsidRDefault="00421426" w:rsidP="0042142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324400" cy="2584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4400" cy="258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417" w:rsidRDefault="007A3417" w:rsidP="007A3417">
      <w:pPr>
        <w:spacing w:line="480" w:lineRule="auto"/>
        <w:rPr>
          <w:rFonts w:ascii="Times New Roman" w:hAnsi="Times New Roman" w:cs="Times New Roman"/>
          <w:noProof/>
          <w:sz w:val="24"/>
        </w:rPr>
      </w:pPr>
      <w:r w:rsidRPr="00182E95">
        <w:rPr>
          <w:rFonts w:ascii="Times New Roman" w:hAnsi="Times New Roman" w:cs="Times New Roman" w:hint="eastAsia"/>
          <w:sz w:val="24"/>
        </w:rPr>
        <w:t>F</w:t>
      </w:r>
      <w:r w:rsidRPr="00182E95">
        <w:rPr>
          <w:rFonts w:ascii="Times New Roman" w:hAnsi="Times New Roman" w:cs="Times New Roman"/>
          <w:sz w:val="24"/>
        </w:rPr>
        <w:t xml:space="preserve">igure S2. </w:t>
      </w:r>
      <w:r w:rsidR="00D53B97"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t xml:space="preserve">Evaluation of the </w:t>
      </w:r>
      <w:r w:rsidR="00D53B97" w:rsidRPr="00182E95">
        <w:rPr>
          <w:rFonts w:ascii="Times New Roman" w:hAnsi="Times New Roman" w:cs="Times New Roman" w:hint="eastAsia"/>
          <w:color w:val="000000" w:themeColor="text1"/>
          <w:sz w:val="22"/>
          <w:szCs w:val="21"/>
        </w:rPr>
        <w:t>APDT</w:t>
      </w:r>
      <w:r w:rsidR="00D53B97"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t xml:space="preserve"> ability of </w:t>
      </w:r>
      <w:r w:rsidR="00D53B97" w:rsidRPr="00182E95">
        <w:rPr>
          <w:rFonts w:ascii="Times New Roman" w:hAnsi="Times New Roman" w:cs="Times New Roman" w:hint="eastAsia"/>
          <w:color w:val="000000" w:themeColor="text1"/>
          <w:sz w:val="22"/>
          <w:szCs w:val="21"/>
        </w:rPr>
        <w:t>sorbicillinoids</w:t>
      </w:r>
      <w:r w:rsidR="00D53B97"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t xml:space="preserve"> against </w:t>
      </w:r>
      <w:r w:rsidR="00D53B97" w:rsidRPr="00182E95">
        <w:rPr>
          <w:rFonts w:ascii="Times New Roman" w:hAnsi="Times New Roman" w:cs="Times New Roman"/>
          <w:i/>
          <w:sz w:val="24"/>
        </w:rPr>
        <w:t>P</w:t>
      </w:r>
      <w:r w:rsidR="00D53B97" w:rsidRPr="00182E95">
        <w:rPr>
          <w:rFonts w:ascii="Times New Roman" w:hAnsi="Times New Roman" w:cs="Times New Roman"/>
          <w:iCs/>
          <w:sz w:val="24"/>
        </w:rPr>
        <w:t xml:space="preserve">. </w:t>
      </w:r>
      <w:r w:rsidR="00D53B97" w:rsidRPr="00182E95">
        <w:rPr>
          <w:rFonts w:ascii="Times New Roman" w:hAnsi="Times New Roman" w:cs="Times New Roman"/>
          <w:i/>
          <w:sz w:val="24"/>
        </w:rPr>
        <w:t>vulgaris</w:t>
      </w:r>
      <w:r w:rsidR="00D53B97" w:rsidRPr="00182E95">
        <w:rPr>
          <w:rFonts w:ascii="Times New Roman" w:hAnsi="Times New Roman" w:cs="Times New Roman"/>
          <w:noProof/>
          <w:sz w:val="24"/>
        </w:rPr>
        <w:t xml:space="preserve"> </w:t>
      </w:r>
      <w:r w:rsidR="00C06B57">
        <w:rPr>
          <w:rFonts w:ascii="Times New Roman" w:hAnsi="Times New Roman" w:cs="Times New Roman"/>
          <w:color w:val="000000" w:themeColor="text1"/>
          <w:sz w:val="22"/>
          <w:szCs w:val="21"/>
        </w:rPr>
        <w:t>under (no</w:t>
      </w:r>
      <w:r w:rsidR="00D53B97"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t xml:space="preserve">) </w:t>
      </w:r>
      <w:r w:rsidR="00D53B97" w:rsidRPr="00182E95">
        <w:rPr>
          <w:rFonts w:ascii="Times New Roman" w:hAnsi="Times New Roman" w:cs="Times New Roman"/>
          <w:color w:val="000000" w:themeColor="text1"/>
          <w:sz w:val="22"/>
          <w:szCs w:val="21"/>
        </w:rPr>
        <w:lastRenderedPageBreak/>
        <w:t>UV light irradiation.</w:t>
      </w:r>
      <w:r w:rsidR="00D53B97" w:rsidRPr="00182E95">
        <w:rPr>
          <w:rFonts w:ascii="Times New Roman" w:hAnsi="Times New Roman" w:cs="Times New Roman"/>
          <w:noProof/>
          <w:sz w:val="24"/>
        </w:rPr>
        <w:t xml:space="preserve"> </w:t>
      </w:r>
    </w:p>
    <w:p w:rsidR="00673C78" w:rsidRDefault="00CE522E" w:rsidP="00673C78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2"/>
          <w:szCs w:val="21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2"/>
          <w:szCs w:val="21"/>
        </w:rPr>
        <w:drawing>
          <wp:inline distT="0" distB="0" distL="114300" distR="114300" wp14:anchorId="61253784" wp14:editId="6BCF9B37">
            <wp:extent cx="5050790" cy="4083050"/>
            <wp:effectExtent l="0" t="0" r="8890" b="1270"/>
            <wp:docPr id="5" name="图片 5" descr="e7209c679bacb2d5f583dbc813115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7209c679bacb2d5f583dbc813115c7"/>
                    <pic:cNvPicPr>
                      <a:picLocks noChangeAspect="1"/>
                    </pic:cNvPicPr>
                  </pic:nvPicPr>
                  <pic:blipFill>
                    <a:blip r:embed="rId9"/>
                    <a:srcRect l="4134" t="2855"/>
                    <a:stretch>
                      <a:fillRect/>
                    </a:stretch>
                  </pic:blipFill>
                  <pic:spPr>
                    <a:xfrm>
                      <a:off x="0" y="0"/>
                      <a:ext cx="5050790" cy="408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1801" w:rsidRPr="00182E95" w:rsidRDefault="00673C78" w:rsidP="00CB1801">
      <w:pPr>
        <w:spacing w:line="480" w:lineRule="auto"/>
        <w:rPr>
          <w:rFonts w:ascii="Times New Roman" w:hAnsi="Times New Roman" w:cs="Times New Roman"/>
          <w:sz w:val="22"/>
          <w:szCs w:val="21"/>
        </w:rPr>
      </w:pPr>
      <w:r w:rsidRPr="00182E95">
        <w:rPr>
          <w:rFonts w:ascii="Times New Roman" w:hAnsi="Times New Roman" w:cs="Times New Roman" w:hint="eastAsia"/>
          <w:sz w:val="24"/>
        </w:rPr>
        <w:t>F</w:t>
      </w:r>
      <w:r w:rsidRPr="00182E95">
        <w:rPr>
          <w:rFonts w:ascii="Times New Roman" w:hAnsi="Times New Roman" w:cs="Times New Roman"/>
          <w:sz w:val="24"/>
        </w:rPr>
        <w:t>igure S3.</w:t>
      </w:r>
      <w:r>
        <w:rPr>
          <w:rFonts w:ascii="Times New Roman" w:hAnsi="Times New Roman" w:cs="Times New Roman"/>
          <w:sz w:val="24"/>
        </w:rPr>
        <w:t xml:space="preserve"> </w:t>
      </w:r>
      <w:r w:rsidR="00CB1801">
        <w:rPr>
          <w:rFonts w:ascii="Times New Roman" w:hAnsi="Times New Roman" w:cs="Times New Roman"/>
          <w:kern w:val="0"/>
          <w:sz w:val="22"/>
          <w:szCs w:val="21"/>
        </w:rPr>
        <w:t xml:space="preserve">a) Confocal fluorescence images of </w:t>
      </w:r>
      <w:r w:rsidR="00CB1801" w:rsidRPr="00182E95">
        <w:rPr>
          <w:rFonts w:ascii="Times New Roman" w:hAnsi="Times New Roman" w:cs="Times New Roman" w:hint="eastAsia"/>
          <w:i/>
          <w:color w:val="000000" w:themeColor="text1"/>
          <w:sz w:val="24"/>
        </w:rPr>
        <w:t>E. coli</w:t>
      </w:r>
      <w:r w:rsidR="00CB1801">
        <w:rPr>
          <w:rFonts w:ascii="Times New Roman" w:hAnsi="Times New Roman" w:cs="Times New Roman"/>
          <w:kern w:val="0"/>
          <w:sz w:val="22"/>
          <w:szCs w:val="21"/>
        </w:rPr>
        <w:t xml:space="preserve"> that was incubated with PI after different treatments as indicated in the figure. Bacteria with damaged cell membrane would be stained by PI, showing red fluorescence. (scale bar = 10 </w:t>
      </w:r>
      <w:r w:rsidR="00CB1801">
        <w:rPr>
          <w:rFonts w:ascii="Symbol" w:hAnsi="Symbol" w:cs="Times New Roman"/>
          <w:kern w:val="0"/>
          <w:sz w:val="22"/>
          <w:szCs w:val="21"/>
        </w:rPr>
        <w:t>m</w:t>
      </w:r>
      <w:r w:rsidR="00CB1801">
        <w:rPr>
          <w:rFonts w:ascii="Times New Roman" w:hAnsi="Times New Roman" w:cs="Times New Roman"/>
          <w:kern w:val="0"/>
          <w:sz w:val="22"/>
          <w:szCs w:val="21"/>
        </w:rPr>
        <w:t>m). b) the corresponding SEM images were also taken.</w:t>
      </w:r>
    </w:p>
    <w:p w:rsidR="00673C78" w:rsidRPr="00421426" w:rsidRDefault="00673C78" w:rsidP="00673C78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1"/>
        </w:rPr>
      </w:pPr>
    </w:p>
    <w:p w:rsidR="007A3417" w:rsidRPr="00182E95" w:rsidRDefault="007A3417" w:rsidP="007A3417">
      <w:pPr>
        <w:spacing w:line="480" w:lineRule="auto"/>
        <w:rPr>
          <w:rFonts w:ascii="Times New Roman" w:hAnsi="Times New Roman" w:cs="Times New Roman"/>
          <w:sz w:val="24"/>
        </w:rPr>
      </w:pPr>
      <w:r w:rsidRPr="00182E95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4310" cy="1229360"/>
            <wp:effectExtent l="0" t="0" r="0" b="0"/>
            <wp:docPr id="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1DBC44FB-6754-45FE-B05C-CB2C17C623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1DBC44FB-6754-45FE-B05C-CB2C17C623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4F2" w:rsidRPr="0095251C" w:rsidRDefault="007A3417" w:rsidP="0095251C">
      <w:pPr>
        <w:spacing w:line="480" w:lineRule="auto"/>
        <w:rPr>
          <w:rFonts w:ascii="Times New Roman" w:hAnsi="Times New Roman" w:cs="Times New Roman"/>
          <w:sz w:val="24"/>
        </w:rPr>
      </w:pPr>
      <w:r w:rsidRPr="00182E95">
        <w:rPr>
          <w:rFonts w:ascii="Times New Roman" w:hAnsi="Times New Roman" w:cs="Times New Roman" w:hint="eastAsia"/>
          <w:sz w:val="24"/>
        </w:rPr>
        <w:t>F</w:t>
      </w:r>
      <w:r w:rsidRPr="00182E95">
        <w:rPr>
          <w:rFonts w:ascii="Times New Roman" w:hAnsi="Times New Roman" w:cs="Times New Roman"/>
          <w:sz w:val="24"/>
        </w:rPr>
        <w:t>igure S</w:t>
      </w:r>
      <w:r w:rsidR="00673C78">
        <w:rPr>
          <w:rFonts w:ascii="Times New Roman" w:hAnsi="Times New Roman" w:cs="Times New Roman"/>
          <w:sz w:val="24"/>
        </w:rPr>
        <w:t>4</w:t>
      </w:r>
      <w:r w:rsidRPr="00182E95">
        <w:rPr>
          <w:rFonts w:ascii="Times New Roman" w:hAnsi="Times New Roman" w:cs="Times New Roman"/>
          <w:sz w:val="24"/>
        </w:rPr>
        <w:t>. The photos of hemolysis behavior of RBCs after incubation with various concentrations of sorbicillinoids.</w:t>
      </w:r>
    </w:p>
    <w:sectPr w:rsidR="003004F2" w:rsidRPr="0095251C" w:rsidSect="00160E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764C" w:rsidRDefault="00C6764C" w:rsidP="007A3417">
      <w:r>
        <w:separator/>
      </w:r>
    </w:p>
  </w:endnote>
  <w:endnote w:type="continuationSeparator" w:id="0">
    <w:p w:rsidR="00C6764C" w:rsidRDefault="00C6764C" w:rsidP="007A3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764C" w:rsidRDefault="00C6764C" w:rsidP="007A3417">
      <w:r>
        <w:separator/>
      </w:r>
    </w:p>
  </w:footnote>
  <w:footnote w:type="continuationSeparator" w:id="0">
    <w:p w:rsidR="00C6764C" w:rsidRDefault="00C6764C" w:rsidP="007A34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CAlMDCzMzSwsjY0MDIyUdpeDU4uLM/DyQAkPDWgDROkWOLQAAAA=="/>
  </w:docVars>
  <w:rsids>
    <w:rsidRoot w:val="0021032D"/>
    <w:rsid w:val="00160E7D"/>
    <w:rsid w:val="001B3061"/>
    <w:rsid w:val="0021032D"/>
    <w:rsid w:val="00251F8C"/>
    <w:rsid w:val="002946A1"/>
    <w:rsid w:val="002F46C8"/>
    <w:rsid w:val="003004F2"/>
    <w:rsid w:val="00305ACF"/>
    <w:rsid w:val="003661AC"/>
    <w:rsid w:val="00421426"/>
    <w:rsid w:val="004D16E7"/>
    <w:rsid w:val="0056014B"/>
    <w:rsid w:val="006020DF"/>
    <w:rsid w:val="00673C78"/>
    <w:rsid w:val="00763932"/>
    <w:rsid w:val="007830E8"/>
    <w:rsid w:val="007A3417"/>
    <w:rsid w:val="007E608E"/>
    <w:rsid w:val="00851233"/>
    <w:rsid w:val="00865E41"/>
    <w:rsid w:val="00876B22"/>
    <w:rsid w:val="00910070"/>
    <w:rsid w:val="00915D67"/>
    <w:rsid w:val="009446F5"/>
    <w:rsid w:val="0095251C"/>
    <w:rsid w:val="00A124FA"/>
    <w:rsid w:val="00B20AB2"/>
    <w:rsid w:val="00B80444"/>
    <w:rsid w:val="00C06B57"/>
    <w:rsid w:val="00C13824"/>
    <w:rsid w:val="00C6764C"/>
    <w:rsid w:val="00C84AB3"/>
    <w:rsid w:val="00CA16DD"/>
    <w:rsid w:val="00CB1801"/>
    <w:rsid w:val="00CE522E"/>
    <w:rsid w:val="00D53B97"/>
    <w:rsid w:val="00D839C5"/>
    <w:rsid w:val="00E128E3"/>
    <w:rsid w:val="00E3184D"/>
    <w:rsid w:val="00E72999"/>
    <w:rsid w:val="00EC3356"/>
    <w:rsid w:val="00F25029"/>
    <w:rsid w:val="00FA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F395D1"/>
  <w15:docId w15:val="{85CBD94C-6947-4A63-807F-816F4926A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4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3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34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3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341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A341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A3417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7A3417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7A3417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7A3417"/>
  </w:style>
  <w:style w:type="character" w:styleId="ac">
    <w:name w:val="Hyperlink"/>
    <w:basedOn w:val="a0"/>
    <w:uiPriority w:val="99"/>
    <w:unhideWhenUsed/>
    <w:rsid w:val="00421426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4214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fengming@seu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Zihuayuan</dc:creator>
  <cp:lastModifiedBy>Yang Zihuayuan</cp:lastModifiedBy>
  <cp:revision>16</cp:revision>
  <dcterms:created xsi:type="dcterms:W3CDTF">2020-01-03T04:07:00Z</dcterms:created>
  <dcterms:modified xsi:type="dcterms:W3CDTF">2020-04-09T06:38:00Z</dcterms:modified>
</cp:coreProperties>
</file>