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EAC2A" w14:textId="77777777" w:rsidR="002833AE" w:rsidRPr="00E60D39" w:rsidRDefault="002833AE" w:rsidP="002833AE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 w:rsidRPr="00E60D3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Supplementary Material and Methods</w:t>
      </w:r>
    </w:p>
    <w:p w14:paraId="34CFBC39" w14:textId="77777777" w:rsidR="002833AE" w:rsidRPr="00E60D39" w:rsidRDefault="002833AE" w:rsidP="002833AE">
      <w:pPr>
        <w:widowControl w:val="0"/>
        <w:autoSpaceDE w:val="0"/>
        <w:autoSpaceDN w:val="0"/>
        <w:adjustRightInd w:val="0"/>
        <w:spacing w:before="12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E60D39">
        <w:rPr>
          <w:rFonts w:ascii="Times New Roman" w:hAnsi="Times New Roman" w:cs="Times New Roman"/>
          <w:b/>
          <w:sz w:val="24"/>
          <w:lang w:val="en-US"/>
        </w:rPr>
        <w:t>Proteomic</w:t>
      </w:r>
    </w:p>
    <w:p w14:paraId="20749EF1" w14:textId="77777777" w:rsidR="002833AE" w:rsidRPr="00E60D39" w:rsidRDefault="002833AE" w:rsidP="002833AE">
      <w:pPr>
        <w:widowControl w:val="0"/>
        <w:autoSpaceDE w:val="0"/>
        <w:autoSpaceDN w:val="0"/>
        <w:adjustRightInd w:val="0"/>
        <w:spacing w:before="120" w:line="480" w:lineRule="auto"/>
        <w:jc w:val="both"/>
        <w:rPr>
          <w:rFonts w:ascii="Times New Roman" w:eastAsia="Times New Roman" w:hAnsi="Times New Roman" w:cs="Times New Roman"/>
          <w:i/>
          <w:iCs/>
          <w:color w:val="131413"/>
          <w:sz w:val="20"/>
          <w:szCs w:val="20"/>
          <w:lang w:val="en-US" w:eastAsia="en-ZW"/>
        </w:rPr>
      </w:pPr>
      <w:r w:rsidRPr="00E60D39">
        <w:rPr>
          <w:rFonts w:ascii="Times New Roman" w:eastAsia="Times New Roman" w:hAnsi="Times New Roman" w:cs="Times New Roman"/>
          <w:i/>
          <w:iCs/>
          <w:color w:val="131413"/>
          <w:sz w:val="20"/>
          <w:szCs w:val="20"/>
          <w:lang w:val="en-US" w:eastAsia="en-ZW"/>
        </w:rPr>
        <w:t>Sample preparation</w:t>
      </w:r>
    </w:p>
    <w:p w14:paraId="35023AEC" w14:textId="77777777" w:rsidR="002833AE" w:rsidRPr="00E60D39" w:rsidRDefault="002833AE" w:rsidP="002833AE">
      <w:pPr>
        <w:widowControl w:val="0"/>
        <w:autoSpaceDE w:val="0"/>
        <w:autoSpaceDN w:val="0"/>
        <w:adjustRightInd w:val="0"/>
        <w:spacing w:before="120" w:line="480" w:lineRule="auto"/>
        <w:jc w:val="both"/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</w:pP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  <w:t>Protein samples were separated by SDS-PAGE 12% and stained by Coomassie. Gel lanes were quantified by densitometry and cut between 55-120 kDa. Gel bands were digested with sequencing-grade trypsin. Extracted tryptic peptides were dried and resuspended in 0.05% trifluoroacetic acid, 2% (v/v) acetonitrile.</w:t>
      </w:r>
    </w:p>
    <w:p w14:paraId="319B527E" w14:textId="77777777" w:rsidR="002833AE" w:rsidRPr="00E60D39" w:rsidRDefault="002833AE" w:rsidP="002833AE">
      <w:pPr>
        <w:rPr>
          <w:rFonts w:ascii="Times New Roman" w:eastAsia="Times New Roman" w:hAnsi="Times New Roman" w:cs="Times New Roman"/>
          <w:i/>
          <w:iCs/>
          <w:color w:val="131413"/>
          <w:sz w:val="20"/>
          <w:szCs w:val="20"/>
          <w:lang w:val="en-US" w:eastAsia="en-ZW"/>
        </w:rPr>
      </w:pPr>
    </w:p>
    <w:p w14:paraId="2EB86EB0" w14:textId="77777777" w:rsidR="002833AE" w:rsidRPr="00E60D39" w:rsidRDefault="002833AE" w:rsidP="002833AE">
      <w:pPr>
        <w:widowControl w:val="0"/>
        <w:autoSpaceDE w:val="0"/>
        <w:autoSpaceDN w:val="0"/>
        <w:adjustRightInd w:val="0"/>
        <w:spacing w:before="120" w:line="480" w:lineRule="auto"/>
        <w:jc w:val="both"/>
        <w:rPr>
          <w:rFonts w:ascii="Times New Roman" w:eastAsia="Times New Roman" w:hAnsi="Times New Roman" w:cs="Times New Roman"/>
          <w:i/>
          <w:iCs/>
          <w:color w:val="131413"/>
          <w:sz w:val="20"/>
          <w:szCs w:val="20"/>
          <w:lang w:val="en-US" w:eastAsia="en-ZW"/>
        </w:rPr>
      </w:pPr>
      <w:r w:rsidRPr="00E60D39">
        <w:rPr>
          <w:rFonts w:ascii="Times New Roman" w:eastAsia="Times New Roman" w:hAnsi="Times New Roman" w:cs="Times New Roman"/>
          <w:i/>
          <w:iCs/>
          <w:color w:val="131413"/>
          <w:sz w:val="20"/>
          <w:szCs w:val="20"/>
          <w:lang w:val="en-US" w:eastAsia="en-ZW"/>
        </w:rPr>
        <w:t xml:space="preserve">Mass spectrometry analyses </w:t>
      </w:r>
    </w:p>
    <w:p w14:paraId="747B1147" w14:textId="77777777" w:rsidR="002833AE" w:rsidRPr="00E60D39" w:rsidRDefault="002833AE" w:rsidP="002833AE">
      <w:pPr>
        <w:widowControl w:val="0"/>
        <w:autoSpaceDE w:val="0"/>
        <w:autoSpaceDN w:val="0"/>
        <w:adjustRightInd w:val="0"/>
        <w:spacing w:before="120" w:line="480" w:lineRule="auto"/>
        <w:jc w:val="both"/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</w:pP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  <w:t xml:space="preserve">Tryptic peptide mixtures were injected on an Ultimate RSLC 3000 nanoHPLC system interfaced via a nanospray Flex source to a high resolution QExactive Plus mass spectrometer (Thermo Scientific). Amounts injected were normalized based on gel densitometry results. Peptides were loaded onto a trapping microcolumn Acclaim PepMap100 C18 (20 mm x 100 </w:t>
      </w: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eastAsia="en-ZW"/>
        </w:rPr>
        <w:t>μ</w:t>
      </w: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  <w:t xml:space="preserve">m ID, 5 </w:t>
      </w: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eastAsia="en-ZW"/>
        </w:rPr>
        <w:t>μ</w:t>
      </w: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  <w:t xml:space="preserve">m, Thermo Scientific) before separation on a C18 </w:t>
      </w:r>
      <w:r w:rsidRPr="00E60D39">
        <w:rPr>
          <w:rFonts w:ascii="Times New Roman" w:eastAsia="Times New Roman" w:hAnsi="Times New Roman" w:cs="Times New Roman"/>
          <w:sz w:val="20"/>
          <w:szCs w:val="20"/>
          <w:lang w:val="en-US" w:eastAsia="en-ZW"/>
        </w:rPr>
        <w:t xml:space="preserve">custom packed column (75 </w:t>
      </w:r>
      <w:r w:rsidRPr="00E60D39">
        <w:rPr>
          <w:rFonts w:ascii="Times New Roman" w:eastAsia="Times New Roman" w:hAnsi="Times New Roman" w:cs="Times New Roman"/>
          <w:sz w:val="20"/>
          <w:szCs w:val="20"/>
          <w:lang w:eastAsia="en-ZW"/>
        </w:rPr>
        <w:t>μ</w:t>
      </w:r>
      <w:r w:rsidRPr="00E60D39">
        <w:rPr>
          <w:rFonts w:ascii="Times New Roman" w:eastAsia="Times New Roman" w:hAnsi="Times New Roman" w:cs="Times New Roman"/>
          <w:sz w:val="20"/>
          <w:szCs w:val="20"/>
          <w:lang w:val="en-US" w:eastAsia="en-ZW"/>
        </w:rPr>
        <w:t xml:space="preserve">m ID × 50 cm, 1.8 </w:t>
      </w:r>
      <w:r w:rsidRPr="00E60D39">
        <w:rPr>
          <w:rFonts w:ascii="Times New Roman" w:eastAsia="Times New Roman" w:hAnsi="Times New Roman" w:cs="Times New Roman"/>
          <w:sz w:val="20"/>
          <w:szCs w:val="20"/>
          <w:lang w:eastAsia="en-ZW"/>
        </w:rPr>
        <w:t>μ</w:t>
      </w:r>
      <w:r w:rsidRPr="00E60D39">
        <w:rPr>
          <w:rFonts w:ascii="Times New Roman" w:eastAsia="Times New Roman" w:hAnsi="Times New Roman" w:cs="Times New Roman"/>
          <w:sz w:val="20"/>
          <w:szCs w:val="20"/>
          <w:lang w:val="en-US" w:eastAsia="en-ZW"/>
        </w:rPr>
        <w:t>m particles, Reprosil Pur, Dr. Maisch)</w:t>
      </w:r>
      <w:r w:rsidRPr="00E60D39">
        <w:rPr>
          <w:rFonts w:ascii="Times New Roman" w:eastAsia="Times New Roman" w:hAnsi="Times New Roman" w:cs="Times New Roman"/>
          <w:color w:val="131413"/>
          <w:sz w:val="20"/>
          <w:szCs w:val="20"/>
          <w:lang w:val="en-US" w:eastAsia="en-ZW"/>
        </w:rPr>
        <w:t xml:space="preserve">, using a gradient from 4 to 76 % acetonitrile in 0.1 % formic acid for peptide separation (total time: 140 min). Full MS survey scans were performed at 70,000 resolution. In data-dependent acquisition controlled by Xcalibur software  (Thermo Scientific), the 10 most intense multiply charged precursor ions detected in the full MS survey scan were selected for higher energy collision-induced dissociation (HCD, normalized collision energy NCE=27 %) and analysis in the orbitrap at 17’500 resolution. The window for precursor isolation was of 1.5 m/z units around the precursor and selected fragments were excluded for 60s from further analysis. </w:t>
      </w:r>
    </w:p>
    <w:p w14:paraId="3052CB9A" w14:textId="77777777" w:rsidR="002833AE" w:rsidRPr="00E60D39" w:rsidRDefault="002833AE" w:rsidP="002833AE">
      <w:pPr>
        <w:spacing w:before="120" w:line="48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ZW"/>
        </w:rPr>
      </w:pPr>
      <w:r w:rsidRPr="00E60D3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ZW"/>
        </w:rPr>
        <w:t>Data analysis</w:t>
      </w:r>
    </w:p>
    <w:p w14:paraId="7359A1B1" w14:textId="77777777" w:rsidR="002833AE" w:rsidRPr="00E60D39" w:rsidRDefault="002833AE" w:rsidP="002833AE">
      <w:pPr>
        <w:spacing w:before="12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pP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>Tandem MS data were processed by the MaxQuant software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 &lt;EndNote&gt;&lt;Cite&gt;&lt;Author&gt;Cox&lt;/Author&gt;&lt;Year&gt;2008&lt;/Year&gt;&lt;RecNum&gt;721&lt;/RecNum&gt;&lt;DisplayText&gt;&lt;style face="superscript"&gt;42&lt;/style&gt;&lt;/DisplayText&gt;&lt;record&gt;&lt;rec-number&gt;721&lt;/rec-number&gt;&lt;foreign-keys&gt;&lt;key app="EN" db-id="fzzppv0srpf5w0e5feu50tzpz599swwwapdt" timestamp="1670404148"&gt;721&lt;/key&gt;&lt;/foreign-keys&gt;&lt;ref-type name="Journal Article"&gt;17&lt;/ref-type&gt;&lt;contributors&gt;&lt;authors&gt;&lt;author&gt;Cox, J.&lt;/author&gt;&lt;author&gt;Mann, M.&lt;/author&gt;&lt;/authors&gt;&lt;/contributors&gt;&lt;auth-address&gt;Department for Proteomics and Signal Transduction, Max-Planck Institute for Biochemistry, Am Klopferspitz 18, D-82152 Martinsried, Germany. cox@biochem.mpg.de&lt;/auth-address&gt;&lt;titles&gt;&lt;title&gt;MaxQuant enables high peptide identification rates, individualized p.p.b.-range mass accuracies and proteome-wide protein quantification&lt;/title&gt;&lt;secondary-title&gt;Nat Biotechnol&lt;/secondary-title&gt;&lt;/titles&gt;&lt;periodical&gt;&lt;full-title&gt;Nat Biotechnol&lt;/full-title&gt;&lt;/periodical&gt;&lt;pages&gt;1367-72&lt;/pages&gt;&lt;volume&gt;26&lt;/volume&gt;&lt;number&gt;12&lt;/number&gt;&lt;edition&gt;20081130&lt;/edition&gt;&lt;keywords&gt;&lt;keyword&gt;Algorithms&lt;/keyword&gt;&lt;keyword&gt;Computational Biology/*methods&lt;/keyword&gt;&lt;keyword&gt;Databases, Protein&lt;/keyword&gt;&lt;keyword&gt;HeLa Cells&lt;/keyword&gt;&lt;keyword&gt;Humans&lt;/keyword&gt;&lt;keyword&gt;Mass Spectrometry/*methods&lt;/keyword&gt;&lt;keyword&gt;Peptides/*analysis/chemistry&lt;/keyword&gt;&lt;keyword&gt;Proteins/*analysis/chemistry&lt;/keyword&gt;&lt;keyword&gt;Proteome/analysis/metabolism&lt;/keyword&gt;&lt;keyword&gt;Proteomics/*methods&lt;/keyword&gt;&lt;/keywords&gt;&lt;dates&gt;&lt;year&gt;2008&lt;/year&gt;&lt;pub-dates&gt;&lt;date&gt;Dec&lt;/date&gt;&lt;/pub-dates&gt;&lt;/dates&gt;&lt;isbn&gt;1546-1696 (Electronic)&amp;#xD;1087-0156 (Linking)&lt;/isbn&gt;&lt;accession-num&gt;19029910&lt;/accession-num&gt;&lt;urls&gt;&lt;related-urls&gt;&lt;url&gt;https://www.ncbi.nlm.nih.gov/pubmed/19029910&lt;/url&gt;&lt;/related-urls&gt;&lt;/urls&gt;&lt;electronic-resource-num&gt;10.1038/nbt.1511&lt;/electronic-resource-num&gt;&lt;remote-database-name&gt;Medline&lt;/remote-database-name&gt;&lt;remote-database-provider&gt;NLM&lt;/remote-database-provider&gt;&lt;/record&gt;&lt;/Cite&gt;&lt;/EndNote&gt;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separate"/>
      </w:r>
      <w:r w:rsidRPr="00E60D39">
        <w:rPr>
          <w:rFonts w:ascii="Times New Roman" w:eastAsia="Times New Roman" w:hAnsi="Times New Roman" w:cs="Times New Roman"/>
          <w:bCs/>
          <w:noProof/>
          <w:sz w:val="20"/>
          <w:szCs w:val="20"/>
          <w:vertAlign w:val="superscript"/>
          <w:lang w:val="en-US" w:eastAsia="en-ZW"/>
        </w:rPr>
        <w:t>42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 xml:space="preserve"> (version 1.6.3.4) incorporating the Andromeda search engine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>
          <w:fldData xml:space="preserve">PEVuZE5vdGU+PENpdGU+PEF1dGhvcj5Db3g8L0F1dGhvcj48WWVhcj4yMDExPC9ZZWFyPjxSZWNO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</w:fldData>
        </w:fldCha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 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>
          <w:fldData xml:space="preserve">PEVuZE5vdGU+PENpdGU+PEF1dGhvcj5Db3g8L0F1dGhvcj48WWVhcj4yMDExPC9ZZWFyPjxSZWNO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</w:fldData>
        </w:fldCha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EN.CITE.DATA 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separate"/>
      </w:r>
      <w:r w:rsidRPr="00E60D39">
        <w:rPr>
          <w:rFonts w:ascii="Times New Roman" w:eastAsia="Times New Roman" w:hAnsi="Times New Roman" w:cs="Times New Roman"/>
          <w:bCs/>
          <w:noProof/>
          <w:sz w:val="20"/>
          <w:szCs w:val="20"/>
          <w:vertAlign w:val="superscript"/>
          <w:lang w:val="en-US" w:eastAsia="en-ZW"/>
        </w:rPr>
        <w:t>43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 xml:space="preserve">. The UniProt </w:t>
      </w:r>
      <w:r w:rsidRPr="00E60D39">
        <w:rPr>
          <w:rFonts w:ascii="Times New Roman" w:eastAsia="Times New Roman" w:hAnsi="Times New Roman" w:cs="Times New Roman"/>
          <w:bCs/>
          <w:i/>
          <w:sz w:val="20"/>
          <w:szCs w:val="20"/>
          <w:lang w:val="en-US" w:eastAsia="en-ZW"/>
        </w:rPr>
        <w:t>Homo sapiens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 xml:space="preserve"> reference proteome database of October 29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 w:eastAsia="en-ZW"/>
        </w:rPr>
        <w:t>th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>, 2017 was used (71’803 sequences), supplemented with sequences of common contaminants. Trypsin (cleavage at K,R) was used as the enzyme definition, allowing 2 missed cleavages. Carbamidomethylation of cysteine was specified as a fixed modification. N-terminal acetylation of protein and oxidation of methionine were specified as variable modifications. All identifications were filtered at 1% FDR at both the peptide and protein levels with default MaxQuant parameters. MaxQuant data were further processed with Perseus software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>
          <w:fldData xml:space="preserve">PEVuZE5vdGU+PENpdGU+PEF1dGhvcj5UeWFub3ZhPC9BdXRob3I+PFllYXI+MjAxNjwvWWVhcj48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</w:fldData>
        </w:fldCha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 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>
          <w:fldData xml:space="preserve">PEVuZE5vdGU+PENpdGU+PEF1dGhvcj5UeWFub3ZhPC9BdXRob3I+PFllYXI+MjAxNjwvWWVhcj48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</w:fldData>
        </w:fldCha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EN.CITE.DATA 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separate"/>
      </w:r>
      <w:r w:rsidRPr="00E60D39">
        <w:rPr>
          <w:rFonts w:ascii="Times New Roman" w:eastAsia="Times New Roman" w:hAnsi="Times New Roman" w:cs="Times New Roman"/>
          <w:bCs/>
          <w:noProof/>
          <w:sz w:val="20"/>
          <w:szCs w:val="20"/>
          <w:vertAlign w:val="superscript"/>
          <w:lang w:val="en-US" w:eastAsia="en-ZW"/>
        </w:rPr>
        <w:t>44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 xml:space="preserve">. LFQ values 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>
          <w:fldData xml:space="preserve">PEVuZE5vdGU+PENpdGU+PEF1dGhvcj5Db3g8L0F1dGhvcj48WWVhcj4yMDE0PC9ZZWFyPjxSZWNO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</w:fldData>
        </w:fldCha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 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begin">
          <w:fldData xml:space="preserve">PEVuZE5vdGU+PENpdGU+PEF1dGhvcj5Db3g8L0F1dGhvcj48WWVhcj4yMDE0PC9ZZWFyPjxSZWNO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</w:fldData>
        </w:fldCha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instrText xml:space="preserve"> ADDIN EN.CITE.DATA </w:instrTex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separate"/>
      </w:r>
      <w:r w:rsidRPr="00E60D39">
        <w:rPr>
          <w:rFonts w:ascii="Times New Roman" w:eastAsia="Times New Roman" w:hAnsi="Times New Roman" w:cs="Times New Roman"/>
          <w:bCs/>
          <w:noProof/>
          <w:sz w:val="20"/>
          <w:szCs w:val="20"/>
          <w:vertAlign w:val="superscript"/>
          <w:lang w:val="en-US" w:eastAsia="en-ZW"/>
        </w:rPr>
        <w:t>45</w:t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fldChar w:fldCharType="end"/>
      </w:r>
      <w:r w:rsidRPr="00E60D39">
        <w:rPr>
          <w:rFonts w:ascii="Times New Roman" w:eastAsia="Times New Roman" w:hAnsi="Times New Roman" w:cs="Times New Roman"/>
          <w:bCs/>
          <w:sz w:val="20"/>
          <w:szCs w:val="20"/>
          <w:lang w:val="en-US" w:eastAsia="en-ZW"/>
        </w:rPr>
        <w:t xml:space="preserve"> were used for quantitation after log2 transformation. </w:t>
      </w:r>
    </w:p>
    <w:p w14:paraId="509CFFD5" w14:textId="77777777" w:rsidR="002833AE" w:rsidRPr="00E60D39" w:rsidRDefault="002833AE" w:rsidP="002833AE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</w:pPr>
      <w:r w:rsidRPr="00E60D39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lastRenderedPageBreak/>
        <w:t>mIBG extraction and LC-MS/MS</w:t>
      </w:r>
    </w:p>
    <w:p w14:paraId="320F6406" w14:textId="77777777" w:rsidR="002833AE" w:rsidRPr="00E60D39" w:rsidRDefault="002833AE" w:rsidP="002833AE">
      <w:pPr>
        <w:spacing w:after="16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0D39">
        <w:rPr>
          <w:rFonts w:ascii="Times New Roman" w:hAnsi="Times New Roman" w:cs="Times New Roman"/>
          <w:sz w:val="20"/>
          <w:szCs w:val="20"/>
          <w:lang w:val="en-US"/>
        </w:rPr>
        <w:t>Intracellular mIBG was extracted by solid-phase extraction performed on Waters Oasis WCX μElution 96-well plates (Waters), preconditioned with 200 µL of methanol and equilibrated with 200 µL of PBS. A total of 30 µL</w:t>
      </w:r>
      <w:r w:rsidRPr="00E60D39" w:rsidDel="004F73F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60D39">
        <w:rPr>
          <w:rFonts w:ascii="Times New Roman" w:hAnsi="Times New Roman" w:cs="Times New Roman"/>
          <w:sz w:val="20"/>
          <w:szCs w:val="20"/>
          <w:lang w:val="en-US"/>
        </w:rPr>
        <w:t>or 40 µL of an internal standard solution at 2 nM (deuterated mIBG), and 30 µL or 40 µL of each sample were loaded and washed three times for HEK cell and IGR-NB8 cell experiments, respectively. A first wash with 200 µL of water, then with 200 µL of methanol and finally with 200 µL of 0.2% formic acid in acetonitrile. Then, the analytes were eluted with a solution containing 2% formic acid in acetonitrile:water (95:5) in 350 μL 96‐well plates or in conical 700 μL 96‐well plates for HEK cell experiments and IGR-NB8 cell experiments, respectively. Separations were performed in HILIC mode on a Waters Acquity UPLC I‐class system (Waters) where 2 μL (HEK cell experiments) or 10 μL (IGR-NB8 cell experiments) of sample were injected on a silica column (Interchim Uptisphere Strategy 100 Å HILIC, 100 mm × 2.1 mm, 2.2 μm) (Alsachim). The mobile phases consisted of 100% acetonitrile (A) and 100 mM ammonium formate (B). The gradient and flow rates are described on Supplementary Table 4. A solution containing 50%, 95% and 5% of acetonitrile was used for the strong, weak and seal washes, respectively. The temperature of the autosampler and the column were 10°C and 25°C, respectively. A Waters Xevo TQ‐S triple quadrupole mass spectrometer equipped with an electrospray interface was coupled to the LC system, and the analyses were performed in a positive ionization mode. The MRM transitions used for quantification were 275.97 (m/z) and 89.93 (m/z) for the precursor ion and product ion, respectively, with cone voltage at 34 V and collision energy at 20 V. The ESI conditions were set as follows: capillary voltage 0.60 kV, desolvation temperature 600°C, source temperature 150°C, desolvation gas flow 900 L/h, cone gas flow 150 L/h, nebulizer gas 7.0 bar, and collision gas flow 0.25 mL/min. At the beginning of each series, a calibration curve was injected, and three quality controls samples were randomly injected. Data was processed using the TargetLynx module.</w:t>
      </w:r>
    </w:p>
    <w:p w14:paraId="137D0543" w14:textId="77777777" w:rsidR="002833AE" w:rsidRPr="00E60D39" w:rsidRDefault="002833AE" w:rsidP="002833AE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60D39">
        <w:rPr>
          <w:rFonts w:ascii="Times New Roman" w:hAnsi="Times New Roman" w:cs="Times New Roman"/>
          <w:b/>
          <w:sz w:val="20"/>
          <w:szCs w:val="20"/>
          <w:lang w:val="en-US"/>
        </w:rPr>
        <w:t xml:space="preserve">SPECT/CT imaging </w:t>
      </w:r>
    </w:p>
    <w:p w14:paraId="4549CB83" w14:textId="62B9B034" w:rsidR="00755780" w:rsidRPr="002833AE" w:rsidRDefault="002833AE" w:rsidP="002833AE">
      <w:pPr>
        <w:spacing w:after="16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0D39">
        <w:rPr>
          <w:rFonts w:ascii="Times New Roman" w:hAnsi="Times New Roman" w:cs="Times New Roman"/>
          <w:sz w:val="20"/>
          <w:szCs w:val="20"/>
          <w:lang w:val="en-US"/>
        </w:rPr>
        <w:t>SPECT images were reconstructed iteratively and filtered using the HiSPECT software package (version 1.4.1876, SciVis GmbH) and the manufacturer’s algorithm (three subsets, nine iterations, 35% post-filtering, 128 × 128 matrix, and zoom 1.30 x 20 mm transaxial field of view, resulting in a pixel size of 0.3 mm). CT images were reconstructed using CTReco (version r1.146), with a standard filtered back projection algorithm (exact cone beam) and post-filtered (RamLak, 100% frequency cut-off), resulting in a pixel size of 0.2 mm. Co-registered images were visualized in the three orthogonal planes using maximum intensity projection with InVivoScope (version 1.43, Bioscan Inc.).</w:t>
      </w:r>
    </w:p>
    <w:sectPr w:rsidR="00755780" w:rsidRPr="002833AE" w:rsidSect="000B6E81">
      <w:pgSz w:w="11906" w:h="16838"/>
      <w:pgMar w:top="1135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AE"/>
    <w:rsid w:val="002833AE"/>
    <w:rsid w:val="00755780"/>
    <w:rsid w:val="00AB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088F"/>
  <w15:chartTrackingRefBased/>
  <w15:docId w15:val="{7EE6B53B-381C-491E-B988-7CEC5E06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3AE"/>
    <w:pPr>
      <w:spacing w:after="0" w:line="240" w:lineRule="auto"/>
    </w:pPr>
    <w:rPr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833AE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2833AE"/>
    <w:rPr>
      <w:i/>
      <w:iCs/>
      <w:color w:val="44546A" w:themeColor="text2"/>
      <w:sz w:val="18"/>
      <w:szCs w:val="18"/>
      <w:lang w:val="fr-CH"/>
    </w:rPr>
  </w:style>
  <w:style w:type="character" w:styleId="LineNumber">
    <w:name w:val="line number"/>
    <w:basedOn w:val="DefaultParagraphFont"/>
    <w:uiPriority w:val="99"/>
    <w:semiHidden/>
    <w:unhideWhenUsed/>
    <w:rsid w:val="00283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1085</Words>
  <Characters>6187</Characters>
  <Application>Microsoft Office Word</Application>
  <DocSecurity>0</DocSecurity>
  <Lines>51</Lines>
  <Paragraphs>14</Paragraphs>
  <ScaleCrop>false</ScaleCrop>
  <Company>Springer Nature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2023-03-09T08:42:00Z</dcterms:created>
  <dcterms:modified xsi:type="dcterms:W3CDTF">2023-03-09T08:42:00Z</dcterms:modified>
</cp:coreProperties>
</file>