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F10F4" w14:textId="3A34EEA8" w:rsidR="002C6A79" w:rsidRDefault="002C6A79" w:rsidP="002C6A79">
      <w:pPr>
        <w:spacing w:after="0" w:line="276" w:lineRule="auto"/>
        <w:ind w:left="0" w:firstLine="0"/>
        <w:jc w:val="center"/>
        <w:rPr>
          <w:b/>
          <w:bCs/>
        </w:rPr>
      </w:pPr>
      <w:r>
        <w:rPr>
          <w:b/>
          <w:bCs/>
        </w:rPr>
        <w:t>Supplementary Table 3</w:t>
      </w:r>
      <w:r w:rsidRPr="0065568A">
        <w:rPr>
          <w:b/>
          <w:bCs/>
        </w:rPr>
        <w:t xml:space="preserve"> : Importance of selected variables for each ML algorithms </w:t>
      </w:r>
    </w:p>
    <w:p w14:paraId="0B6F82BA" w14:textId="77777777" w:rsidR="002C6A79" w:rsidRPr="0065568A" w:rsidRDefault="002C6A79" w:rsidP="002C6A79">
      <w:pPr>
        <w:spacing w:after="0" w:line="276" w:lineRule="auto"/>
        <w:ind w:left="0" w:firstLine="0"/>
        <w:jc w:val="center"/>
        <w:rPr>
          <w:b/>
          <w:bCs/>
        </w:rPr>
      </w:pPr>
    </w:p>
    <w:tbl>
      <w:tblPr>
        <w:tblStyle w:val="TableGrid"/>
        <w:tblW w:w="0" w:type="auto"/>
        <w:tblInd w:w="58" w:type="dxa"/>
        <w:tblLook w:val="04A0" w:firstRow="1" w:lastRow="0" w:firstColumn="1" w:lastColumn="0" w:noHBand="0" w:noVBand="1"/>
      </w:tblPr>
      <w:tblGrid>
        <w:gridCol w:w="1416"/>
        <w:gridCol w:w="3771"/>
        <w:gridCol w:w="3771"/>
      </w:tblGrid>
      <w:tr w:rsidR="002C6A79" w:rsidRPr="0065568A" w14:paraId="16D7E90F" w14:textId="77777777" w:rsidTr="00E86465">
        <w:tc>
          <w:tcPr>
            <w:tcW w:w="1416" w:type="dxa"/>
            <w:shd w:val="clear" w:color="auto" w:fill="96E5F2"/>
          </w:tcPr>
          <w:p w14:paraId="40EA4678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  <w:rPr>
                <w:b/>
                <w:bCs/>
              </w:rPr>
            </w:pPr>
            <w:r w:rsidRPr="0065568A">
              <w:rPr>
                <w:b/>
                <w:bCs/>
              </w:rPr>
              <w:t>Variables Importance</w:t>
            </w:r>
          </w:p>
        </w:tc>
        <w:tc>
          <w:tcPr>
            <w:tcW w:w="3771" w:type="dxa"/>
            <w:shd w:val="clear" w:color="auto" w:fill="96E5F2"/>
          </w:tcPr>
          <w:p w14:paraId="769E3DBC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  <w:rPr>
                <w:b/>
                <w:bCs/>
              </w:rPr>
            </w:pPr>
            <w:r w:rsidRPr="0065568A">
              <w:rPr>
                <w:b/>
                <w:bCs/>
              </w:rPr>
              <w:t>Random Forest</w:t>
            </w:r>
          </w:p>
          <w:p w14:paraId="2FB354D3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(11 Variables)</w:t>
            </w:r>
          </w:p>
        </w:tc>
        <w:tc>
          <w:tcPr>
            <w:tcW w:w="3771" w:type="dxa"/>
            <w:shd w:val="clear" w:color="auto" w:fill="96E5F2"/>
          </w:tcPr>
          <w:p w14:paraId="0DCA027D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  <w:rPr>
                <w:b/>
                <w:bCs/>
              </w:rPr>
            </w:pPr>
            <w:r w:rsidRPr="0065568A">
              <w:rPr>
                <w:b/>
                <w:bCs/>
              </w:rPr>
              <w:t>Support Vector Machines</w:t>
            </w:r>
          </w:p>
          <w:p w14:paraId="19CE351A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(12 Variables)</w:t>
            </w:r>
          </w:p>
        </w:tc>
      </w:tr>
      <w:tr w:rsidR="002C6A79" w:rsidRPr="0065568A" w14:paraId="2DA7FCC7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7414AA48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1</w:t>
            </w:r>
          </w:p>
        </w:tc>
        <w:tc>
          <w:tcPr>
            <w:tcW w:w="3771" w:type="dxa"/>
            <w:vAlign w:val="center"/>
          </w:tcPr>
          <w:p w14:paraId="57D57115" w14:textId="77777777" w:rsidR="002C6A79" w:rsidRPr="0065568A" w:rsidRDefault="002C6A79" w:rsidP="00E86465">
            <w:pPr>
              <w:spacing w:after="26" w:line="276" w:lineRule="auto"/>
              <w:ind w:left="0" w:firstLine="0"/>
              <w:rPr>
                <w:b/>
                <w:bCs/>
              </w:rPr>
            </w:pPr>
            <w:r w:rsidRPr="0065568A">
              <w:rPr>
                <w:b/>
                <w:bCs/>
              </w:rPr>
              <w:t>Killip class</w:t>
            </w:r>
          </w:p>
        </w:tc>
        <w:tc>
          <w:tcPr>
            <w:tcW w:w="3771" w:type="dxa"/>
            <w:vAlign w:val="center"/>
          </w:tcPr>
          <w:p w14:paraId="3260263F" w14:textId="77777777" w:rsidR="002C6A79" w:rsidRPr="0065568A" w:rsidRDefault="002C6A79" w:rsidP="00E86465">
            <w:pPr>
              <w:spacing w:after="26" w:line="276" w:lineRule="auto"/>
              <w:ind w:left="0" w:firstLine="0"/>
              <w:rPr>
                <w:b/>
                <w:bCs/>
              </w:rPr>
            </w:pPr>
            <w:r w:rsidRPr="0065568A">
              <w:rPr>
                <w:b/>
                <w:bCs/>
              </w:rPr>
              <w:t>Killip class</w:t>
            </w:r>
          </w:p>
        </w:tc>
      </w:tr>
      <w:tr w:rsidR="002C6A79" w:rsidRPr="0065568A" w14:paraId="446987EA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2099397C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2</w:t>
            </w:r>
          </w:p>
        </w:tc>
        <w:tc>
          <w:tcPr>
            <w:tcW w:w="3771" w:type="dxa"/>
            <w:vAlign w:val="center"/>
          </w:tcPr>
          <w:p w14:paraId="313EFFB2" w14:textId="77777777" w:rsidR="002C6A79" w:rsidRPr="0065568A" w:rsidRDefault="002C6A79" w:rsidP="00E86465">
            <w:pPr>
              <w:spacing w:after="26" w:line="276" w:lineRule="auto"/>
              <w:ind w:left="0" w:firstLine="0"/>
              <w:rPr>
                <w:b/>
                <w:bCs/>
              </w:rPr>
            </w:pPr>
            <w:r w:rsidRPr="0065568A">
              <w:rPr>
                <w:b/>
                <w:bCs/>
              </w:rPr>
              <w:t>Fasting blood glucose</w:t>
            </w:r>
          </w:p>
        </w:tc>
        <w:tc>
          <w:tcPr>
            <w:tcW w:w="3771" w:type="dxa"/>
            <w:vAlign w:val="center"/>
          </w:tcPr>
          <w:p w14:paraId="58E42B9A" w14:textId="77777777" w:rsidR="002C6A79" w:rsidRPr="0065568A" w:rsidRDefault="002C6A79" w:rsidP="00E86465">
            <w:pPr>
              <w:spacing w:after="26" w:line="276" w:lineRule="auto"/>
              <w:ind w:left="0" w:firstLine="0"/>
              <w:rPr>
                <w:b/>
                <w:bCs/>
              </w:rPr>
            </w:pPr>
            <w:r w:rsidRPr="0065568A">
              <w:rPr>
                <w:b/>
                <w:bCs/>
              </w:rPr>
              <w:t>Beta blocker</w:t>
            </w:r>
          </w:p>
        </w:tc>
      </w:tr>
      <w:tr w:rsidR="002C6A79" w:rsidRPr="0065568A" w14:paraId="18EE6EE3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1F8FF51A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3</w:t>
            </w:r>
          </w:p>
        </w:tc>
        <w:tc>
          <w:tcPr>
            <w:tcW w:w="3771" w:type="dxa"/>
            <w:vAlign w:val="center"/>
          </w:tcPr>
          <w:p w14:paraId="70BA98CB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rPr>
                <w:b/>
                <w:bCs/>
              </w:rPr>
              <w:t>Age</w:t>
            </w:r>
          </w:p>
        </w:tc>
        <w:tc>
          <w:tcPr>
            <w:tcW w:w="3771" w:type="dxa"/>
            <w:vAlign w:val="center"/>
          </w:tcPr>
          <w:p w14:paraId="4184A659" w14:textId="77777777" w:rsidR="002C6A79" w:rsidRPr="0065568A" w:rsidRDefault="002C6A79" w:rsidP="00E86465">
            <w:pPr>
              <w:spacing w:after="26" w:line="276" w:lineRule="auto"/>
              <w:ind w:left="0" w:firstLine="0"/>
              <w:rPr>
                <w:b/>
                <w:bCs/>
              </w:rPr>
            </w:pPr>
            <w:r w:rsidRPr="0065568A">
              <w:rPr>
                <w:b/>
                <w:bCs/>
              </w:rPr>
              <w:t>Fasting blood glucose</w:t>
            </w:r>
          </w:p>
        </w:tc>
      </w:tr>
      <w:tr w:rsidR="002C6A79" w:rsidRPr="0065568A" w14:paraId="23216559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0E20CA0B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4</w:t>
            </w:r>
          </w:p>
        </w:tc>
        <w:tc>
          <w:tcPr>
            <w:tcW w:w="3771" w:type="dxa"/>
            <w:vAlign w:val="center"/>
          </w:tcPr>
          <w:p w14:paraId="1AF3B7BA" w14:textId="77777777" w:rsidR="002C6A79" w:rsidRPr="0065568A" w:rsidRDefault="002C6A79" w:rsidP="00E86465">
            <w:pPr>
              <w:spacing w:after="26" w:line="276" w:lineRule="auto"/>
              <w:ind w:left="0" w:firstLine="0"/>
              <w:rPr>
                <w:b/>
                <w:bCs/>
              </w:rPr>
            </w:pPr>
            <w:r w:rsidRPr="0065568A">
              <w:rPr>
                <w:b/>
                <w:bCs/>
              </w:rPr>
              <w:t>Systolic blood pressure</w:t>
            </w:r>
          </w:p>
        </w:tc>
        <w:tc>
          <w:tcPr>
            <w:tcW w:w="3771" w:type="dxa"/>
            <w:vAlign w:val="center"/>
          </w:tcPr>
          <w:p w14:paraId="12DC2919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t>ACE Inhibitor</w:t>
            </w:r>
          </w:p>
        </w:tc>
      </w:tr>
      <w:tr w:rsidR="002C6A79" w:rsidRPr="0065568A" w14:paraId="1DC21F57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5339C2D3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5</w:t>
            </w:r>
          </w:p>
        </w:tc>
        <w:tc>
          <w:tcPr>
            <w:tcW w:w="3771" w:type="dxa"/>
            <w:vAlign w:val="center"/>
          </w:tcPr>
          <w:p w14:paraId="69F3FB08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t>Heart rate</w:t>
            </w:r>
          </w:p>
        </w:tc>
        <w:tc>
          <w:tcPr>
            <w:tcW w:w="3771" w:type="dxa"/>
            <w:vAlign w:val="center"/>
          </w:tcPr>
          <w:p w14:paraId="4FF24EB4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rPr>
                <w:b/>
                <w:bCs/>
              </w:rPr>
              <w:t>Age</w:t>
            </w:r>
          </w:p>
        </w:tc>
      </w:tr>
      <w:tr w:rsidR="002C6A79" w:rsidRPr="0065568A" w14:paraId="6C5FA828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3B391F2D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6</w:t>
            </w:r>
          </w:p>
        </w:tc>
        <w:tc>
          <w:tcPr>
            <w:tcW w:w="3771" w:type="dxa"/>
            <w:vAlign w:val="center"/>
          </w:tcPr>
          <w:p w14:paraId="196DE1A2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t>Triglyceride</w:t>
            </w:r>
          </w:p>
        </w:tc>
        <w:tc>
          <w:tcPr>
            <w:tcW w:w="3771" w:type="dxa"/>
            <w:vAlign w:val="center"/>
          </w:tcPr>
          <w:p w14:paraId="2775C6FD" w14:textId="77777777" w:rsidR="002C6A79" w:rsidRPr="0065568A" w:rsidRDefault="002C6A79" w:rsidP="00E86465">
            <w:pPr>
              <w:spacing w:after="26" w:line="276" w:lineRule="auto"/>
              <w:ind w:left="0" w:firstLine="0"/>
              <w:rPr>
                <w:b/>
                <w:bCs/>
              </w:rPr>
            </w:pPr>
            <w:r w:rsidRPr="0065568A">
              <w:rPr>
                <w:b/>
                <w:bCs/>
              </w:rPr>
              <w:t>Systolic blood pressure</w:t>
            </w:r>
          </w:p>
        </w:tc>
      </w:tr>
      <w:tr w:rsidR="002C6A79" w:rsidRPr="0065568A" w14:paraId="3F19D100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2CC2F4FA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7</w:t>
            </w:r>
          </w:p>
        </w:tc>
        <w:tc>
          <w:tcPr>
            <w:tcW w:w="3771" w:type="dxa"/>
            <w:vAlign w:val="center"/>
          </w:tcPr>
          <w:p w14:paraId="4E3CEAC5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t>HDLC</w:t>
            </w:r>
          </w:p>
        </w:tc>
        <w:tc>
          <w:tcPr>
            <w:tcW w:w="3771" w:type="dxa"/>
            <w:vAlign w:val="center"/>
          </w:tcPr>
          <w:p w14:paraId="12075A24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t>Race</w:t>
            </w:r>
          </w:p>
        </w:tc>
      </w:tr>
      <w:tr w:rsidR="002C6A79" w:rsidRPr="0065568A" w14:paraId="27AA285D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5C73B022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8</w:t>
            </w:r>
          </w:p>
        </w:tc>
        <w:tc>
          <w:tcPr>
            <w:tcW w:w="3771" w:type="dxa"/>
            <w:vAlign w:val="center"/>
          </w:tcPr>
          <w:p w14:paraId="5D38FEF6" w14:textId="77777777" w:rsidR="002C6A79" w:rsidRPr="0065568A" w:rsidRDefault="002C6A79" w:rsidP="00E86465">
            <w:pPr>
              <w:spacing w:after="26" w:line="276" w:lineRule="auto"/>
              <w:ind w:left="0" w:firstLine="0"/>
              <w:rPr>
                <w:b/>
                <w:bCs/>
              </w:rPr>
            </w:pPr>
            <w:r w:rsidRPr="0065568A">
              <w:rPr>
                <w:b/>
                <w:bCs/>
              </w:rPr>
              <w:t>Beta blocker</w:t>
            </w:r>
          </w:p>
        </w:tc>
        <w:tc>
          <w:tcPr>
            <w:tcW w:w="3771" w:type="dxa"/>
            <w:vAlign w:val="center"/>
          </w:tcPr>
          <w:p w14:paraId="6E9A11CF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t>Lateral leads: 1, aVL, V5 to V6</w:t>
            </w:r>
          </w:p>
        </w:tc>
      </w:tr>
      <w:tr w:rsidR="002C6A79" w:rsidRPr="0065568A" w14:paraId="300A7A8C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45DB3C7F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9</w:t>
            </w:r>
          </w:p>
        </w:tc>
        <w:tc>
          <w:tcPr>
            <w:tcW w:w="3771" w:type="dxa"/>
            <w:vAlign w:val="center"/>
          </w:tcPr>
          <w:p w14:paraId="06AC9D45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t>Fibrinolytic status</w:t>
            </w:r>
          </w:p>
        </w:tc>
        <w:tc>
          <w:tcPr>
            <w:tcW w:w="3771" w:type="dxa"/>
            <w:vAlign w:val="center"/>
          </w:tcPr>
          <w:p w14:paraId="271A1E55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t>Oral hypoglycemic agent</w:t>
            </w:r>
          </w:p>
        </w:tc>
      </w:tr>
      <w:tr w:rsidR="002C6A79" w:rsidRPr="0065568A" w14:paraId="03D9C34B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1D0C1445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10</w:t>
            </w:r>
          </w:p>
        </w:tc>
        <w:tc>
          <w:tcPr>
            <w:tcW w:w="3771" w:type="dxa"/>
            <w:vAlign w:val="center"/>
          </w:tcPr>
          <w:p w14:paraId="73725283" w14:textId="77777777" w:rsidR="002C6A79" w:rsidRPr="0065568A" w:rsidRDefault="002C6A79" w:rsidP="00E86465">
            <w:pPr>
              <w:spacing w:after="26" w:line="276" w:lineRule="auto"/>
              <w:ind w:left="0" w:firstLine="0"/>
              <w:rPr>
                <w:b/>
                <w:bCs/>
              </w:rPr>
            </w:pPr>
            <w:r w:rsidRPr="0065568A">
              <w:rPr>
                <w:b/>
                <w:bCs/>
              </w:rPr>
              <w:t>Percutaneous coronary intervention</w:t>
            </w:r>
          </w:p>
        </w:tc>
        <w:tc>
          <w:tcPr>
            <w:tcW w:w="3771" w:type="dxa"/>
            <w:vAlign w:val="center"/>
          </w:tcPr>
          <w:p w14:paraId="03D45551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t>History of Renal Disease</w:t>
            </w:r>
          </w:p>
        </w:tc>
      </w:tr>
      <w:tr w:rsidR="002C6A79" w:rsidRPr="0065568A" w14:paraId="65F1435F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5425D6EE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11</w:t>
            </w:r>
          </w:p>
        </w:tc>
        <w:tc>
          <w:tcPr>
            <w:tcW w:w="3771" w:type="dxa"/>
            <w:vAlign w:val="center"/>
          </w:tcPr>
          <w:p w14:paraId="4AB35BA0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t>Aspirin</w:t>
            </w:r>
          </w:p>
        </w:tc>
        <w:tc>
          <w:tcPr>
            <w:tcW w:w="3771" w:type="dxa"/>
            <w:vAlign w:val="center"/>
          </w:tcPr>
          <w:p w14:paraId="5DCEE9EE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  <w:r w:rsidRPr="0065568A">
              <w:t>Right Ventricle: ST Elevation in Lead V4R</w:t>
            </w:r>
          </w:p>
        </w:tc>
      </w:tr>
      <w:tr w:rsidR="002C6A79" w:rsidRPr="0065568A" w14:paraId="6C9CA5D7" w14:textId="77777777" w:rsidTr="00E86465">
        <w:tc>
          <w:tcPr>
            <w:tcW w:w="1416" w:type="dxa"/>
            <w:shd w:val="clear" w:color="auto" w:fill="F2F2F2" w:themeFill="background1" w:themeFillShade="F2"/>
          </w:tcPr>
          <w:p w14:paraId="73B293A3" w14:textId="77777777" w:rsidR="002C6A79" w:rsidRPr="0065568A" w:rsidRDefault="002C6A79" w:rsidP="002C6A79">
            <w:pPr>
              <w:spacing w:after="26" w:line="276" w:lineRule="auto"/>
              <w:ind w:left="0" w:firstLine="0"/>
              <w:jc w:val="center"/>
            </w:pPr>
            <w:r w:rsidRPr="0065568A">
              <w:t>12</w:t>
            </w:r>
          </w:p>
        </w:tc>
        <w:tc>
          <w:tcPr>
            <w:tcW w:w="3771" w:type="dxa"/>
            <w:vAlign w:val="center"/>
          </w:tcPr>
          <w:p w14:paraId="24D6C549" w14:textId="77777777" w:rsidR="002C6A79" w:rsidRPr="0065568A" w:rsidRDefault="002C6A79" w:rsidP="00E86465">
            <w:pPr>
              <w:spacing w:after="26" w:line="276" w:lineRule="auto"/>
              <w:ind w:left="0" w:firstLine="0"/>
            </w:pPr>
          </w:p>
        </w:tc>
        <w:tc>
          <w:tcPr>
            <w:tcW w:w="3771" w:type="dxa"/>
            <w:vAlign w:val="center"/>
          </w:tcPr>
          <w:p w14:paraId="5E5B38BD" w14:textId="77777777" w:rsidR="002C6A79" w:rsidRPr="0065568A" w:rsidRDefault="002C6A79" w:rsidP="00E86465">
            <w:pPr>
              <w:spacing w:after="26" w:line="276" w:lineRule="auto"/>
              <w:ind w:left="0" w:firstLine="0"/>
              <w:rPr>
                <w:b/>
                <w:bCs/>
              </w:rPr>
            </w:pPr>
            <w:r w:rsidRPr="0065568A">
              <w:rPr>
                <w:b/>
                <w:bCs/>
              </w:rPr>
              <w:t>Percutaneous coronary intervention</w:t>
            </w:r>
          </w:p>
        </w:tc>
      </w:tr>
    </w:tbl>
    <w:p w14:paraId="50931A9F" w14:textId="77777777" w:rsidR="002C6A79" w:rsidRPr="0065568A" w:rsidRDefault="002C6A79" w:rsidP="002C6A79">
      <w:pPr>
        <w:spacing w:after="26" w:line="276" w:lineRule="auto"/>
        <w:ind w:left="0" w:firstLine="0"/>
      </w:pPr>
    </w:p>
    <w:p w14:paraId="40A6CA1C" w14:textId="77777777" w:rsidR="00C30A25" w:rsidRDefault="00C30A25"/>
    <w:sectPr w:rsidR="00C30A25" w:rsidSect="00D21A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35097"/>
    <w:multiLevelType w:val="multilevel"/>
    <w:tmpl w:val="EFBCAB70"/>
    <w:lvl w:ilvl="0">
      <w:start w:val="1"/>
      <w:numFmt w:val="decimal"/>
      <w:pStyle w:val="Heading1"/>
      <w:suff w:val="space"/>
      <w:lvlText w:val="CHAPTER %1: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964"/>
        </w:tabs>
        <w:ind w:left="431" w:hanging="431"/>
      </w:pPr>
      <w:rPr>
        <w:rFonts w:ascii="Times New Roman" w:hAnsi="Times New Roman" w:cs="Times New Roman" w:hint="default"/>
        <w:b w:val="0"/>
        <w:i/>
        <w:color w:val="000000" w:themeColor="text1"/>
        <w:sz w:val="24"/>
      </w:rPr>
    </w:lvl>
    <w:lvl w:ilvl="5">
      <w:start w:val="1"/>
      <w:numFmt w:val="lowerRoman"/>
      <w:lvlText w:val="%6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  <w:lvl w:ilvl="6">
      <w:start w:val="1"/>
      <w:numFmt w:val="lowerRoman"/>
      <w:lvlText w:val="%7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  <w:lvl w:ilvl="7">
      <w:start w:val="1"/>
      <w:numFmt w:val="lowerRoman"/>
      <w:lvlText w:val="%8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  <w:lvl w:ilvl="8">
      <w:start w:val="1"/>
      <w:numFmt w:val="lowerRoman"/>
      <w:lvlText w:val="%9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</w:abstractNum>
  <w:num w:numId="1" w16cid:durableId="240529615">
    <w:abstractNumId w:val="0"/>
  </w:num>
  <w:num w:numId="2" w16cid:durableId="796802410">
    <w:abstractNumId w:val="0"/>
  </w:num>
  <w:num w:numId="3" w16cid:durableId="955525852">
    <w:abstractNumId w:val="0"/>
  </w:num>
  <w:num w:numId="4" w16cid:durableId="1365865643">
    <w:abstractNumId w:val="0"/>
  </w:num>
  <w:num w:numId="5" w16cid:durableId="1817990794">
    <w:abstractNumId w:val="0"/>
  </w:num>
  <w:num w:numId="6" w16cid:durableId="166018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79"/>
    <w:rsid w:val="001874D1"/>
    <w:rsid w:val="002C6A79"/>
    <w:rsid w:val="003E533D"/>
    <w:rsid w:val="005F6418"/>
    <w:rsid w:val="00C30A25"/>
    <w:rsid w:val="00D2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D2A36"/>
  <w15:chartTrackingRefBased/>
  <w15:docId w15:val="{83223192-09F2-4038-92E2-7CB21CA8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4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A79"/>
    <w:pPr>
      <w:spacing w:after="312" w:line="260" w:lineRule="auto"/>
      <w:ind w:left="31" w:hanging="10"/>
    </w:pPr>
    <w:rPr>
      <w:rFonts w:ascii="Calibri" w:eastAsia="Calibri" w:hAnsi="Calibri" w:cs="Calibri"/>
      <w:color w:val="000000"/>
      <w:kern w:val="0"/>
      <w:sz w:val="20"/>
      <w:lang w:eastAsia="en-GB"/>
      <w14:ligatures w14:val="none"/>
    </w:rPr>
  </w:style>
  <w:style w:type="paragraph" w:styleId="Heading1">
    <w:name w:val="heading 1"/>
    <w:aliases w:val="h1"/>
    <w:basedOn w:val="Normal"/>
    <w:next w:val="Normal"/>
    <w:link w:val="Heading1Char"/>
    <w:qFormat/>
    <w:rsid w:val="003E533D"/>
    <w:pPr>
      <w:keepNext/>
      <w:keepLines/>
      <w:pageBreakBefore/>
      <w:numPr>
        <w:numId w:val="6"/>
      </w:numPr>
      <w:spacing w:before="100" w:beforeAutospacing="1" w:after="100" w:afterAutospacing="1" w:line="480" w:lineRule="auto"/>
      <w:jc w:val="center"/>
      <w:outlineLvl w:val="0"/>
    </w:pPr>
    <w:rPr>
      <w:rFonts w:asciiTheme="majorBidi" w:eastAsiaTheme="majorEastAsia" w:hAnsiTheme="majorBidi" w:cstheme="majorBidi"/>
      <w:b/>
      <w:bCs/>
      <w:caps/>
      <w:color w:val="auto"/>
      <w:kern w:val="2"/>
      <w:sz w:val="24"/>
      <w:szCs w:val="28"/>
      <w:lang w:val="en-US" w:eastAsia="en-US"/>
      <w14:ligatures w14:val="standardContextual"/>
    </w:rPr>
  </w:style>
  <w:style w:type="paragraph" w:styleId="Heading2">
    <w:name w:val="heading 2"/>
    <w:aliases w:val="h2"/>
    <w:basedOn w:val="Normal"/>
    <w:next w:val="Normal"/>
    <w:link w:val="Heading2Char"/>
    <w:unhideWhenUsed/>
    <w:qFormat/>
    <w:rsid w:val="003E533D"/>
    <w:pPr>
      <w:keepNext/>
      <w:keepLines/>
      <w:numPr>
        <w:ilvl w:val="1"/>
        <w:numId w:val="6"/>
      </w:numPr>
      <w:spacing w:after="0" w:line="480" w:lineRule="auto"/>
      <w:jc w:val="both"/>
      <w:outlineLvl w:val="1"/>
    </w:pPr>
    <w:rPr>
      <w:rFonts w:asciiTheme="majorBidi" w:eastAsiaTheme="majorEastAsia" w:hAnsiTheme="majorBidi" w:cstheme="majorBidi"/>
      <w:b/>
      <w:bCs/>
      <w:color w:val="auto"/>
      <w:kern w:val="2"/>
      <w:sz w:val="24"/>
      <w:szCs w:val="26"/>
      <w:lang w:val="en-US" w:eastAsia="en-US"/>
      <w14:ligatures w14:val="standardContextual"/>
    </w:rPr>
  </w:style>
  <w:style w:type="paragraph" w:styleId="Heading3">
    <w:name w:val="heading 3"/>
    <w:aliases w:val="h3"/>
    <w:basedOn w:val="Normal"/>
    <w:next w:val="Normal"/>
    <w:link w:val="Heading3Char"/>
    <w:unhideWhenUsed/>
    <w:qFormat/>
    <w:rsid w:val="003E533D"/>
    <w:pPr>
      <w:keepNext/>
      <w:keepLines/>
      <w:numPr>
        <w:ilvl w:val="2"/>
        <w:numId w:val="6"/>
      </w:numPr>
      <w:spacing w:after="0" w:line="480" w:lineRule="auto"/>
      <w:jc w:val="both"/>
      <w:outlineLvl w:val="2"/>
    </w:pPr>
    <w:rPr>
      <w:rFonts w:asciiTheme="majorBidi" w:eastAsiaTheme="majorEastAsia" w:hAnsiTheme="majorBidi" w:cstheme="majorBidi"/>
      <w:b/>
      <w:bCs/>
      <w:color w:val="auto"/>
      <w:kern w:val="2"/>
      <w:sz w:val="24"/>
      <w:lang w:val="en-US" w:eastAsia="en-US"/>
      <w14:ligatures w14:val="standardContextual"/>
    </w:rPr>
  </w:style>
  <w:style w:type="paragraph" w:styleId="Heading4">
    <w:name w:val="heading 4"/>
    <w:aliases w:val="h4"/>
    <w:basedOn w:val="Normal"/>
    <w:next w:val="Normal"/>
    <w:link w:val="Heading4Char"/>
    <w:unhideWhenUsed/>
    <w:qFormat/>
    <w:rsid w:val="003E533D"/>
    <w:pPr>
      <w:keepNext/>
      <w:keepLines/>
      <w:numPr>
        <w:ilvl w:val="3"/>
        <w:numId w:val="6"/>
      </w:numPr>
      <w:spacing w:after="0" w:line="480" w:lineRule="auto"/>
      <w:jc w:val="both"/>
      <w:outlineLvl w:val="3"/>
    </w:pPr>
    <w:rPr>
      <w:rFonts w:asciiTheme="majorBidi" w:eastAsiaTheme="majorEastAsia" w:hAnsiTheme="majorBidi" w:cstheme="majorBidi"/>
      <w:b/>
      <w:bCs/>
      <w:iCs/>
      <w:color w:val="auto"/>
      <w:kern w:val="2"/>
      <w:sz w:val="24"/>
      <w:lang w:val="en-US" w:eastAsia="en-US"/>
      <w14:ligatures w14:val="standardContextual"/>
    </w:rPr>
  </w:style>
  <w:style w:type="paragraph" w:styleId="Heading5">
    <w:name w:val="heading 5"/>
    <w:aliases w:val="h5"/>
    <w:basedOn w:val="Normal"/>
    <w:next w:val="Normal"/>
    <w:link w:val="Heading5Char"/>
    <w:unhideWhenUsed/>
    <w:qFormat/>
    <w:rsid w:val="003E533D"/>
    <w:pPr>
      <w:keepNext/>
      <w:keepLines/>
      <w:numPr>
        <w:ilvl w:val="4"/>
        <w:numId w:val="6"/>
      </w:numPr>
      <w:spacing w:after="0" w:line="480" w:lineRule="auto"/>
      <w:jc w:val="both"/>
      <w:outlineLvl w:val="4"/>
    </w:pPr>
    <w:rPr>
      <w:rFonts w:asciiTheme="majorBidi" w:eastAsiaTheme="majorEastAsia" w:hAnsiTheme="majorBidi" w:cstheme="majorBidi"/>
      <w:b/>
      <w:i/>
      <w:color w:val="auto"/>
      <w:kern w:val="2"/>
      <w:sz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rsid w:val="003E533D"/>
    <w:rPr>
      <w:rFonts w:asciiTheme="majorBidi" w:eastAsiaTheme="majorEastAsia" w:hAnsiTheme="majorBidi" w:cstheme="majorBidi"/>
      <w:b/>
      <w:bCs/>
      <w:caps/>
      <w:sz w:val="24"/>
      <w:szCs w:val="28"/>
      <w:lang w:val="en-US"/>
    </w:rPr>
  </w:style>
  <w:style w:type="character" w:customStyle="1" w:styleId="Heading2Char">
    <w:name w:val="Heading 2 Char"/>
    <w:aliases w:val="h2 Char"/>
    <w:basedOn w:val="DefaultParagraphFont"/>
    <w:link w:val="Heading2"/>
    <w:rsid w:val="003E533D"/>
    <w:rPr>
      <w:rFonts w:asciiTheme="majorBidi" w:eastAsiaTheme="majorEastAsia" w:hAnsiTheme="majorBidi" w:cstheme="majorBidi"/>
      <w:b/>
      <w:bCs/>
      <w:sz w:val="24"/>
      <w:szCs w:val="26"/>
      <w:lang w:val="en-US"/>
    </w:rPr>
  </w:style>
  <w:style w:type="character" w:customStyle="1" w:styleId="Heading3Char">
    <w:name w:val="Heading 3 Char"/>
    <w:aliases w:val="h3 Char"/>
    <w:basedOn w:val="DefaultParagraphFont"/>
    <w:link w:val="Heading3"/>
    <w:rsid w:val="003E533D"/>
    <w:rPr>
      <w:rFonts w:asciiTheme="majorBidi" w:eastAsiaTheme="majorEastAsia" w:hAnsiTheme="majorBidi" w:cstheme="majorBidi"/>
      <w:b/>
      <w:bCs/>
      <w:sz w:val="24"/>
      <w:szCs w:val="22"/>
      <w:lang w:val="en-US"/>
    </w:rPr>
  </w:style>
  <w:style w:type="character" w:customStyle="1" w:styleId="Heading4Char">
    <w:name w:val="Heading 4 Char"/>
    <w:aliases w:val="h4 Char"/>
    <w:basedOn w:val="DefaultParagraphFont"/>
    <w:link w:val="Heading4"/>
    <w:rsid w:val="003E533D"/>
    <w:rPr>
      <w:rFonts w:asciiTheme="majorBidi" w:eastAsiaTheme="majorEastAsia" w:hAnsiTheme="majorBidi" w:cstheme="majorBidi"/>
      <w:b/>
      <w:bCs/>
      <w:iCs/>
      <w:sz w:val="24"/>
      <w:szCs w:val="22"/>
      <w:lang w:val="en-US"/>
    </w:rPr>
  </w:style>
  <w:style w:type="character" w:customStyle="1" w:styleId="Heading5Char">
    <w:name w:val="Heading 5 Char"/>
    <w:aliases w:val="h5 Char"/>
    <w:basedOn w:val="DefaultParagraphFont"/>
    <w:link w:val="Heading5"/>
    <w:rsid w:val="003E533D"/>
    <w:rPr>
      <w:rFonts w:asciiTheme="majorBidi" w:eastAsiaTheme="majorEastAsia" w:hAnsiTheme="majorBidi" w:cstheme="majorBidi"/>
      <w:b/>
      <w:i/>
      <w:sz w:val="24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E533D"/>
    <w:pPr>
      <w:tabs>
        <w:tab w:val="right" w:leader="dot" w:pos="8495"/>
      </w:tabs>
      <w:spacing w:after="0" w:line="480" w:lineRule="auto"/>
      <w:ind w:left="0" w:firstLine="0"/>
      <w:jc w:val="both"/>
    </w:pPr>
    <w:rPr>
      <w:rFonts w:ascii="Times New Roman" w:eastAsiaTheme="minorEastAsia" w:hAnsi="Times New Roman" w:cstheme="minorBidi"/>
      <w:noProof/>
      <w:color w:val="auto"/>
      <w:kern w:val="2"/>
      <w:sz w:val="24"/>
      <w:lang w:val="en-US" w:eastAsia="en-US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E533D"/>
    <w:pPr>
      <w:tabs>
        <w:tab w:val="left" w:pos="1803"/>
        <w:tab w:val="right" w:leader="dot" w:pos="8495"/>
      </w:tabs>
      <w:spacing w:before="480" w:after="0" w:line="480" w:lineRule="auto"/>
      <w:ind w:left="0" w:firstLine="0"/>
      <w:jc w:val="both"/>
    </w:pPr>
    <w:rPr>
      <w:rFonts w:ascii="Times New Roman" w:eastAsiaTheme="minorEastAsia" w:hAnsi="Times New Roman" w:cstheme="minorBidi"/>
      <w:b/>
      <w:caps/>
      <w:color w:val="auto"/>
      <w:kern w:val="2"/>
      <w:sz w:val="24"/>
      <w:lang w:val="en-US" w:eastAsia="en-US"/>
      <w14:ligatures w14:val="standardContextu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E533D"/>
    <w:pPr>
      <w:tabs>
        <w:tab w:val="left" w:pos="0"/>
        <w:tab w:val="left" w:pos="1304"/>
        <w:tab w:val="right" w:leader="dot" w:pos="8495"/>
      </w:tabs>
      <w:spacing w:after="0" w:line="480" w:lineRule="auto"/>
      <w:ind w:left="567" w:hanging="567"/>
      <w:jc w:val="both"/>
    </w:pPr>
    <w:rPr>
      <w:rFonts w:ascii="Times New Roman" w:eastAsiaTheme="minorEastAsia" w:hAnsi="Times New Roman" w:cstheme="minorBidi"/>
      <w:noProof/>
      <w:color w:val="auto"/>
      <w:kern w:val="2"/>
      <w:sz w:val="24"/>
      <w:lang w:val="en-US" w:eastAsia="en-US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3E533D"/>
    <w:pPr>
      <w:tabs>
        <w:tab w:val="left" w:pos="1760"/>
        <w:tab w:val="right" w:leader="dot" w:pos="8495"/>
      </w:tabs>
      <w:spacing w:after="0" w:line="480" w:lineRule="auto"/>
      <w:ind w:left="1361" w:hanging="794"/>
      <w:jc w:val="both"/>
    </w:pPr>
    <w:rPr>
      <w:rFonts w:asciiTheme="majorBidi" w:eastAsiaTheme="minorEastAsia" w:hAnsiTheme="majorBidi" w:cstheme="minorBidi"/>
      <w:noProof/>
      <w:color w:val="auto"/>
      <w:kern w:val="2"/>
      <w:sz w:val="24"/>
      <w:lang w:val="en-US" w:eastAsia="en-US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E533D"/>
    <w:pPr>
      <w:tabs>
        <w:tab w:val="left" w:pos="2921"/>
        <w:tab w:val="right" w:leader="dot" w:pos="8495"/>
      </w:tabs>
      <w:spacing w:after="0" w:line="480" w:lineRule="auto"/>
      <w:ind w:left="2269" w:hanging="851"/>
      <w:jc w:val="both"/>
    </w:pPr>
    <w:rPr>
      <w:rFonts w:asciiTheme="majorBidi" w:eastAsiaTheme="minorEastAsia" w:hAnsiTheme="majorBidi" w:cstheme="minorBidi"/>
      <w:color w:val="auto"/>
      <w:kern w:val="2"/>
      <w:sz w:val="24"/>
      <w:lang w:val="en-US" w:eastAsia="en-US"/>
      <w14:ligatures w14:val="standardContextual"/>
    </w:rPr>
  </w:style>
  <w:style w:type="paragraph" w:styleId="TOC6">
    <w:name w:val="toc 6"/>
    <w:basedOn w:val="Normal"/>
    <w:next w:val="Normal"/>
    <w:autoRedefine/>
    <w:uiPriority w:val="4"/>
    <w:unhideWhenUsed/>
    <w:rsid w:val="003E533D"/>
    <w:pPr>
      <w:tabs>
        <w:tab w:val="left" w:pos="2527"/>
        <w:tab w:val="right" w:leader="dot" w:pos="8495"/>
      </w:tabs>
      <w:spacing w:after="0" w:line="480" w:lineRule="auto"/>
      <w:ind w:left="2269" w:hanging="851"/>
      <w:jc w:val="both"/>
    </w:pPr>
    <w:rPr>
      <w:rFonts w:asciiTheme="majorBidi" w:eastAsiaTheme="minorEastAsia" w:hAnsiTheme="majorBidi" w:cstheme="minorBidi"/>
      <w:color w:val="auto"/>
      <w:kern w:val="2"/>
      <w:sz w:val="24"/>
      <w:lang w:val="en-US" w:eastAsia="en-US"/>
      <w14:ligatures w14:val="standardContextua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533D"/>
    <w:pPr>
      <w:spacing w:line="276" w:lineRule="auto"/>
      <w:outlineLvl w:val="9"/>
    </w:pPr>
    <w:rPr>
      <w:rFonts w:asciiTheme="majorHAnsi" w:hAnsiTheme="majorHAnsi"/>
      <w:color w:val="2F5496" w:themeColor="accent1" w:themeShade="BF"/>
    </w:rPr>
  </w:style>
  <w:style w:type="table" w:styleId="TableGrid">
    <w:name w:val="Table Grid"/>
    <w:basedOn w:val="TableNormal"/>
    <w:uiPriority w:val="59"/>
    <w:rsid w:val="002C6A79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Putri Nur Fatin</dc:creator>
  <cp:keywords/>
  <dc:description/>
  <cp:lastModifiedBy>Putri Nur Fatin</cp:lastModifiedBy>
  <cp:revision>1</cp:revision>
  <dcterms:created xsi:type="dcterms:W3CDTF">2023-02-16T02:29:00Z</dcterms:created>
  <dcterms:modified xsi:type="dcterms:W3CDTF">2023-02-16T02:30:00Z</dcterms:modified>
</cp:coreProperties>
</file>