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left"/>
        <w:rPr>
          <w:rFonts w:hint="default" w:ascii="Times New Roman" w:hAnsi="Times New Roman" w:cs="Times New Roman"/>
          <w:b w:val="0"/>
          <w:bCs w:val="0"/>
          <w:sz w:val="24"/>
          <w:szCs w:val="24"/>
          <w:highlight w:val="none"/>
        </w:rPr>
      </w:pPr>
      <w:r>
        <w:rPr>
          <w:rFonts w:hint="default" w:ascii="Times New Roman" w:hAnsi="Times New Roman" w:cs="Times New Roman"/>
          <w:b w:val="0"/>
          <w:bCs w:val="0"/>
          <w:sz w:val="24"/>
          <w:szCs w:val="24"/>
          <w:highlight w:val="none"/>
        </w:rPr>
        <w:t>Supplementary Material</w:t>
      </w:r>
    </w:p>
    <w:p>
      <w:pPr>
        <w:spacing w:line="480" w:lineRule="auto"/>
        <w:rPr>
          <w:rFonts w:hint="default" w:ascii="Times New Roman" w:hAnsi="Times New Roman" w:cs="Times New Roman"/>
          <w:b w:val="0"/>
          <w:bCs w:val="0"/>
          <w:highlight w:val="none"/>
        </w:rPr>
      </w:pPr>
      <w:r>
        <w:rPr>
          <w:rFonts w:hint="default" w:ascii="Times New Roman" w:hAnsi="Times New Roman" w:cs="Times New Roman"/>
          <w:b w:val="0"/>
          <w:bCs w:val="0"/>
          <w:highlight w:val="none"/>
          <w:lang w:eastAsia="zh-CN"/>
        </w:rPr>
        <w:t>Using n</w:t>
      </w:r>
      <w:r>
        <w:rPr>
          <w:rFonts w:hint="default" w:ascii="Times New Roman" w:hAnsi="Times New Roman" w:cs="Times New Roman"/>
          <w:b w:val="0"/>
          <w:bCs w:val="0"/>
          <w:highlight w:val="none"/>
          <w:lang w:val="en-US" w:eastAsia="zh-CN"/>
        </w:rPr>
        <w:t>afamostat mesilate anticoagulation</w:t>
      </w:r>
      <w:r>
        <w:rPr>
          <w:rFonts w:hint="default" w:ascii="Times New Roman" w:hAnsi="Times New Roman" w:cs="Times New Roman"/>
          <w:b w:val="0"/>
          <w:bCs w:val="0"/>
          <w:highlight w:val="none"/>
          <w:lang w:eastAsia="zh-CN"/>
        </w:rPr>
        <w:t xml:space="preserve"> </w:t>
      </w:r>
      <w:r>
        <w:rPr>
          <w:rFonts w:hint="default" w:ascii="Times New Roman" w:hAnsi="Times New Roman" w:cs="Times New Roman"/>
          <w:b w:val="0"/>
          <w:bCs w:val="0"/>
          <w:highlight w:val="none"/>
          <w:lang w:val="en-US" w:eastAsia="zh-CN"/>
        </w:rPr>
        <w:t>for continuous renal replacement therapy</w:t>
      </w:r>
      <w:r>
        <w:rPr>
          <w:rFonts w:hint="default" w:ascii="Times New Roman" w:hAnsi="Times New Roman" w:cs="Times New Roman"/>
          <w:b w:val="0"/>
          <w:bCs w:val="0"/>
          <w:highlight w:val="none"/>
          <w:lang w:eastAsia="zh-CN"/>
        </w:rPr>
        <w:t xml:space="preserve"> in high bleeding risk patients</w:t>
      </w:r>
      <w:r>
        <w:rPr>
          <w:rFonts w:hint="default" w:ascii="Times New Roman" w:hAnsi="Times New Roman" w:cs="Times New Roman"/>
          <w:b w:val="0"/>
          <w:bCs w:val="0"/>
          <w:highlight w:val="none"/>
          <w:lang w:val="en-US" w:eastAsia="zh-CN"/>
        </w:rPr>
        <w:t>: a systematic review and meta-analysis</w:t>
      </w: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spacing w:line="360" w:lineRule="auto"/>
        <w:jc w:val="center"/>
        <w:rPr>
          <w:rFonts w:hint="default" w:ascii="Times New Roman" w:hAnsi="Times New Roman" w:cs="Times New Roman"/>
          <w:b w:val="0"/>
          <w:bCs w:val="0"/>
          <w:sz w:val="24"/>
          <w:szCs w:val="24"/>
          <w:highlight w:val="none"/>
        </w:rPr>
      </w:pPr>
      <w:r>
        <w:rPr>
          <w:rFonts w:hint="default" w:ascii="Times New Roman" w:hAnsi="Times New Roman" w:cs="Times New Roman"/>
          <w:b w:val="0"/>
          <w:bCs w:val="0"/>
          <w:sz w:val="24"/>
          <w:szCs w:val="24"/>
          <w:highlight w:val="none"/>
        </w:rPr>
        <w:t>CONTENTS</w:t>
      </w:r>
    </w:p>
    <w:p>
      <w:pPr>
        <w:spacing w:line="360" w:lineRule="auto"/>
        <w:jc w:val="both"/>
        <w:rPr>
          <w:rFonts w:hint="default" w:ascii="Times New Roman" w:hAnsi="Times New Roman" w:cs="Times New Roman"/>
          <w:b w:val="0"/>
          <w:bCs w:val="0"/>
          <w:sz w:val="24"/>
          <w:szCs w:val="24"/>
          <w:highlight w:val="none"/>
        </w:rPr>
      </w:pPr>
      <w:r>
        <w:rPr>
          <w:rFonts w:hint="default" w:ascii="Times New Roman" w:hAnsi="Times New Roman" w:cs="Times New Roman"/>
          <w:b w:val="0"/>
          <w:bCs w:val="0"/>
          <w:sz w:val="24"/>
          <w:szCs w:val="24"/>
          <w:highlight w:val="none"/>
        </w:rPr>
        <w:t>1</w:t>
      </w:r>
      <w:r>
        <w:rPr>
          <w:rFonts w:hint="default" w:ascii="Times New Roman" w:hAnsi="Times New Roman" w:cs="Times New Roman"/>
          <w:b w:val="0"/>
          <w:bCs w:val="0"/>
          <w:sz w:val="24"/>
          <w:szCs w:val="24"/>
          <w:highlight w:val="none"/>
          <w:lang w:val="en-US" w:eastAsia="zh-Hans"/>
        </w:rPr>
        <w:t>.</w:t>
      </w:r>
      <w:r>
        <w:rPr>
          <w:rFonts w:hint="default" w:ascii="Times New Roman" w:hAnsi="Times New Roman" w:cs="Times New Roman"/>
          <w:b w:val="0"/>
          <w:bCs w:val="0"/>
          <w:sz w:val="24"/>
          <w:szCs w:val="24"/>
          <w:highlight w:val="none"/>
          <w:lang w:eastAsia="zh-Hans"/>
        </w:rPr>
        <w:t xml:space="preserve"> </w:t>
      </w:r>
      <w:r>
        <w:rPr>
          <w:rFonts w:hint="default" w:ascii="Times New Roman" w:hAnsi="Times New Roman" w:cs="Times New Roman"/>
          <w:b w:val="0"/>
          <w:bCs w:val="0"/>
          <w:sz w:val="24"/>
          <w:szCs w:val="24"/>
          <w:highlight w:val="none"/>
        </w:rPr>
        <w:t>Appendix A. PRISMA 2020 checklist</w:t>
      </w:r>
    </w:p>
    <w:p>
      <w:pPr>
        <w:spacing w:line="360" w:lineRule="auto"/>
        <w:jc w:val="both"/>
        <w:rPr>
          <w:rFonts w:hint="default" w:ascii="Times New Roman" w:hAnsi="Times New Roman" w:cs="Times New Roman"/>
          <w:b w:val="0"/>
          <w:bCs w:val="0"/>
          <w:sz w:val="24"/>
          <w:szCs w:val="24"/>
          <w:highlight w:val="none"/>
        </w:rPr>
      </w:pPr>
      <w:r>
        <w:rPr>
          <w:rFonts w:hint="default" w:ascii="Times New Roman" w:hAnsi="Times New Roman" w:cs="Times New Roman"/>
          <w:b w:val="0"/>
          <w:bCs w:val="0"/>
          <w:sz w:val="24"/>
          <w:szCs w:val="24"/>
          <w:highlight w:val="none"/>
        </w:rPr>
        <w:t xml:space="preserve">2. Appendix B. Search strategy of databases </w:t>
      </w:r>
    </w:p>
    <w:p>
      <w:pPr>
        <w:spacing w:line="360" w:lineRule="auto"/>
        <w:jc w:val="both"/>
        <w:rPr>
          <w:rFonts w:hint="default" w:ascii="Times New Roman" w:hAnsi="Times New Roman" w:cs="Times New Roman"/>
          <w:b w:val="0"/>
          <w:bCs w:val="0"/>
          <w:sz w:val="24"/>
          <w:szCs w:val="24"/>
          <w:highlight w:val="none"/>
        </w:rPr>
      </w:pPr>
      <w:r>
        <w:rPr>
          <w:rFonts w:hint="default" w:ascii="Times New Roman" w:hAnsi="Times New Roman" w:cs="Times New Roman"/>
          <w:b w:val="0"/>
          <w:bCs w:val="0"/>
          <w:sz w:val="24"/>
          <w:szCs w:val="24"/>
          <w:highlight w:val="none"/>
        </w:rPr>
        <w:t xml:space="preserve">3. Appendix C. Data Extraction Form </w:t>
      </w:r>
    </w:p>
    <w:p>
      <w:pPr>
        <w:spacing w:line="360" w:lineRule="auto"/>
        <w:jc w:val="both"/>
        <w:rPr>
          <w:rFonts w:hint="default" w:ascii="Times New Roman" w:hAnsi="Times New Roman" w:cs="Times New Roman"/>
          <w:b w:val="0"/>
          <w:bCs w:val="0"/>
          <w:sz w:val="24"/>
          <w:szCs w:val="24"/>
          <w:highlight w:val="none"/>
        </w:rPr>
      </w:pPr>
      <w:r>
        <w:rPr>
          <w:rFonts w:hint="default" w:ascii="Times New Roman" w:hAnsi="Times New Roman" w:cs="Times New Roman"/>
          <w:b w:val="0"/>
          <w:bCs w:val="0"/>
          <w:sz w:val="24"/>
          <w:szCs w:val="24"/>
          <w:highlight w:val="none"/>
        </w:rPr>
        <w:t>4. Appendix D. Characteristics of studies included in the meta-analysis.</w:t>
      </w:r>
    </w:p>
    <w:p>
      <w:pPr>
        <w:spacing w:line="360" w:lineRule="auto"/>
        <w:jc w:val="both"/>
        <w:rPr>
          <w:rFonts w:hint="default" w:ascii="Times New Roman" w:hAnsi="Times New Roman" w:cs="Times New Roman"/>
          <w:b w:val="0"/>
          <w:bCs w:val="0"/>
          <w:sz w:val="24"/>
          <w:szCs w:val="24"/>
          <w:highlight w:val="none"/>
        </w:rPr>
      </w:pPr>
      <w:r>
        <w:rPr>
          <w:rFonts w:hint="default" w:ascii="Times New Roman" w:hAnsi="Times New Roman" w:cs="Times New Roman"/>
          <w:b w:val="0"/>
          <w:bCs w:val="0"/>
          <w:sz w:val="24"/>
          <w:szCs w:val="24"/>
          <w:highlight w:val="none"/>
        </w:rPr>
        <w:t xml:space="preserve">5. Appendix E. </w:t>
      </w:r>
      <w:r>
        <w:rPr>
          <w:rFonts w:hint="default" w:ascii="Times New Roman" w:hAnsi="Times New Roman" w:cs="Times New Roman"/>
          <w:b w:val="0"/>
          <w:bCs w:val="0"/>
          <w:sz w:val="24"/>
          <w:szCs w:val="24"/>
          <w:highlight w:val="none"/>
          <w:lang w:eastAsia="zh-CN"/>
        </w:rPr>
        <w:t>Characteristics of NM-CRRT</w:t>
      </w:r>
    </w:p>
    <w:p>
      <w:pPr>
        <w:spacing w:line="360" w:lineRule="auto"/>
        <w:jc w:val="both"/>
        <w:rPr>
          <w:rFonts w:hint="default" w:ascii="Times New Roman" w:hAnsi="Times New Roman" w:cs="Times New Roman"/>
          <w:b w:val="0"/>
          <w:bCs w:val="0"/>
          <w:sz w:val="24"/>
          <w:szCs w:val="24"/>
          <w:highlight w:val="none"/>
        </w:rPr>
      </w:pPr>
      <w:r>
        <w:rPr>
          <w:rFonts w:hint="default" w:ascii="Times New Roman" w:hAnsi="Times New Roman" w:cs="Times New Roman"/>
          <w:b w:val="0"/>
          <w:bCs w:val="0"/>
          <w:sz w:val="24"/>
          <w:szCs w:val="24"/>
          <w:highlight w:val="none"/>
        </w:rPr>
        <w:t xml:space="preserve">4. Appendix F. </w:t>
      </w:r>
      <w:r>
        <w:rPr>
          <w:rFonts w:hint="default" w:ascii="Times New Roman" w:hAnsi="Times New Roman" w:cs="Times New Roman"/>
          <w:b w:val="0"/>
          <w:bCs w:val="0"/>
          <w:color w:val="000000" w:themeColor="text1"/>
          <w:sz w:val="24"/>
          <w:szCs w:val="24"/>
          <w:highlight w:val="none"/>
          <w:lang w:eastAsia="zh-CN"/>
          <w14:textFill>
            <w14:solidFill>
              <w14:schemeClr w14:val="tx1"/>
            </w14:solidFill>
          </w14:textFill>
        </w:rPr>
        <w:t>The criteria of high bleeding risk and outcomes.</w:t>
      </w:r>
    </w:p>
    <w:p>
      <w:pPr>
        <w:spacing w:line="360" w:lineRule="auto"/>
        <w:jc w:val="both"/>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val="0"/>
          <w:bCs w:val="0"/>
          <w:sz w:val="24"/>
          <w:szCs w:val="24"/>
          <w:highlight w:val="none"/>
        </w:rPr>
        <w:t xml:space="preserve">5. Appendix G. </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Baseline data of the enrolled patients</w:t>
      </w:r>
    </w:p>
    <w:p>
      <w:pPr>
        <w:spacing w:line="360" w:lineRule="auto"/>
        <w:jc w:val="both"/>
        <w:rPr>
          <w:rFonts w:ascii="Times New Roman" w:hAnsi="Times New Roman" w:eastAsia="宋体" w:cs="Times New Roman"/>
          <w:b w:val="0"/>
          <w:bCs w:val="0"/>
          <w:sz w:val="24"/>
          <w:szCs w:val="24"/>
          <w:highlight w:val="none"/>
        </w:rPr>
      </w:pPr>
      <w:r>
        <w:rPr>
          <w:rFonts w:hint="default" w:ascii="Times New Roman" w:hAnsi="Times New Roman" w:cs="Times New Roman"/>
          <w:b w:val="0"/>
          <w:bCs w:val="0"/>
          <w:color w:val="000000" w:themeColor="text1"/>
          <w:sz w:val="24"/>
          <w:szCs w:val="24"/>
          <w:highlight w:val="none"/>
          <w:lang w:eastAsia="zh-CN"/>
          <w14:textFill>
            <w14:solidFill>
              <w14:schemeClr w14:val="tx1"/>
            </w14:solidFill>
          </w14:textFill>
        </w:rPr>
        <w:t>6. Appendix H.</w:t>
      </w:r>
      <w:r>
        <w:rPr>
          <w:rFonts w:hint="default" w:ascii="Times New Roman" w:hAnsi="Times New Roman" w:eastAsia="宋体" w:cs="Times New Roman"/>
          <w:b w:val="0"/>
          <w:bCs w:val="0"/>
          <w:sz w:val="24"/>
          <w:szCs w:val="24"/>
          <w:highlight w:val="none"/>
        </w:rPr>
        <w:t xml:space="preserve"> </w:t>
      </w:r>
      <w:r>
        <w:rPr>
          <w:rFonts w:ascii="Times New Roman" w:hAnsi="Times New Roman" w:eastAsia="宋体" w:cs="Times New Roman"/>
          <w:b w:val="0"/>
          <w:bCs w:val="0"/>
          <w:sz w:val="24"/>
          <w:szCs w:val="24"/>
          <w:highlight w:val="none"/>
        </w:rPr>
        <w:t>The modified version of the Newcastle-Ottawa Scale for assessing the quality of studies in meta-analyses</w:t>
      </w:r>
    </w:p>
    <w:p>
      <w:pPr>
        <w:spacing w:line="360" w:lineRule="auto"/>
        <w:jc w:val="both"/>
        <w:rPr>
          <w:rFonts w:hint="default" w:ascii="Times New Roman Bold" w:hAnsi="Times New Roman Bold" w:cs="Times New Roman Bold"/>
          <w:b w:val="0"/>
          <w:bCs w:val="0"/>
          <w:sz w:val="24"/>
          <w:szCs w:val="24"/>
          <w:highlight w:val="none"/>
          <w:lang w:eastAsia="zh-CN"/>
        </w:rPr>
      </w:pPr>
      <w:r>
        <w:rPr>
          <w:rFonts w:ascii="Times New Roman" w:hAnsi="Times New Roman" w:eastAsia="宋体" w:cs="Times New Roman"/>
          <w:b w:val="0"/>
          <w:bCs w:val="0"/>
          <w:sz w:val="24"/>
          <w:szCs w:val="24"/>
          <w:highlight w:val="none"/>
        </w:rPr>
        <w:t xml:space="preserve">7. </w:t>
      </w:r>
      <w:r>
        <w:rPr>
          <w:rFonts w:hint="default" w:ascii="Times New Roman" w:hAnsi="Times New Roman" w:cs="Times New Roman"/>
          <w:b w:val="0"/>
          <w:bCs w:val="0"/>
          <w:color w:val="000000" w:themeColor="text1"/>
          <w:sz w:val="24"/>
          <w:szCs w:val="24"/>
          <w:highlight w:val="none"/>
          <w:lang w:eastAsia="zh-CN"/>
          <w14:textFill>
            <w14:solidFill>
              <w14:schemeClr w14:val="tx1"/>
            </w14:solidFill>
          </w14:textFill>
        </w:rPr>
        <w:t>Appendix I.</w:t>
      </w:r>
      <w:r>
        <w:rPr>
          <w:rFonts w:hint="default" w:ascii="Times New Roman" w:hAnsi="Times New Roman" w:eastAsia="宋体" w:cs="Times New Roman"/>
          <w:b w:val="0"/>
          <w:bCs w:val="0"/>
          <w:sz w:val="24"/>
          <w:szCs w:val="24"/>
          <w:highlight w:val="none"/>
        </w:rPr>
        <w:t xml:space="preserve"> </w:t>
      </w:r>
      <w:r>
        <w:rPr>
          <w:rFonts w:hint="default" w:ascii="Times New Roman" w:hAnsi="Times New Roman" w:cs="Times New Roman"/>
          <w:b w:val="0"/>
          <w:bCs w:val="0"/>
          <w:sz w:val="24"/>
          <w:szCs w:val="24"/>
          <w:highlight w:val="none"/>
        </w:rPr>
        <w:t xml:space="preserve">Methodological quality of the included observational studies </w:t>
      </w:r>
      <w:r>
        <w:rPr>
          <w:rFonts w:hint="default" w:ascii="Times New Roman" w:hAnsi="Times New Roman" w:cs="Times New Roman"/>
          <w:b w:val="0"/>
          <w:bCs w:val="0"/>
          <w:sz w:val="24"/>
          <w:szCs w:val="24"/>
          <w:highlight w:val="none"/>
          <w:lang w:eastAsia="zh-CN"/>
        </w:rPr>
        <w:t xml:space="preserve">based on </w:t>
      </w:r>
      <w:r>
        <w:rPr>
          <w:rFonts w:ascii="Times New Roman" w:hAnsi="Times New Roman" w:eastAsia="宋体" w:cs="Times New Roman"/>
          <w:b w:val="0"/>
          <w:bCs w:val="0"/>
          <w:sz w:val="24"/>
          <w:szCs w:val="24"/>
          <w:highlight w:val="none"/>
        </w:rPr>
        <w:t>Newcastle-Ottawa Scale</w:t>
      </w:r>
    </w:p>
    <w:p>
      <w:pPr>
        <w:spacing w:line="360" w:lineRule="auto"/>
        <w:jc w:val="both"/>
        <w:rPr>
          <w:rFonts w:hint="default" w:ascii="Times New Roman" w:hAnsi="Times New Roman" w:cs="Times New Roman"/>
          <w:b w:val="0"/>
          <w:bCs w:val="0"/>
          <w:sz w:val="24"/>
          <w:szCs w:val="24"/>
          <w:highlight w:val="none"/>
          <w:lang w:eastAsia="zh-CN"/>
        </w:rPr>
      </w:pPr>
      <w:r>
        <w:rPr>
          <w:rFonts w:hint="default" w:ascii="Times New Roman" w:hAnsi="Times New Roman" w:cs="Times New Roman"/>
          <w:b w:val="0"/>
          <w:bCs w:val="0"/>
          <w:sz w:val="24"/>
          <w:szCs w:val="24"/>
          <w:highlight w:val="none"/>
          <w:lang w:eastAsia="zh-CN"/>
        </w:rPr>
        <w:t xml:space="preserve">8. </w:t>
      </w:r>
      <w:r>
        <w:rPr>
          <w:rFonts w:hint="default" w:ascii="Times New Roman" w:hAnsi="Times New Roman" w:cs="Times New Roman"/>
          <w:b w:val="0"/>
          <w:bCs w:val="0"/>
          <w:sz w:val="24"/>
          <w:szCs w:val="24"/>
          <w:highlight w:val="none"/>
        </w:rPr>
        <w:t xml:space="preserve">Appendix J. Risk of bias graph for the included studies based on </w:t>
      </w:r>
      <w:r>
        <w:rPr>
          <w:rFonts w:hint="default" w:ascii="Times New Roman" w:hAnsi="Times New Roman" w:cs="Times New Roman"/>
          <w:b w:val="0"/>
          <w:bCs w:val="0"/>
          <w:sz w:val="24"/>
          <w:szCs w:val="24"/>
          <w:highlight w:val="none"/>
          <w:lang w:eastAsia="zh-CN"/>
        </w:rPr>
        <w:t>Cochrane Risk of Bias methodology</w:t>
      </w:r>
    </w:p>
    <w:p>
      <w:pPr>
        <w:spacing w:line="360" w:lineRule="auto"/>
        <w:jc w:val="both"/>
        <w:rPr>
          <w:rFonts w:hint="default" w:ascii="Times New Roman Bold" w:hAnsi="Times New Roman Bold" w:cs="Times New Roman Bold"/>
          <w:b w:val="0"/>
          <w:bCs w:val="0"/>
          <w:sz w:val="24"/>
          <w:szCs w:val="24"/>
          <w:highlight w:val="none"/>
          <w:lang w:eastAsia="zh-CN"/>
        </w:rPr>
      </w:pPr>
    </w:p>
    <w:p>
      <w:pPr>
        <w:spacing w:line="360" w:lineRule="auto"/>
        <w:jc w:val="both"/>
        <w:rPr>
          <w:rFonts w:hint="default" w:ascii="Times New Roman" w:hAnsi="Times New Roman" w:eastAsia="宋体" w:cs="Times New Roman"/>
          <w:b w:val="0"/>
          <w:bCs w:val="0"/>
          <w:sz w:val="24"/>
          <w:szCs w:val="24"/>
          <w:highlight w:val="none"/>
          <w:lang w:eastAsia="zh-CN"/>
        </w:rPr>
      </w:pPr>
    </w:p>
    <w:p>
      <w:pPr>
        <w:spacing w:line="360" w:lineRule="auto"/>
        <w:jc w:val="both"/>
        <w:rPr>
          <w:rFonts w:hint="default" w:ascii="Times New Roman Bold" w:hAnsi="Times New Roman Bold" w:cs="Times New Roman Bold"/>
          <w:b w:val="0"/>
          <w:bCs w:val="0"/>
          <w:sz w:val="24"/>
          <w:szCs w:val="24"/>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spacing w:line="360" w:lineRule="auto"/>
        <w:jc w:val="both"/>
        <w:rPr>
          <w:rFonts w:hint="default" w:ascii="Times New Roman" w:hAnsi="Times New Roman" w:cs="Times New Roman"/>
          <w:b w:val="0"/>
          <w:bCs w:val="0"/>
          <w:highlight w:val="none"/>
        </w:rPr>
      </w:pPr>
      <w:r>
        <w:rPr>
          <w:rFonts w:hint="default" w:ascii="Times New Roman" w:hAnsi="Times New Roman" w:cs="Times New Roman"/>
          <w:b w:val="0"/>
          <w:bCs w:val="0"/>
          <w:sz w:val="24"/>
          <w:szCs w:val="24"/>
          <w:highlight w:val="none"/>
        </w:rPr>
        <w:t>Appendix A: PRISMA 2020 checklist</w:t>
      </w:r>
    </w:p>
    <w:tbl>
      <w:tblPr>
        <w:tblStyle w:val="3"/>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87"/>
        <w:gridCol w:w="11745"/>
        <w:gridCol w:w="1200"/>
      </w:tblGrid>
      <w:tr>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8"/>
              <w:rPr>
                <w:rFonts w:ascii="Arial" w:hAnsi="Arial" w:cs="Arial"/>
                <w:b w:val="0"/>
                <w:bCs w:val="0"/>
                <w:color w:val="FFFFFF"/>
                <w:sz w:val="18"/>
                <w:szCs w:val="18"/>
                <w:highlight w:val="none"/>
              </w:rPr>
            </w:pPr>
            <w:r>
              <w:rPr>
                <w:rFonts w:ascii="Arial" w:hAnsi="Arial" w:cs="Arial"/>
                <w:b w:val="0"/>
                <w:bCs w:val="0"/>
                <w:color w:val="FFFFFF"/>
                <w:sz w:val="18"/>
                <w:szCs w:val="18"/>
                <w:highlight w:val="none"/>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8"/>
              <w:rPr>
                <w:rFonts w:ascii="Arial" w:hAnsi="Arial" w:cs="Arial"/>
                <w:b w:val="0"/>
                <w:bCs w:val="0"/>
                <w:color w:val="FFFFFF"/>
                <w:sz w:val="18"/>
                <w:szCs w:val="18"/>
                <w:highlight w:val="none"/>
              </w:rPr>
            </w:pPr>
            <w:r>
              <w:rPr>
                <w:rFonts w:ascii="Arial" w:hAnsi="Arial" w:cs="Arial"/>
                <w:b w:val="0"/>
                <w:bCs w:val="0"/>
                <w:color w:val="FFFFFF"/>
                <w:sz w:val="18"/>
                <w:szCs w:val="18"/>
                <w:highlight w:val="none"/>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8"/>
              <w:rPr>
                <w:rFonts w:ascii="Arial" w:hAnsi="Arial" w:cs="Arial"/>
                <w:b w:val="0"/>
                <w:bCs w:val="0"/>
                <w:color w:val="FFFFFF"/>
                <w:sz w:val="18"/>
                <w:szCs w:val="18"/>
                <w:highlight w:val="none"/>
              </w:rPr>
            </w:pPr>
            <w:r>
              <w:rPr>
                <w:rFonts w:ascii="Arial" w:hAnsi="Arial" w:cs="Arial"/>
                <w:b w:val="0"/>
                <w:bCs w:val="0"/>
                <w:color w:val="FFFFFF"/>
                <w:sz w:val="18"/>
                <w:szCs w:val="18"/>
                <w:highlight w:val="none"/>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8"/>
              <w:jc w:val="center"/>
              <w:rPr>
                <w:rFonts w:ascii="Arial" w:hAnsi="Arial" w:cs="Arial"/>
                <w:b w:val="0"/>
                <w:bCs w:val="0"/>
                <w:color w:val="FFFFFF"/>
                <w:sz w:val="18"/>
                <w:szCs w:val="18"/>
                <w:highlight w:val="none"/>
              </w:rPr>
            </w:pPr>
            <w:r>
              <w:rPr>
                <w:rFonts w:ascii="Arial" w:hAnsi="Arial" w:cs="Arial"/>
                <w:b w:val="0"/>
                <w:bCs w:val="0"/>
                <w:color w:val="FFFFFF"/>
                <w:sz w:val="18"/>
                <w:szCs w:val="18"/>
                <w:highlight w:val="none"/>
              </w:rPr>
              <w:t>Location where item is reported</w:t>
            </w:r>
          </w:p>
        </w:tc>
      </w:tr>
      <w:tr>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8"/>
              <w:rPr>
                <w:rFonts w:ascii="Arial" w:hAnsi="Arial" w:cs="Arial"/>
                <w:b w:val="0"/>
                <w:bCs w:val="0"/>
                <w:sz w:val="18"/>
                <w:szCs w:val="18"/>
                <w:highlight w:val="none"/>
              </w:rPr>
            </w:pPr>
            <w:r>
              <w:rPr>
                <w:rFonts w:ascii="Arial" w:hAnsi="Arial" w:cs="Arial"/>
                <w:b w:val="0"/>
                <w:bCs w:val="0"/>
                <w:sz w:val="18"/>
                <w:szCs w:val="18"/>
                <w:highlight w:val="none"/>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8"/>
              <w:jc w:val="center"/>
              <w:rPr>
                <w:rFonts w:ascii="Arial" w:hAnsi="Arial" w:cs="Arial"/>
                <w:b w:val="0"/>
                <w:bCs w:val="0"/>
                <w:color w:val="auto"/>
                <w:sz w:val="18"/>
                <w:szCs w:val="18"/>
                <w:highlight w:val="none"/>
              </w:rPr>
            </w:pPr>
          </w:p>
        </w:tc>
      </w:tr>
      <w:tr>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1</w:t>
            </w:r>
          </w:p>
        </w:tc>
        <w:tc>
          <w:tcPr>
            <w:tcW w:w="11745" w:type="dxa"/>
            <w:tcBorders>
              <w:top w:val="single" w:color="000000" w:sz="4" w:space="0"/>
              <w:left w:val="single" w:color="000000" w:sz="4" w:space="0"/>
              <w:bottom w:val="doub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1</w:t>
            </w:r>
          </w:p>
        </w:tc>
      </w:tr>
      <w:tr>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8"/>
              <w:rPr>
                <w:rFonts w:ascii="Arial" w:hAnsi="Arial" w:cs="Arial"/>
                <w:b w:val="0"/>
                <w:bCs w:val="0"/>
                <w:sz w:val="18"/>
                <w:szCs w:val="18"/>
                <w:highlight w:val="none"/>
              </w:rPr>
            </w:pPr>
            <w:r>
              <w:rPr>
                <w:rFonts w:ascii="Arial" w:hAnsi="Arial" w:cs="Arial"/>
                <w:b w:val="0"/>
                <w:bCs w:val="0"/>
                <w:sz w:val="18"/>
                <w:szCs w:val="18"/>
                <w:highlight w:val="none"/>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8"/>
              <w:jc w:val="center"/>
              <w:rPr>
                <w:rFonts w:ascii="Arial" w:hAnsi="Arial" w:cs="Arial"/>
                <w:b w:val="0"/>
                <w:bCs w:val="0"/>
                <w:color w:val="auto"/>
                <w:sz w:val="18"/>
                <w:szCs w:val="18"/>
                <w:highlight w:val="none"/>
              </w:rPr>
            </w:pPr>
          </w:p>
        </w:tc>
      </w:tr>
      <w:tr>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2</w:t>
            </w:r>
          </w:p>
        </w:tc>
        <w:tc>
          <w:tcPr>
            <w:tcW w:w="11745" w:type="dxa"/>
            <w:tcBorders>
              <w:top w:val="single" w:color="000000" w:sz="4" w:space="0"/>
              <w:left w:val="single" w:color="000000" w:sz="4" w:space="0"/>
              <w:bottom w:val="doub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1-2</w:t>
            </w:r>
          </w:p>
        </w:tc>
      </w:tr>
      <w:tr>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8"/>
              <w:rPr>
                <w:rFonts w:ascii="Arial" w:hAnsi="Arial" w:cs="Arial"/>
                <w:b w:val="0"/>
                <w:bCs w:val="0"/>
                <w:sz w:val="18"/>
                <w:szCs w:val="18"/>
                <w:highlight w:val="none"/>
              </w:rPr>
            </w:pPr>
            <w:r>
              <w:rPr>
                <w:rFonts w:ascii="Arial" w:hAnsi="Arial" w:cs="Arial"/>
                <w:b w:val="0"/>
                <w:bCs w:val="0"/>
                <w:sz w:val="18"/>
                <w:szCs w:val="18"/>
                <w:highlight w:val="none"/>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8"/>
              <w:jc w:val="center"/>
              <w:rPr>
                <w:rFonts w:ascii="Arial" w:hAnsi="Arial" w:cs="Arial"/>
                <w:b w:val="0"/>
                <w:bCs w:val="0"/>
                <w:color w:val="auto"/>
                <w:sz w:val="18"/>
                <w:szCs w:val="18"/>
                <w:highlight w:val="none"/>
              </w:rPr>
            </w:pP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3</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2-3</w:t>
            </w:r>
          </w:p>
        </w:tc>
      </w:tr>
      <w:tr>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4</w:t>
            </w:r>
          </w:p>
        </w:tc>
        <w:tc>
          <w:tcPr>
            <w:tcW w:w="11745" w:type="dxa"/>
            <w:tcBorders>
              <w:top w:val="single" w:color="000000" w:sz="4" w:space="0"/>
              <w:left w:val="single" w:color="000000" w:sz="4" w:space="0"/>
              <w:bottom w:val="doub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3</w:t>
            </w:r>
          </w:p>
        </w:tc>
      </w:tr>
      <w:tr>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8"/>
              <w:rPr>
                <w:rFonts w:ascii="Arial" w:hAnsi="Arial" w:cs="Arial"/>
                <w:b w:val="0"/>
                <w:bCs w:val="0"/>
                <w:sz w:val="18"/>
                <w:szCs w:val="18"/>
                <w:highlight w:val="none"/>
              </w:rPr>
            </w:pPr>
            <w:r>
              <w:rPr>
                <w:rFonts w:ascii="Arial" w:hAnsi="Arial" w:cs="Arial"/>
                <w:b w:val="0"/>
                <w:bCs w:val="0"/>
                <w:sz w:val="18"/>
                <w:szCs w:val="18"/>
                <w:highlight w:val="none"/>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8"/>
              <w:jc w:val="center"/>
              <w:rPr>
                <w:rFonts w:ascii="Arial" w:hAnsi="Arial" w:cs="Arial"/>
                <w:b w:val="0"/>
                <w:bCs w:val="0"/>
                <w:color w:val="auto"/>
                <w:sz w:val="18"/>
                <w:szCs w:val="18"/>
                <w:highlight w:val="none"/>
              </w:rPr>
            </w:pP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5</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6</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Search strategy</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7</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4</w:t>
            </w: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Selection process</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8</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9</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4-5</w:t>
            </w:r>
          </w:p>
        </w:tc>
      </w:tr>
      <w:tr>
        <w:trPr>
          <w:trHeight w:val="48" w:hRule="atLeast"/>
        </w:trPr>
        <w:tc>
          <w:tcPr>
            <w:tcW w:w="1668" w:type="dxa"/>
            <w:vMerge w:val="restart"/>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10a</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5</w:t>
            </w:r>
          </w:p>
        </w:tc>
      </w:tr>
      <w:tr>
        <w:trPr>
          <w:trHeight w:val="48" w:hRule="atLeast"/>
        </w:trPr>
        <w:tc>
          <w:tcPr>
            <w:tcW w:w="1668" w:type="dxa"/>
            <w:vMerge w:val="continue"/>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10b</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5</w:t>
            </w: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11</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5</w:t>
            </w: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12</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5-6</w:t>
            </w:r>
          </w:p>
        </w:tc>
      </w:tr>
      <w:tr>
        <w:trPr>
          <w:trHeight w:val="48" w:hRule="atLeast"/>
        </w:trPr>
        <w:tc>
          <w:tcPr>
            <w:tcW w:w="1668" w:type="dxa"/>
            <w:vMerge w:val="restart"/>
            <w:tcBorders>
              <w:top w:val="single" w:color="000000" w:sz="4" w:space="0"/>
              <w:left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Synthesis methods</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13a</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continue"/>
            <w:tcBorders>
              <w:left w:val="single" w:color="000000" w:sz="4" w:space="0"/>
              <w:right w:val="single" w:color="000000" w:sz="4" w:space="0"/>
            </w:tcBorders>
          </w:tcPr>
          <w:p>
            <w:pPr>
              <w:pStyle w:val="8"/>
              <w:spacing w:before="40" w:after="40"/>
              <w:rPr>
                <w:rFonts w:ascii="Arial" w:hAnsi="Arial" w:cs="Arial"/>
                <w:b w:val="0"/>
                <w:bCs w:val="0"/>
                <w:sz w:val="18"/>
                <w:szCs w:val="18"/>
                <w:highlight w:val="none"/>
              </w:rPr>
            </w:pP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13b</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5-6</w:t>
            </w:r>
          </w:p>
        </w:tc>
      </w:tr>
      <w:tr>
        <w:trPr>
          <w:trHeight w:val="48" w:hRule="atLeast"/>
        </w:trPr>
        <w:tc>
          <w:tcPr>
            <w:tcW w:w="1668" w:type="dxa"/>
            <w:vMerge w:val="continue"/>
            <w:tcBorders>
              <w:left w:val="single" w:color="000000" w:sz="4" w:space="0"/>
              <w:right w:val="single" w:color="000000" w:sz="4" w:space="0"/>
            </w:tcBorders>
          </w:tcPr>
          <w:p>
            <w:pPr>
              <w:pStyle w:val="8"/>
              <w:spacing w:before="40" w:after="40"/>
              <w:rPr>
                <w:rFonts w:ascii="Arial" w:hAnsi="Arial" w:cs="Arial"/>
                <w:b w:val="0"/>
                <w:bCs w:val="0"/>
                <w:sz w:val="18"/>
                <w:szCs w:val="18"/>
                <w:highlight w:val="none"/>
              </w:rPr>
            </w:pP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13c</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Page5- 6</w:t>
            </w:r>
          </w:p>
        </w:tc>
      </w:tr>
      <w:tr>
        <w:trPr>
          <w:trHeight w:val="48" w:hRule="atLeast"/>
        </w:trPr>
        <w:tc>
          <w:tcPr>
            <w:tcW w:w="1668" w:type="dxa"/>
            <w:vMerge w:val="continue"/>
            <w:tcBorders>
              <w:left w:val="single" w:color="000000" w:sz="4" w:space="0"/>
              <w:right w:val="single" w:color="000000" w:sz="4" w:space="0"/>
            </w:tcBorders>
          </w:tcPr>
          <w:p>
            <w:pPr>
              <w:pStyle w:val="8"/>
              <w:spacing w:before="40" w:after="40"/>
              <w:rPr>
                <w:rFonts w:ascii="Arial" w:hAnsi="Arial" w:cs="Arial"/>
                <w:b w:val="0"/>
                <w:bCs w:val="0"/>
                <w:sz w:val="18"/>
                <w:szCs w:val="18"/>
                <w:highlight w:val="none"/>
              </w:rPr>
            </w:pP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13d</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5-6</w:t>
            </w:r>
          </w:p>
        </w:tc>
      </w:tr>
      <w:tr>
        <w:trPr>
          <w:trHeight w:val="48" w:hRule="atLeast"/>
        </w:trPr>
        <w:tc>
          <w:tcPr>
            <w:tcW w:w="1668" w:type="dxa"/>
            <w:vMerge w:val="continue"/>
            <w:tcBorders>
              <w:left w:val="single" w:color="000000" w:sz="4" w:space="0"/>
              <w:right w:val="single" w:color="000000" w:sz="4" w:space="0"/>
            </w:tcBorders>
          </w:tcPr>
          <w:p>
            <w:pPr>
              <w:pStyle w:val="8"/>
              <w:spacing w:before="40" w:after="40"/>
              <w:rPr>
                <w:rFonts w:ascii="Arial" w:hAnsi="Arial" w:cs="Arial"/>
                <w:b w:val="0"/>
                <w:bCs w:val="0"/>
                <w:sz w:val="18"/>
                <w:szCs w:val="18"/>
                <w:highlight w:val="none"/>
              </w:rPr>
            </w:pP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13e</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5-6</w:t>
            </w:r>
          </w:p>
        </w:tc>
      </w:tr>
      <w:tr>
        <w:trPr>
          <w:trHeight w:val="50" w:hRule="atLeast"/>
        </w:trPr>
        <w:tc>
          <w:tcPr>
            <w:tcW w:w="1668" w:type="dxa"/>
            <w:vMerge w:val="continue"/>
            <w:tcBorders>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13f</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5-6</w:t>
            </w: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14</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5-6</w:t>
            </w: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Certainty assessment</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15</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8"/>
              <w:rPr>
                <w:rFonts w:ascii="Arial" w:hAnsi="Arial" w:cs="Arial"/>
                <w:b w:val="0"/>
                <w:bCs w:val="0"/>
                <w:sz w:val="18"/>
                <w:szCs w:val="18"/>
                <w:highlight w:val="none"/>
              </w:rPr>
            </w:pPr>
            <w:r>
              <w:rPr>
                <w:rFonts w:ascii="Arial" w:hAnsi="Arial" w:cs="Arial"/>
                <w:b w:val="0"/>
                <w:bCs w:val="0"/>
                <w:sz w:val="18"/>
                <w:szCs w:val="18"/>
                <w:highlight w:val="none"/>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8"/>
              <w:jc w:val="center"/>
              <w:rPr>
                <w:rFonts w:ascii="Arial" w:hAnsi="Arial" w:cs="Arial"/>
                <w:b w:val="0"/>
                <w:bCs w:val="0"/>
                <w:color w:val="auto"/>
                <w:sz w:val="18"/>
                <w:szCs w:val="18"/>
                <w:highlight w:val="none"/>
              </w:rPr>
            </w:pPr>
          </w:p>
        </w:tc>
      </w:tr>
      <w:tr>
        <w:trPr>
          <w:trHeight w:val="48" w:hRule="atLeast"/>
        </w:trPr>
        <w:tc>
          <w:tcPr>
            <w:tcW w:w="1668" w:type="dxa"/>
            <w:vMerge w:val="restart"/>
            <w:tcBorders>
              <w:top w:val="single" w:color="000000" w:sz="4" w:space="0"/>
              <w:left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16a</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6-7</w:t>
            </w:r>
          </w:p>
        </w:tc>
      </w:tr>
      <w:tr>
        <w:trPr>
          <w:trHeight w:val="48" w:hRule="atLeast"/>
        </w:trPr>
        <w:tc>
          <w:tcPr>
            <w:tcW w:w="1668" w:type="dxa"/>
            <w:vMerge w:val="continue"/>
            <w:tcBorders>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16b</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6-</w:t>
            </w:r>
          </w:p>
        </w:tc>
      </w:tr>
      <w:tr>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17</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18</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7</w:t>
            </w: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19</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7-9</w:t>
            </w:r>
          </w:p>
        </w:tc>
      </w:tr>
      <w:tr>
        <w:trPr>
          <w:trHeight w:val="48" w:hRule="atLeast"/>
        </w:trPr>
        <w:tc>
          <w:tcPr>
            <w:tcW w:w="1668" w:type="dxa"/>
            <w:vMerge w:val="restart"/>
            <w:tcBorders>
              <w:top w:val="single" w:color="000000" w:sz="4" w:space="0"/>
              <w:left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Results of syntheses</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20a</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03" w:hRule="atLeast"/>
        </w:trPr>
        <w:tc>
          <w:tcPr>
            <w:tcW w:w="1668" w:type="dxa"/>
            <w:vMerge w:val="continue"/>
            <w:tcBorders>
              <w:left w:val="single" w:color="000000" w:sz="4" w:space="0"/>
              <w:right w:val="single" w:color="000000" w:sz="4" w:space="0"/>
            </w:tcBorders>
          </w:tcPr>
          <w:p>
            <w:pPr>
              <w:pStyle w:val="8"/>
              <w:spacing w:before="40" w:after="40"/>
              <w:rPr>
                <w:rFonts w:ascii="Arial" w:hAnsi="Arial" w:cs="Arial"/>
                <w:b w:val="0"/>
                <w:bCs w:val="0"/>
                <w:sz w:val="18"/>
                <w:szCs w:val="18"/>
                <w:highlight w:val="none"/>
              </w:rPr>
            </w:pP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20b</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7-9</w:t>
            </w:r>
          </w:p>
        </w:tc>
      </w:tr>
      <w:tr>
        <w:trPr>
          <w:trHeight w:val="48" w:hRule="atLeast"/>
        </w:trPr>
        <w:tc>
          <w:tcPr>
            <w:tcW w:w="1668" w:type="dxa"/>
            <w:vMerge w:val="continue"/>
            <w:tcBorders>
              <w:left w:val="single" w:color="000000" w:sz="4" w:space="0"/>
              <w:right w:val="single" w:color="000000" w:sz="4" w:space="0"/>
            </w:tcBorders>
          </w:tcPr>
          <w:p>
            <w:pPr>
              <w:pStyle w:val="8"/>
              <w:spacing w:before="40" w:after="40"/>
              <w:rPr>
                <w:rFonts w:ascii="Arial" w:hAnsi="Arial" w:cs="Arial"/>
                <w:b w:val="0"/>
                <w:bCs w:val="0"/>
                <w:sz w:val="18"/>
                <w:szCs w:val="18"/>
                <w:highlight w:val="none"/>
              </w:rPr>
            </w:pP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20c</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7-9</w:t>
            </w:r>
          </w:p>
        </w:tc>
      </w:tr>
      <w:tr>
        <w:trPr>
          <w:trHeight w:val="48" w:hRule="atLeast"/>
        </w:trPr>
        <w:tc>
          <w:tcPr>
            <w:tcW w:w="1668" w:type="dxa"/>
            <w:vMerge w:val="continue"/>
            <w:tcBorders>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20d</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7-9</w:t>
            </w: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Reporting biases</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21</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7-9</w:t>
            </w: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22</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8"/>
              <w:rPr>
                <w:rFonts w:ascii="Arial" w:hAnsi="Arial" w:cs="Arial"/>
                <w:b w:val="0"/>
                <w:bCs w:val="0"/>
                <w:sz w:val="18"/>
                <w:szCs w:val="18"/>
                <w:highlight w:val="none"/>
              </w:rPr>
            </w:pPr>
            <w:r>
              <w:rPr>
                <w:rFonts w:ascii="Arial" w:hAnsi="Arial" w:cs="Arial"/>
                <w:b w:val="0"/>
                <w:bCs w:val="0"/>
                <w:sz w:val="18"/>
                <w:szCs w:val="18"/>
                <w:highlight w:val="none"/>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8"/>
              <w:jc w:val="center"/>
              <w:rPr>
                <w:rFonts w:ascii="Arial" w:hAnsi="Arial" w:cs="Arial"/>
                <w:b w:val="0"/>
                <w:bCs w:val="0"/>
                <w:color w:val="auto"/>
                <w:sz w:val="18"/>
                <w:szCs w:val="18"/>
                <w:highlight w:val="none"/>
              </w:rPr>
            </w:pPr>
          </w:p>
        </w:tc>
      </w:tr>
      <w:tr>
        <w:trPr>
          <w:trHeight w:val="48" w:hRule="atLeast"/>
        </w:trPr>
        <w:tc>
          <w:tcPr>
            <w:tcW w:w="1668" w:type="dxa"/>
            <w:vMerge w:val="restart"/>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23a</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9-10</w:t>
            </w:r>
          </w:p>
        </w:tc>
      </w:tr>
      <w:tr>
        <w:trPr>
          <w:trHeight w:val="48" w:hRule="atLeast"/>
        </w:trPr>
        <w:tc>
          <w:tcPr>
            <w:tcW w:w="1668" w:type="dxa"/>
            <w:vMerge w:val="continue"/>
            <w:tcBorders>
              <w:top w:val="single" w:color="000000" w:sz="4" w:space="0"/>
              <w:left w:val="single" w:color="000000" w:sz="4" w:space="0"/>
              <w:right w:val="single" w:color="000000" w:sz="4" w:space="0"/>
            </w:tcBorders>
          </w:tcPr>
          <w:p>
            <w:pPr>
              <w:pStyle w:val="8"/>
              <w:spacing w:before="40" w:after="40"/>
              <w:rPr>
                <w:rFonts w:ascii="Arial" w:hAnsi="Arial" w:cs="Arial"/>
                <w:b w:val="0"/>
                <w:bCs w:val="0"/>
                <w:sz w:val="18"/>
                <w:szCs w:val="18"/>
                <w:highlight w:val="none"/>
              </w:rPr>
            </w:pP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23b</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11-12</w:t>
            </w:r>
          </w:p>
        </w:tc>
      </w:tr>
      <w:tr>
        <w:trPr>
          <w:trHeight w:val="48" w:hRule="atLeast"/>
        </w:trPr>
        <w:tc>
          <w:tcPr>
            <w:tcW w:w="1668" w:type="dxa"/>
            <w:vMerge w:val="continue"/>
            <w:tcBorders>
              <w:left w:val="single" w:color="000000" w:sz="4" w:space="0"/>
              <w:right w:val="single" w:color="000000" w:sz="4" w:space="0"/>
            </w:tcBorders>
          </w:tcPr>
          <w:p>
            <w:pPr>
              <w:pStyle w:val="8"/>
              <w:spacing w:before="40" w:after="40"/>
              <w:rPr>
                <w:rFonts w:ascii="Arial" w:hAnsi="Arial" w:cs="Arial"/>
                <w:b w:val="0"/>
                <w:bCs w:val="0"/>
                <w:sz w:val="18"/>
                <w:szCs w:val="18"/>
                <w:highlight w:val="none"/>
              </w:rPr>
            </w:pPr>
          </w:p>
        </w:tc>
        <w:tc>
          <w:tcPr>
            <w:tcW w:w="587" w:type="dxa"/>
            <w:tcBorders>
              <w:top w:val="single" w:color="000000" w:sz="4" w:space="0"/>
              <w:left w:val="single" w:color="000000" w:sz="4" w:space="0"/>
              <w:bottom w:val="single" w:color="auto"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23c</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11-12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 w:hRule="atLeast"/>
        </w:trPr>
        <w:tc>
          <w:tcPr>
            <w:tcW w:w="1668" w:type="dxa"/>
            <w:vMerge w:val="continue"/>
            <w:tcBorders>
              <w:left w:val="single" w:color="000000" w:sz="4" w:space="0"/>
              <w:bottom w:val="single" w:color="auto" w:sz="4" w:space="0"/>
              <w:right w:val="single" w:color="000000" w:sz="4" w:space="0"/>
            </w:tcBorders>
          </w:tcPr>
          <w:p>
            <w:pPr>
              <w:pStyle w:val="8"/>
              <w:spacing w:before="40" w:after="40"/>
              <w:rPr>
                <w:rFonts w:ascii="Arial" w:hAnsi="Arial" w:cs="Arial"/>
                <w:b w:val="0"/>
                <w:bCs w:val="0"/>
                <w:sz w:val="18"/>
                <w:szCs w:val="18"/>
                <w:highlight w:val="none"/>
              </w:rPr>
            </w:pPr>
          </w:p>
        </w:tc>
        <w:tc>
          <w:tcPr>
            <w:tcW w:w="587" w:type="dxa"/>
            <w:tcBorders>
              <w:top w:val="single" w:color="auto" w:sz="4" w:space="0"/>
              <w:left w:val="single" w:color="000000" w:sz="4" w:space="0"/>
              <w:bottom w:val="single" w:color="auto" w:sz="4" w:space="0"/>
              <w:right w:val="single" w:color="auto"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23d</w:t>
            </w:r>
          </w:p>
        </w:tc>
        <w:tc>
          <w:tcPr>
            <w:tcW w:w="11745" w:type="dxa"/>
            <w:tcBorders>
              <w:top w:val="single" w:color="000000" w:sz="4" w:space="0"/>
              <w:left w:val="single" w:color="auto" w:sz="4" w:space="0"/>
              <w:bottom w:val="doub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0"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8"/>
              <w:rPr>
                <w:rFonts w:ascii="Arial" w:hAnsi="Arial" w:cs="Arial"/>
                <w:b w:val="0"/>
                <w:bCs w:val="0"/>
                <w:sz w:val="18"/>
                <w:szCs w:val="18"/>
                <w:highlight w:val="none"/>
              </w:rPr>
            </w:pPr>
            <w:r>
              <w:rPr>
                <w:rFonts w:ascii="Arial" w:hAnsi="Arial" w:cs="Arial"/>
                <w:b w:val="0"/>
                <w:bCs w:val="0"/>
                <w:sz w:val="18"/>
                <w:szCs w:val="18"/>
                <w:highlight w:val="none"/>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8"/>
              <w:jc w:val="center"/>
              <w:rPr>
                <w:rFonts w:ascii="Arial" w:hAnsi="Arial" w:cs="Arial"/>
                <w:b w:val="0"/>
                <w:bCs w:val="0"/>
                <w:color w:val="auto"/>
                <w:sz w:val="18"/>
                <w:szCs w:val="18"/>
                <w:highlight w:val="none"/>
              </w:rPr>
            </w:pPr>
          </w:p>
        </w:tc>
      </w:tr>
      <w:tr>
        <w:trPr>
          <w:trHeight w:val="48" w:hRule="atLeast"/>
        </w:trPr>
        <w:tc>
          <w:tcPr>
            <w:tcW w:w="1668" w:type="dxa"/>
            <w:vMerge w:val="restart"/>
            <w:tcBorders>
              <w:top w:val="single" w:color="000000" w:sz="4" w:space="0"/>
              <w:left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24a</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14</w:t>
            </w:r>
          </w:p>
        </w:tc>
      </w:tr>
      <w:tr>
        <w:trPr>
          <w:trHeight w:val="57" w:hRule="atLeast"/>
        </w:trPr>
        <w:tc>
          <w:tcPr>
            <w:tcW w:w="1668" w:type="dxa"/>
            <w:vMerge w:val="continue"/>
            <w:tcBorders>
              <w:left w:val="single" w:color="000000" w:sz="4" w:space="0"/>
              <w:right w:val="single" w:color="000000" w:sz="4" w:space="0"/>
            </w:tcBorders>
          </w:tcPr>
          <w:p>
            <w:pPr>
              <w:pStyle w:val="8"/>
              <w:spacing w:before="40" w:after="40"/>
              <w:rPr>
                <w:rFonts w:ascii="Arial" w:hAnsi="Arial" w:cs="Arial"/>
                <w:b w:val="0"/>
                <w:bCs w:val="0"/>
                <w:sz w:val="18"/>
                <w:szCs w:val="18"/>
                <w:highlight w:val="none"/>
              </w:rPr>
            </w:pP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24b</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Indicate where the review protocol can be accessed, or state that a protocol was not prepared.</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13</w:t>
            </w:r>
          </w:p>
        </w:tc>
      </w:tr>
      <w:tr>
        <w:trPr>
          <w:trHeight w:val="48" w:hRule="atLeast"/>
        </w:trPr>
        <w:tc>
          <w:tcPr>
            <w:tcW w:w="1668" w:type="dxa"/>
            <w:vMerge w:val="continue"/>
            <w:tcBorders>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24c</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13</w:t>
            </w: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Support</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25</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13</w:t>
            </w:r>
          </w:p>
        </w:tc>
      </w:tr>
      <w:tr>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Competing interests</w:t>
            </w:r>
          </w:p>
        </w:tc>
        <w:tc>
          <w:tcPr>
            <w:tcW w:w="587" w:type="dxa"/>
            <w:tcBorders>
              <w:top w:val="single" w:color="000000" w:sz="4" w:space="0"/>
              <w:left w:val="single" w:color="000000" w:sz="4" w:space="0"/>
              <w:bottom w:val="sing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26</w:t>
            </w:r>
          </w:p>
        </w:tc>
        <w:tc>
          <w:tcPr>
            <w:tcW w:w="11745" w:type="dxa"/>
            <w:tcBorders>
              <w:top w:val="single" w:color="000000" w:sz="4" w:space="0"/>
              <w:left w:val="single" w:color="000000" w:sz="4" w:space="0"/>
              <w:bottom w:val="sing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pPr>
              <w:pStyle w:val="8"/>
              <w:spacing w:before="40" w:after="40"/>
              <w:jc w:val="right"/>
              <w:rPr>
                <w:rFonts w:ascii="Arial" w:hAnsi="Arial" w:cs="Arial"/>
                <w:b w:val="0"/>
                <w:bCs w:val="0"/>
                <w:sz w:val="18"/>
                <w:szCs w:val="18"/>
                <w:highlight w:val="none"/>
              </w:rPr>
            </w:pPr>
            <w:r>
              <w:rPr>
                <w:rFonts w:ascii="Arial" w:hAnsi="Arial" w:cs="Arial"/>
                <w:b w:val="0"/>
                <w:bCs w:val="0"/>
                <w:sz w:val="18"/>
                <w:szCs w:val="18"/>
                <w:highlight w:val="none"/>
              </w:rPr>
              <w:t>27</w:t>
            </w:r>
          </w:p>
        </w:tc>
        <w:tc>
          <w:tcPr>
            <w:tcW w:w="11745" w:type="dxa"/>
            <w:tcBorders>
              <w:top w:val="single" w:color="000000" w:sz="4" w:space="0"/>
              <w:left w:val="single" w:color="000000" w:sz="4" w:space="0"/>
              <w:bottom w:val="double" w:color="000000" w:sz="4" w:space="0"/>
              <w:right w:val="single" w:color="000000" w:sz="4" w:space="0"/>
            </w:tcBorders>
          </w:tcPr>
          <w:p>
            <w:pPr>
              <w:pStyle w:val="8"/>
              <w:spacing w:before="40" w:after="40"/>
              <w:rPr>
                <w:rFonts w:ascii="Arial" w:hAnsi="Arial" w:cs="Arial"/>
                <w:b w:val="0"/>
                <w:bCs w:val="0"/>
                <w:sz w:val="18"/>
                <w:szCs w:val="18"/>
                <w:highlight w:val="none"/>
              </w:rPr>
            </w:pPr>
            <w:r>
              <w:rPr>
                <w:rFonts w:ascii="Arial" w:hAnsi="Arial" w:cs="Arial"/>
                <w:b w:val="0"/>
                <w:bCs w:val="0"/>
                <w:sz w:val="18"/>
                <w:szCs w:val="18"/>
                <w:highlight w:val="none"/>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sz="4" w:space="0"/>
              <w:left w:val="single" w:color="000000" w:sz="4" w:space="0"/>
              <w:bottom w:val="double" w:color="000000" w:sz="4" w:space="0"/>
              <w:right w:val="single" w:color="000000" w:sz="4" w:space="0"/>
            </w:tcBorders>
          </w:tcPr>
          <w:p>
            <w:pPr>
              <w:pStyle w:val="8"/>
              <w:spacing w:before="40" w:after="40"/>
              <w:jc w:val="center"/>
              <w:rPr>
                <w:rFonts w:ascii="Arial" w:hAnsi="Arial" w:cs="Arial"/>
                <w:b w:val="0"/>
                <w:bCs w:val="0"/>
                <w:color w:val="auto"/>
                <w:sz w:val="18"/>
                <w:szCs w:val="18"/>
                <w:highlight w:val="none"/>
              </w:rPr>
            </w:pPr>
            <w:r>
              <w:rPr>
                <w:rFonts w:ascii="Arial" w:hAnsi="Arial" w:cs="Arial"/>
                <w:b w:val="0"/>
                <w:bCs w:val="0"/>
                <w:color w:val="auto"/>
                <w:sz w:val="18"/>
                <w:szCs w:val="18"/>
                <w:highlight w:val="none"/>
              </w:rPr>
              <w:t>Page 13</w:t>
            </w:r>
          </w:p>
        </w:tc>
      </w:tr>
    </w:tbl>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p>
    <w:p>
      <w:pPr>
        <w:spacing w:line="360" w:lineRule="auto"/>
        <w:jc w:val="both"/>
        <w:rPr>
          <w:rFonts w:hint="default" w:ascii="Times New Roman" w:hAnsi="Times New Roman" w:cs="Times New Roman"/>
          <w:b w:val="0"/>
          <w:bCs w:val="0"/>
          <w:sz w:val="24"/>
          <w:szCs w:val="24"/>
          <w:highlight w:val="none"/>
        </w:rPr>
      </w:pPr>
      <w:r>
        <w:rPr>
          <w:rFonts w:hint="default" w:ascii="Times New Roman" w:hAnsi="Times New Roman" w:cs="Times New Roman"/>
          <w:b w:val="0"/>
          <w:bCs w:val="0"/>
          <w:sz w:val="24"/>
          <w:szCs w:val="24"/>
          <w:highlight w:val="none"/>
        </w:rPr>
        <w:t>Appendix B: Search strategy of databases</w:t>
      </w:r>
    </w:p>
    <w:p>
      <w:pPr>
        <w:spacing w:line="360" w:lineRule="auto"/>
        <w:jc w:val="both"/>
        <w:rPr>
          <w:rFonts w:hint="default" w:ascii="Times New Roman" w:hAnsi="Times New Roman" w:cs="Times New Roman"/>
          <w:b w:val="0"/>
          <w:bCs w:val="0"/>
          <w:sz w:val="24"/>
          <w:szCs w:val="24"/>
          <w:highlight w:val="none"/>
        </w:rPr>
      </w:pPr>
      <w:r>
        <w:rPr>
          <w:rFonts w:hint="default" w:ascii="Times New Roman" w:hAnsi="Times New Roman" w:cs="Times New Roman"/>
          <w:b w:val="0"/>
          <w:bCs w:val="0"/>
          <w:sz w:val="24"/>
          <w:szCs w:val="24"/>
          <w:highlight w:val="none"/>
        </w:rPr>
        <w:t>PubMed</w:t>
      </w:r>
    </w:p>
    <w:p>
      <w:pPr>
        <w:spacing w:line="360" w:lineRule="auto"/>
        <w:jc w:val="both"/>
        <w:rPr>
          <w:rFonts w:hint="default" w:ascii="Times New Roman Bold" w:hAnsi="Times New Roman Bold" w:cs="Times New Roman Bold"/>
          <w:b w:val="0"/>
          <w:bCs w:val="0"/>
          <w:sz w:val="24"/>
          <w:szCs w:val="24"/>
          <w:highlight w:val="none"/>
        </w:rPr>
      </w:pPr>
      <w:r>
        <w:rPr>
          <w:b w:val="0"/>
          <w:bCs w:val="0"/>
          <w:highlight w:val="none"/>
        </w:rPr>
        <w:drawing>
          <wp:inline distT="0" distB="0" distL="114300" distR="114300">
            <wp:extent cx="5280025" cy="3948430"/>
            <wp:effectExtent l="0" t="0" r="3175" b="139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a:stretch>
                      <a:fillRect/>
                    </a:stretch>
                  </pic:blipFill>
                  <pic:spPr>
                    <a:xfrm>
                      <a:off x="0" y="0"/>
                      <a:ext cx="5280025" cy="3948430"/>
                    </a:xfrm>
                    <a:prstGeom prst="rect">
                      <a:avLst/>
                    </a:prstGeom>
                    <a:noFill/>
                    <a:ln w="9525">
                      <a:noFill/>
                    </a:ln>
                  </pic:spPr>
                </pic:pic>
              </a:graphicData>
            </a:graphic>
          </wp:inline>
        </w:drawing>
      </w: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spacing w:line="360" w:lineRule="auto"/>
        <w:jc w:val="both"/>
        <w:rPr>
          <w:rFonts w:hint="default" w:ascii="Times New Roman" w:hAnsi="Times New Roman" w:cs="Times New Roman"/>
          <w:b w:val="0"/>
          <w:bCs w:val="0"/>
          <w:sz w:val="24"/>
          <w:szCs w:val="24"/>
          <w:highlight w:val="none"/>
        </w:rPr>
      </w:pPr>
      <w:r>
        <w:rPr>
          <w:rFonts w:hint="default" w:ascii="Times New Roman" w:hAnsi="Times New Roman" w:cs="Times New Roman"/>
          <w:b w:val="0"/>
          <w:bCs w:val="0"/>
          <w:sz w:val="24"/>
          <w:szCs w:val="24"/>
          <w:highlight w:val="none"/>
        </w:rPr>
        <w:t>EMBASE</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
        <w:gridCol w:w="6521"/>
        <w:gridCol w:w="1122"/>
      </w:tblGrid>
      <w:tr>
        <w:trPr>
          <w:trHeight w:val="535" w:hRule="atLeast"/>
        </w:trPr>
        <w:tc>
          <w:tcPr>
            <w:tcW w:w="879" w:type="dxa"/>
            <w:vAlign w:val="center"/>
          </w:tcPr>
          <w:p>
            <w:pPr>
              <w:pStyle w:val="2"/>
              <w:keepNext w:val="0"/>
              <w:keepLines w:val="0"/>
              <w:widowControl/>
              <w:suppressLineNumbers w:val="0"/>
              <w:ind w:left="0" w:leftChars="0" w:right="0" w:rightChars="0"/>
              <w:jc w:val="center"/>
              <w:rPr>
                <w:rFonts w:hint="default" w:ascii="Times New Roman" w:hAnsi="Times New Roman" w:cs="Times New Roman"/>
                <w:b w:val="0"/>
                <w:bCs w:val="0"/>
                <w:sz w:val="24"/>
                <w:szCs w:val="24"/>
                <w:highlight w:val="none"/>
                <w:vertAlign w:val="baseline"/>
              </w:rPr>
            </w:pPr>
            <w:r>
              <w:rPr>
                <w:rStyle w:val="9"/>
                <w:rFonts w:hint="default" w:ascii="Times New Roman" w:hAnsi="Times New Roman" w:cs="Times New Roman"/>
                <w:b w:val="0"/>
                <w:bCs w:val="0"/>
                <w:sz w:val="24"/>
                <w:szCs w:val="24"/>
                <w:highlight w:val="none"/>
              </w:rPr>
              <w:t>S</w:t>
            </w:r>
            <w:r>
              <w:rPr>
                <w:rStyle w:val="10"/>
                <w:rFonts w:hint="default" w:ascii="Times New Roman" w:hAnsi="Times New Roman" w:cs="Times New Roman"/>
                <w:b w:val="0"/>
                <w:bCs w:val="0"/>
                <w:sz w:val="24"/>
                <w:szCs w:val="24"/>
                <w:highlight w:val="none"/>
              </w:rPr>
              <w:t>e</w:t>
            </w:r>
            <w:r>
              <w:rPr>
                <w:rStyle w:val="9"/>
                <w:rFonts w:hint="default" w:ascii="Times New Roman" w:hAnsi="Times New Roman" w:cs="Times New Roman"/>
                <w:b w:val="0"/>
                <w:bCs w:val="0"/>
                <w:sz w:val="24"/>
                <w:szCs w:val="24"/>
                <w:highlight w:val="none"/>
              </w:rPr>
              <w:t>ar</w:t>
            </w:r>
            <w:r>
              <w:rPr>
                <w:rStyle w:val="10"/>
                <w:rFonts w:hint="default" w:ascii="Times New Roman" w:hAnsi="Times New Roman" w:cs="Times New Roman"/>
                <w:b w:val="0"/>
                <w:bCs w:val="0"/>
                <w:sz w:val="24"/>
                <w:szCs w:val="24"/>
                <w:highlight w:val="none"/>
              </w:rPr>
              <w:t>ch</w:t>
            </w:r>
          </w:p>
        </w:tc>
        <w:tc>
          <w:tcPr>
            <w:tcW w:w="6521" w:type="dxa"/>
            <w:vAlign w:val="center"/>
          </w:tcPr>
          <w:p>
            <w:pPr>
              <w:pStyle w:val="2"/>
              <w:keepNext w:val="0"/>
              <w:keepLines w:val="0"/>
              <w:widowControl/>
              <w:suppressLineNumbers w:val="0"/>
              <w:ind w:left="0" w:leftChars="0" w:right="0" w:rightChars="0"/>
              <w:jc w:val="center"/>
              <w:rPr>
                <w:rFonts w:hint="default" w:ascii="Times New Roman" w:hAnsi="Times New Roman" w:cs="Times New Roman"/>
                <w:b w:val="0"/>
                <w:bCs w:val="0"/>
                <w:sz w:val="24"/>
                <w:szCs w:val="24"/>
                <w:highlight w:val="none"/>
                <w:vertAlign w:val="baseline"/>
              </w:rPr>
            </w:pPr>
            <w:r>
              <w:rPr>
                <w:rStyle w:val="9"/>
                <w:rFonts w:hint="default" w:ascii="Times New Roman" w:hAnsi="Times New Roman" w:cs="Times New Roman"/>
                <w:b w:val="0"/>
                <w:bCs w:val="0"/>
                <w:sz w:val="24"/>
                <w:szCs w:val="24"/>
                <w:highlight w:val="none"/>
              </w:rPr>
              <w:t>Qu</w:t>
            </w:r>
            <w:r>
              <w:rPr>
                <w:rStyle w:val="10"/>
                <w:rFonts w:hint="default" w:ascii="Times New Roman" w:hAnsi="Times New Roman" w:cs="Times New Roman"/>
                <w:b w:val="0"/>
                <w:bCs w:val="0"/>
                <w:sz w:val="24"/>
                <w:szCs w:val="24"/>
                <w:highlight w:val="none"/>
              </w:rPr>
              <w:t>e</w:t>
            </w:r>
            <w:r>
              <w:rPr>
                <w:rStyle w:val="9"/>
                <w:rFonts w:hint="default" w:ascii="Times New Roman" w:hAnsi="Times New Roman" w:cs="Times New Roman"/>
                <w:b w:val="0"/>
                <w:bCs w:val="0"/>
                <w:sz w:val="24"/>
                <w:szCs w:val="24"/>
                <w:highlight w:val="none"/>
              </w:rPr>
              <w:t>r</w:t>
            </w:r>
            <w:r>
              <w:rPr>
                <w:rStyle w:val="10"/>
                <w:rFonts w:hint="default" w:ascii="Times New Roman" w:hAnsi="Times New Roman" w:cs="Times New Roman"/>
                <w:b w:val="0"/>
                <w:bCs w:val="0"/>
                <w:sz w:val="24"/>
                <w:szCs w:val="24"/>
                <w:highlight w:val="none"/>
              </w:rPr>
              <w:t>y</w:t>
            </w:r>
          </w:p>
        </w:tc>
        <w:tc>
          <w:tcPr>
            <w:tcW w:w="1122" w:type="dxa"/>
            <w:vAlign w:val="center"/>
          </w:tcPr>
          <w:p>
            <w:pPr>
              <w:pStyle w:val="2"/>
              <w:keepNext w:val="0"/>
              <w:keepLines w:val="0"/>
              <w:widowControl/>
              <w:suppressLineNumbers w:val="0"/>
              <w:ind w:left="0" w:leftChars="0" w:right="0" w:rightChars="0"/>
              <w:jc w:val="center"/>
              <w:rPr>
                <w:rFonts w:hint="default" w:ascii="Times New Roman" w:hAnsi="Times New Roman" w:cs="Times New Roman"/>
                <w:b w:val="0"/>
                <w:bCs w:val="0"/>
                <w:sz w:val="24"/>
                <w:szCs w:val="24"/>
                <w:highlight w:val="none"/>
                <w:vertAlign w:val="baseline"/>
              </w:rPr>
            </w:pPr>
            <w:r>
              <w:rPr>
                <w:rStyle w:val="10"/>
                <w:rFonts w:hint="default" w:ascii="Times New Roman" w:hAnsi="Times New Roman" w:cs="Times New Roman"/>
                <w:b w:val="0"/>
                <w:bCs w:val="0"/>
                <w:sz w:val="24"/>
                <w:szCs w:val="24"/>
                <w:highlight w:val="none"/>
              </w:rPr>
              <w:t>Resul</w:t>
            </w:r>
            <w:r>
              <w:rPr>
                <w:rStyle w:val="9"/>
                <w:rFonts w:hint="default" w:ascii="Times New Roman" w:hAnsi="Times New Roman" w:cs="Times New Roman"/>
                <w:b w:val="0"/>
                <w:bCs w:val="0"/>
                <w:sz w:val="24"/>
                <w:szCs w:val="24"/>
                <w:highlight w:val="none"/>
              </w:rPr>
              <w:t>t</w:t>
            </w:r>
            <w:r>
              <w:rPr>
                <w:rStyle w:val="10"/>
                <w:rFonts w:hint="default" w:ascii="Times New Roman" w:hAnsi="Times New Roman" w:cs="Times New Roman"/>
                <w:b w:val="0"/>
                <w:bCs w:val="0"/>
                <w:sz w:val="24"/>
                <w:szCs w:val="24"/>
                <w:highlight w:val="none"/>
              </w:rPr>
              <w:t>s</w:t>
            </w:r>
          </w:p>
        </w:tc>
      </w:tr>
      <w:tr>
        <w:tc>
          <w:tcPr>
            <w:tcW w:w="879" w:type="dxa"/>
          </w:tcPr>
          <w:p>
            <w:pPr>
              <w:spacing w:line="360" w:lineRule="auto"/>
              <w:jc w:val="center"/>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rPr>
              <w:t>#1</w:t>
            </w:r>
          </w:p>
        </w:tc>
        <w:tc>
          <w:tcPr>
            <w:tcW w:w="6521" w:type="dxa"/>
          </w:tcPr>
          <w:p>
            <w:pPr>
              <w:spacing w:line="360" w:lineRule="auto"/>
              <w:jc w:val="both"/>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lang w:val="en-US" w:eastAsia="zh-CN"/>
              </w:rPr>
              <w:t>'nafamstat mesilate'/exp</w:t>
            </w:r>
          </w:p>
        </w:tc>
        <w:tc>
          <w:tcPr>
            <w:tcW w:w="1122" w:type="dxa"/>
          </w:tcPr>
          <w:p>
            <w:pPr>
              <w:spacing w:line="360" w:lineRule="auto"/>
              <w:jc w:val="center"/>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rPr>
              <w:t>19455</w:t>
            </w:r>
          </w:p>
        </w:tc>
      </w:tr>
      <w:tr>
        <w:tc>
          <w:tcPr>
            <w:tcW w:w="879" w:type="dxa"/>
          </w:tcPr>
          <w:p>
            <w:pPr>
              <w:spacing w:line="360" w:lineRule="auto"/>
              <w:jc w:val="center"/>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rPr>
              <w:t>#2</w:t>
            </w:r>
          </w:p>
        </w:tc>
        <w:tc>
          <w:tcPr>
            <w:tcW w:w="6521" w:type="dxa"/>
          </w:tcPr>
          <w:p>
            <w:pPr>
              <w:spacing w:line="360" w:lineRule="auto"/>
              <w:jc w:val="both"/>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lang w:val="en-US" w:eastAsia="zh-CN"/>
              </w:rPr>
              <w:t>'continuous renal replacement therapy'/exp</w:t>
            </w:r>
          </w:p>
        </w:tc>
        <w:tc>
          <w:tcPr>
            <w:tcW w:w="1122" w:type="dxa"/>
          </w:tcPr>
          <w:p>
            <w:pPr>
              <w:spacing w:line="360" w:lineRule="auto"/>
              <w:jc w:val="center"/>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rPr>
              <w:t>3212657</w:t>
            </w:r>
          </w:p>
        </w:tc>
      </w:tr>
      <w:tr>
        <w:tc>
          <w:tcPr>
            <w:tcW w:w="879" w:type="dxa"/>
          </w:tcPr>
          <w:p>
            <w:pPr>
              <w:spacing w:line="360" w:lineRule="auto"/>
              <w:jc w:val="center"/>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rPr>
              <w:t>#3</w:t>
            </w:r>
          </w:p>
        </w:tc>
        <w:tc>
          <w:tcPr>
            <w:tcW w:w="6521" w:type="dxa"/>
          </w:tcPr>
          <w:p>
            <w:pPr>
              <w:spacing w:line="360" w:lineRule="auto"/>
              <w:jc w:val="both"/>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lang w:val="en-US" w:eastAsia="zh-CN"/>
              </w:rPr>
              <w:t>'nafamostat mesylate'/exp OR 'nafamostat mesylate' OR 'nafamostat mesilate'/exp OR 'nafamostat mesilate'</w:t>
            </w:r>
            <w:r>
              <w:rPr>
                <w:rFonts w:hint="default" w:ascii="Times New Roman" w:hAnsi="Times New Roman" w:cs="Times New Roman"/>
                <w:b w:val="0"/>
                <w:bCs w:val="0"/>
                <w:sz w:val="24"/>
                <w:szCs w:val="24"/>
                <w:highlight w:val="none"/>
                <w:vertAlign w:val="baseline"/>
                <w:lang w:eastAsia="zh-CN"/>
              </w:rPr>
              <w:t xml:space="preserve">  </w:t>
            </w:r>
          </w:p>
        </w:tc>
        <w:tc>
          <w:tcPr>
            <w:tcW w:w="1122" w:type="dxa"/>
          </w:tcPr>
          <w:p>
            <w:pPr>
              <w:spacing w:line="360" w:lineRule="auto"/>
              <w:jc w:val="center"/>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rPr>
              <w:t>3087</w:t>
            </w:r>
          </w:p>
        </w:tc>
      </w:tr>
      <w:tr>
        <w:tc>
          <w:tcPr>
            <w:tcW w:w="879" w:type="dxa"/>
          </w:tcPr>
          <w:p>
            <w:pPr>
              <w:spacing w:line="360" w:lineRule="auto"/>
              <w:jc w:val="center"/>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rPr>
              <w:t>#4</w:t>
            </w:r>
          </w:p>
        </w:tc>
        <w:tc>
          <w:tcPr>
            <w:tcW w:w="6521" w:type="dxa"/>
          </w:tcPr>
          <w:p>
            <w:pPr>
              <w:spacing w:line="360" w:lineRule="auto"/>
              <w:jc w:val="both"/>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lang w:val="en-US" w:eastAsia="zh-CN"/>
              </w:rPr>
              <w:t>'continuous renal replacement therapy'/exp OR 'continuous renal replacement</w:t>
            </w:r>
            <w:r>
              <w:rPr>
                <w:rFonts w:hint="default" w:ascii="Times New Roman" w:hAnsi="Times New Roman" w:cs="Times New Roman"/>
                <w:b w:val="0"/>
                <w:bCs w:val="0"/>
                <w:sz w:val="24"/>
                <w:szCs w:val="24"/>
                <w:highlight w:val="none"/>
                <w:vertAlign w:val="baseline"/>
                <w:lang w:eastAsia="zh-CN"/>
              </w:rPr>
              <w:t xml:space="preserve"> </w:t>
            </w:r>
            <w:r>
              <w:rPr>
                <w:rFonts w:hint="default" w:ascii="Times New Roman" w:hAnsi="Times New Roman" w:cs="Times New Roman"/>
                <w:b w:val="0"/>
                <w:bCs w:val="0"/>
                <w:sz w:val="24"/>
                <w:szCs w:val="24"/>
                <w:highlight w:val="none"/>
                <w:vertAlign w:val="baseline"/>
                <w:lang w:val="en-US" w:eastAsia="zh-CN"/>
              </w:rPr>
              <w:t>therapy'</w:t>
            </w:r>
            <w:r>
              <w:rPr>
                <w:rFonts w:hint="default" w:ascii="Times New Roman" w:hAnsi="Times New Roman" w:cs="Times New Roman"/>
                <w:b w:val="0"/>
                <w:bCs w:val="0"/>
                <w:sz w:val="24"/>
                <w:szCs w:val="24"/>
                <w:highlight w:val="none"/>
                <w:vertAlign w:val="baseline"/>
                <w:lang w:eastAsia="zh-CN"/>
              </w:rPr>
              <w:t xml:space="preserve"> </w:t>
            </w:r>
            <w:r>
              <w:rPr>
                <w:rFonts w:hint="default" w:ascii="Times New Roman" w:hAnsi="Times New Roman" w:cs="Times New Roman"/>
                <w:b w:val="0"/>
                <w:bCs w:val="0"/>
                <w:sz w:val="24"/>
                <w:szCs w:val="24"/>
                <w:highlight w:val="none"/>
                <w:vertAlign w:val="baseline"/>
                <w:lang w:val="en-US" w:eastAsia="zh-CN"/>
              </w:rPr>
              <w:t>OR</w:t>
            </w:r>
            <w:r>
              <w:rPr>
                <w:rFonts w:hint="default" w:ascii="Times New Roman" w:hAnsi="Times New Roman" w:cs="Times New Roman"/>
                <w:b w:val="0"/>
                <w:bCs w:val="0"/>
                <w:sz w:val="24"/>
                <w:szCs w:val="24"/>
                <w:highlight w:val="none"/>
                <w:vertAlign w:val="baseline"/>
                <w:lang w:eastAsia="zh-CN"/>
              </w:rPr>
              <w:t xml:space="preserve"> </w:t>
            </w:r>
            <w:r>
              <w:rPr>
                <w:rFonts w:hint="default" w:ascii="Times New Roman" w:hAnsi="Times New Roman" w:cs="Times New Roman"/>
                <w:b w:val="0"/>
                <w:bCs w:val="0"/>
                <w:sz w:val="24"/>
                <w:szCs w:val="24"/>
                <w:highlight w:val="none"/>
                <w:vertAlign w:val="baseline"/>
                <w:lang w:val="en-US" w:eastAsia="zh-CN"/>
              </w:rPr>
              <w:t>'ultrafiltration'/exp OR ultrafiltration OR 'scuf'/exp OR 'scuf' OR 'continuous rrt' OR 'crrt'/exp OR</w:t>
            </w:r>
            <w:r>
              <w:rPr>
                <w:rFonts w:hint="default" w:ascii="Times New Roman" w:hAnsi="Times New Roman" w:cs="Times New Roman"/>
                <w:b w:val="0"/>
                <w:bCs w:val="0"/>
                <w:sz w:val="24"/>
                <w:szCs w:val="24"/>
                <w:highlight w:val="none"/>
                <w:vertAlign w:val="baseline"/>
                <w:lang w:eastAsia="zh-CN"/>
              </w:rPr>
              <w:t xml:space="preserve"> </w:t>
            </w:r>
            <w:r>
              <w:rPr>
                <w:rFonts w:hint="default" w:ascii="Times New Roman" w:hAnsi="Times New Roman" w:cs="Times New Roman"/>
                <w:b w:val="0"/>
                <w:bCs w:val="0"/>
                <w:sz w:val="24"/>
                <w:szCs w:val="24"/>
                <w:highlight w:val="none"/>
                <w:vertAlign w:val="baseline"/>
                <w:lang w:val="en-US" w:eastAsia="zh-CN"/>
              </w:rPr>
              <w:t>'crrt' OR</w:t>
            </w:r>
            <w:r>
              <w:rPr>
                <w:rFonts w:hint="default" w:ascii="Times New Roman" w:hAnsi="Times New Roman" w:cs="Times New Roman"/>
                <w:b w:val="0"/>
                <w:bCs w:val="0"/>
                <w:sz w:val="24"/>
                <w:szCs w:val="24"/>
                <w:highlight w:val="none"/>
                <w:vertAlign w:val="baseline"/>
                <w:lang w:eastAsia="zh-CN"/>
              </w:rPr>
              <w:t xml:space="preserve"> </w:t>
            </w:r>
            <w:r>
              <w:rPr>
                <w:rFonts w:hint="default" w:ascii="Times New Roman" w:hAnsi="Times New Roman" w:cs="Times New Roman"/>
                <w:b w:val="0"/>
                <w:bCs w:val="0"/>
                <w:sz w:val="24"/>
                <w:szCs w:val="24"/>
                <w:highlight w:val="none"/>
                <w:vertAlign w:val="baseline"/>
                <w:lang w:val="en-US" w:eastAsia="zh-CN"/>
              </w:rPr>
              <w:t>'cvvh'/exp OR</w:t>
            </w:r>
            <w:r>
              <w:rPr>
                <w:rFonts w:hint="default" w:ascii="Times New Roman" w:hAnsi="Times New Roman" w:cs="Times New Roman"/>
                <w:b w:val="0"/>
                <w:bCs w:val="0"/>
                <w:sz w:val="24"/>
                <w:szCs w:val="24"/>
                <w:highlight w:val="none"/>
                <w:vertAlign w:val="baseline"/>
                <w:lang w:eastAsia="zh-CN"/>
              </w:rPr>
              <w:t xml:space="preserve"> </w:t>
            </w:r>
            <w:r>
              <w:rPr>
                <w:rFonts w:hint="default" w:ascii="Times New Roman" w:hAnsi="Times New Roman" w:cs="Times New Roman"/>
                <w:b w:val="0"/>
                <w:bCs w:val="0"/>
                <w:sz w:val="24"/>
                <w:szCs w:val="24"/>
                <w:highlight w:val="none"/>
                <w:vertAlign w:val="baseline"/>
                <w:lang w:val="en-US" w:eastAsia="zh-CN"/>
              </w:rPr>
              <w:t>'cvvh' OR 'hemofiltration'/exp OR hemofiltration OR 'cvvhd'/exp OR</w:t>
            </w:r>
            <w:r>
              <w:rPr>
                <w:rFonts w:hint="default" w:ascii="Times New Roman" w:hAnsi="Times New Roman" w:cs="Times New Roman"/>
                <w:b w:val="0"/>
                <w:bCs w:val="0"/>
                <w:sz w:val="24"/>
                <w:szCs w:val="24"/>
                <w:highlight w:val="none"/>
                <w:vertAlign w:val="baseline"/>
                <w:lang w:eastAsia="zh-CN"/>
              </w:rPr>
              <w:t xml:space="preserve"> </w:t>
            </w:r>
            <w:r>
              <w:rPr>
                <w:rFonts w:hint="default" w:ascii="Times New Roman" w:hAnsi="Times New Roman" w:cs="Times New Roman"/>
                <w:b w:val="0"/>
                <w:bCs w:val="0"/>
                <w:sz w:val="24"/>
                <w:szCs w:val="24"/>
                <w:highlight w:val="none"/>
                <w:vertAlign w:val="baseline"/>
                <w:lang w:val="en-US" w:eastAsia="zh-CN"/>
              </w:rPr>
              <w:t>'cvvhd' OR 'hemodialysis'/exp OR</w:t>
            </w:r>
            <w:r>
              <w:rPr>
                <w:rFonts w:hint="default" w:ascii="Times New Roman" w:hAnsi="Times New Roman" w:cs="Times New Roman"/>
                <w:b w:val="0"/>
                <w:bCs w:val="0"/>
                <w:sz w:val="24"/>
                <w:szCs w:val="24"/>
                <w:highlight w:val="none"/>
                <w:vertAlign w:val="baseline"/>
                <w:lang w:eastAsia="zh-CN"/>
              </w:rPr>
              <w:t xml:space="preserve"> </w:t>
            </w:r>
            <w:r>
              <w:rPr>
                <w:rFonts w:hint="default" w:ascii="Times New Roman" w:hAnsi="Times New Roman" w:cs="Times New Roman"/>
                <w:b w:val="0"/>
                <w:bCs w:val="0"/>
                <w:sz w:val="24"/>
                <w:szCs w:val="24"/>
                <w:highlight w:val="none"/>
                <w:vertAlign w:val="baseline"/>
                <w:lang w:val="en-US" w:eastAsia="zh-CN"/>
              </w:rPr>
              <w:t>hemodialysis</w:t>
            </w:r>
            <w:r>
              <w:rPr>
                <w:rFonts w:hint="default" w:ascii="Times New Roman" w:hAnsi="Times New Roman" w:cs="Times New Roman"/>
                <w:b w:val="0"/>
                <w:bCs w:val="0"/>
                <w:sz w:val="24"/>
                <w:szCs w:val="24"/>
                <w:highlight w:val="none"/>
                <w:vertAlign w:val="baseline"/>
                <w:lang w:eastAsia="zh-CN"/>
              </w:rPr>
              <w:t xml:space="preserve"> </w:t>
            </w:r>
            <w:r>
              <w:rPr>
                <w:rFonts w:hint="default" w:ascii="Times New Roman" w:hAnsi="Times New Roman" w:cs="Times New Roman"/>
                <w:b w:val="0"/>
                <w:bCs w:val="0"/>
                <w:sz w:val="24"/>
                <w:szCs w:val="24"/>
                <w:highlight w:val="none"/>
                <w:vertAlign w:val="baseline"/>
                <w:lang w:val="en-US" w:eastAsia="zh-CN"/>
              </w:rPr>
              <w:t>OR 'cvvhdf'/exp OR cvvhdf OR 'hemodiafiltration'/exp OR hemodiafiltration</w:t>
            </w:r>
            <w:r>
              <w:rPr>
                <w:rFonts w:hint="default" w:ascii="Times New Roman" w:hAnsi="Times New Roman" w:cs="Times New Roman"/>
                <w:b w:val="0"/>
                <w:bCs w:val="0"/>
                <w:sz w:val="24"/>
                <w:szCs w:val="24"/>
                <w:highlight w:val="none"/>
                <w:vertAlign w:val="baseline"/>
                <w:lang w:eastAsia="zh-CN"/>
              </w:rPr>
              <w:t xml:space="preserve">  </w:t>
            </w:r>
          </w:p>
        </w:tc>
        <w:tc>
          <w:tcPr>
            <w:tcW w:w="1122" w:type="dxa"/>
          </w:tcPr>
          <w:p>
            <w:pPr>
              <w:spacing w:line="360" w:lineRule="auto"/>
              <w:jc w:val="center"/>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rPr>
              <w:t>214369</w:t>
            </w:r>
          </w:p>
        </w:tc>
      </w:tr>
      <w:tr>
        <w:tc>
          <w:tcPr>
            <w:tcW w:w="879" w:type="dxa"/>
          </w:tcPr>
          <w:p>
            <w:pPr>
              <w:spacing w:line="360" w:lineRule="auto"/>
              <w:jc w:val="center"/>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rPr>
              <w:t>#5</w:t>
            </w:r>
          </w:p>
        </w:tc>
        <w:tc>
          <w:tcPr>
            <w:tcW w:w="6521" w:type="dxa"/>
          </w:tcPr>
          <w:p>
            <w:pPr>
              <w:spacing w:line="360" w:lineRule="auto"/>
              <w:jc w:val="both"/>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lang w:val="en-US" w:eastAsia="zh-CN"/>
              </w:rPr>
              <w:t>#1 OR #3</w:t>
            </w:r>
            <w:r>
              <w:rPr>
                <w:rFonts w:hint="default" w:ascii="Times New Roman" w:hAnsi="Times New Roman" w:cs="Times New Roman"/>
                <w:b w:val="0"/>
                <w:bCs w:val="0"/>
                <w:sz w:val="24"/>
                <w:szCs w:val="24"/>
                <w:highlight w:val="none"/>
                <w:vertAlign w:val="baseline"/>
                <w:lang w:eastAsia="zh-CN"/>
              </w:rPr>
              <w:t xml:space="preserve">     </w:t>
            </w:r>
          </w:p>
        </w:tc>
        <w:tc>
          <w:tcPr>
            <w:tcW w:w="1122" w:type="dxa"/>
          </w:tcPr>
          <w:p>
            <w:pPr>
              <w:spacing w:line="360" w:lineRule="auto"/>
              <w:jc w:val="center"/>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rPr>
              <w:t>1569</w:t>
            </w:r>
          </w:p>
        </w:tc>
      </w:tr>
      <w:tr>
        <w:tc>
          <w:tcPr>
            <w:tcW w:w="879" w:type="dxa"/>
          </w:tcPr>
          <w:p>
            <w:pPr>
              <w:spacing w:line="360" w:lineRule="auto"/>
              <w:jc w:val="center"/>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rPr>
              <w:t>#6</w:t>
            </w:r>
          </w:p>
        </w:tc>
        <w:tc>
          <w:tcPr>
            <w:tcW w:w="6521" w:type="dxa"/>
          </w:tcPr>
          <w:p>
            <w:pPr>
              <w:spacing w:line="360" w:lineRule="auto"/>
              <w:jc w:val="both"/>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lang w:eastAsia="zh-CN"/>
              </w:rPr>
              <w:t xml:space="preserve">#2 OR #4     </w:t>
            </w:r>
          </w:p>
        </w:tc>
        <w:tc>
          <w:tcPr>
            <w:tcW w:w="1122" w:type="dxa"/>
          </w:tcPr>
          <w:p>
            <w:pPr>
              <w:spacing w:line="360" w:lineRule="auto"/>
              <w:jc w:val="center"/>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rPr>
              <w:t>214369</w:t>
            </w:r>
          </w:p>
        </w:tc>
      </w:tr>
      <w:tr>
        <w:tc>
          <w:tcPr>
            <w:tcW w:w="879" w:type="dxa"/>
          </w:tcPr>
          <w:p>
            <w:pPr>
              <w:spacing w:line="360" w:lineRule="auto"/>
              <w:jc w:val="center"/>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rPr>
              <w:t>#7</w:t>
            </w:r>
          </w:p>
        </w:tc>
        <w:tc>
          <w:tcPr>
            <w:tcW w:w="6521" w:type="dxa"/>
          </w:tcPr>
          <w:p>
            <w:pPr>
              <w:spacing w:line="360" w:lineRule="auto"/>
              <w:jc w:val="both"/>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rPr>
              <w:t>#5 AND #6</w:t>
            </w:r>
          </w:p>
        </w:tc>
        <w:tc>
          <w:tcPr>
            <w:tcW w:w="1122" w:type="dxa"/>
          </w:tcPr>
          <w:p>
            <w:pPr>
              <w:spacing w:line="360" w:lineRule="auto"/>
              <w:jc w:val="center"/>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rPr>
              <w:t>303</w:t>
            </w:r>
          </w:p>
        </w:tc>
      </w:tr>
    </w:tbl>
    <w:p>
      <w:pPr>
        <w:rPr>
          <w:b w:val="0"/>
          <w:bCs w:val="0"/>
          <w:highlight w:val="none"/>
        </w:rPr>
      </w:pPr>
    </w:p>
    <w:p>
      <w:pPr>
        <w:rPr>
          <w:b w:val="0"/>
          <w:bCs w:val="0"/>
          <w:highlight w:val="none"/>
        </w:rPr>
      </w:pPr>
    </w:p>
    <w:p>
      <w:pPr>
        <w:rPr>
          <w:b w:val="0"/>
          <w:bCs w:val="0"/>
          <w:highlight w:val="none"/>
        </w:rPr>
      </w:pPr>
      <w:r>
        <w:rPr>
          <w:rFonts w:hint="default" w:ascii="Times New Roman Regular" w:hAnsi="Times New Roman Regular" w:cs="Times New Roman Regular"/>
          <w:b w:val="0"/>
          <w:bCs w:val="0"/>
          <w:sz w:val="24"/>
          <w:szCs w:val="24"/>
          <w:highlight w:val="none"/>
          <w:lang w:eastAsia="zh-Hans"/>
        </w:rPr>
        <w:t>CINAHL</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
        <w:gridCol w:w="6521"/>
        <w:gridCol w:w="1122"/>
      </w:tblGrid>
      <w:tr>
        <w:trPr>
          <w:trHeight w:val="535" w:hRule="atLeast"/>
        </w:trPr>
        <w:tc>
          <w:tcPr>
            <w:tcW w:w="879" w:type="dxa"/>
            <w:vAlign w:val="center"/>
          </w:tcPr>
          <w:p>
            <w:pPr>
              <w:pStyle w:val="2"/>
              <w:keepNext w:val="0"/>
              <w:keepLines w:val="0"/>
              <w:widowControl/>
              <w:suppressLineNumbers w:val="0"/>
              <w:ind w:left="0" w:leftChars="0" w:right="0" w:rightChars="0"/>
              <w:jc w:val="center"/>
              <w:rPr>
                <w:rFonts w:hint="default" w:ascii="Times New Roman" w:hAnsi="Times New Roman" w:cs="Times New Roman"/>
                <w:b w:val="0"/>
                <w:bCs w:val="0"/>
                <w:sz w:val="24"/>
                <w:szCs w:val="24"/>
                <w:highlight w:val="none"/>
                <w:vertAlign w:val="baseline"/>
              </w:rPr>
            </w:pPr>
            <w:r>
              <w:rPr>
                <w:rStyle w:val="9"/>
                <w:rFonts w:hint="default" w:ascii="Times New Roman" w:hAnsi="Times New Roman" w:cs="Times New Roman"/>
                <w:b w:val="0"/>
                <w:bCs w:val="0"/>
                <w:sz w:val="24"/>
                <w:szCs w:val="24"/>
                <w:highlight w:val="none"/>
              </w:rPr>
              <w:t>S</w:t>
            </w:r>
            <w:r>
              <w:rPr>
                <w:rStyle w:val="10"/>
                <w:rFonts w:hint="default" w:ascii="Times New Roman" w:hAnsi="Times New Roman" w:cs="Times New Roman"/>
                <w:b w:val="0"/>
                <w:bCs w:val="0"/>
                <w:sz w:val="24"/>
                <w:szCs w:val="24"/>
                <w:highlight w:val="none"/>
              </w:rPr>
              <w:t>e</w:t>
            </w:r>
            <w:r>
              <w:rPr>
                <w:rStyle w:val="9"/>
                <w:rFonts w:hint="default" w:ascii="Times New Roman" w:hAnsi="Times New Roman" w:cs="Times New Roman"/>
                <w:b w:val="0"/>
                <w:bCs w:val="0"/>
                <w:sz w:val="24"/>
                <w:szCs w:val="24"/>
                <w:highlight w:val="none"/>
              </w:rPr>
              <w:t>ar</w:t>
            </w:r>
            <w:r>
              <w:rPr>
                <w:rStyle w:val="10"/>
                <w:rFonts w:hint="default" w:ascii="Times New Roman" w:hAnsi="Times New Roman" w:cs="Times New Roman"/>
                <w:b w:val="0"/>
                <w:bCs w:val="0"/>
                <w:sz w:val="24"/>
                <w:szCs w:val="24"/>
                <w:highlight w:val="none"/>
              </w:rPr>
              <w:t>ch</w:t>
            </w:r>
          </w:p>
        </w:tc>
        <w:tc>
          <w:tcPr>
            <w:tcW w:w="6521" w:type="dxa"/>
            <w:vAlign w:val="center"/>
          </w:tcPr>
          <w:p>
            <w:pPr>
              <w:pStyle w:val="2"/>
              <w:keepNext w:val="0"/>
              <w:keepLines w:val="0"/>
              <w:widowControl/>
              <w:suppressLineNumbers w:val="0"/>
              <w:ind w:left="0" w:leftChars="0" w:right="0" w:rightChars="0"/>
              <w:jc w:val="center"/>
              <w:rPr>
                <w:rFonts w:hint="default" w:ascii="Times New Roman" w:hAnsi="Times New Roman" w:cs="Times New Roman"/>
                <w:b w:val="0"/>
                <w:bCs w:val="0"/>
                <w:sz w:val="24"/>
                <w:szCs w:val="24"/>
                <w:highlight w:val="none"/>
                <w:vertAlign w:val="baseline"/>
              </w:rPr>
            </w:pPr>
            <w:r>
              <w:rPr>
                <w:rStyle w:val="9"/>
                <w:rFonts w:hint="default" w:ascii="Times New Roman" w:hAnsi="Times New Roman" w:cs="Times New Roman"/>
                <w:b w:val="0"/>
                <w:bCs w:val="0"/>
                <w:sz w:val="24"/>
                <w:szCs w:val="24"/>
                <w:highlight w:val="none"/>
              </w:rPr>
              <w:t>Qu</w:t>
            </w:r>
            <w:r>
              <w:rPr>
                <w:rStyle w:val="10"/>
                <w:rFonts w:hint="default" w:ascii="Times New Roman" w:hAnsi="Times New Roman" w:cs="Times New Roman"/>
                <w:b w:val="0"/>
                <w:bCs w:val="0"/>
                <w:sz w:val="24"/>
                <w:szCs w:val="24"/>
                <w:highlight w:val="none"/>
              </w:rPr>
              <w:t>e</w:t>
            </w:r>
            <w:r>
              <w:rPr>
                <w:rStyle w:val="9"/>
                <w:rFonts w:hint="default" w:ascii="Times New Roman" w:hAnsi="Times New Roman" w:cs="Times New Roman"/>
                <w:b w:val="0"/>
                <w:bCs w:val="0"/>
                <w:sz w:val="24"/>
                <w:szCs w:val="24"/>
                <w:highlight w:val="none"/>
              </w:rPr>
              <w:t>r</w:t>
            </w:r>
            <w:r>
              <w:rPr>
                <w:rStyle w:val="10"/>
                <w:rFonts w:hint="default" w:ascii="Times New Roman" w:hAnsi="Times New Roman" w:cs="Times New Roman"/>
                <w:b w:val="0"/>
                <w:bCs w:val="0"/>
                <w:sz w:val="24"/>
                <w:szCs w:val="24"/>
                <w:highlight w:val="none"/>
              </w:rPr>
              <w:t>y</w:t>
            </w:r>
          </w:p>
        </w:tc>
        <w:tc>
          <w:tcPr>
            <w:tcW w:w="1122" w:type="dxa"/>
            <w:vAlign w:val="center"/>
          </w:tcPr>
          <w:p>
            <w:pPr>
              <w:pStyle w:val="2"/>
              <w:keepNext w:val="0"/>
              <w:keepLines w:val="0"/>
              <w:widowControl/>
              <w:suppressLineNumbers w:val="0"/>
              <w:ind w:left="0" w:leftChars="0" w:right="0" w:rightChars="0"/>
              <w:jc w:val="center"/>
              <w:rPr>
                <w:rFonts w:hint="default" w:ascii="Times New Roman" w:hAnsi="Times New Roman" w:cs="Times New Roman"/>
                <w:b w:val="0"/>
                <w:bCs w:val="0"/>
                <w:sz w:val="24"/>
                <w:szCs w:val="24"/>
                <w:highlight w:val="none"/>
                <w:vertAlign w:val="baseline"/>
              </w:rPr>
            </w:pPr>
            <w:r>
              <w:rPr>
                <w:rStyle w:val="10"/>
                <w:rFonts w:hint="default" w:ascii="Times New Roman" w:hAnsi="Times New Roman" w:cs="Times New Roman"/>
                <w:b w:val="0"/>
                <w:bCs w:val="0"/>
                <w:sz w:val="24"/>
                <w:szCs w:val="24"/>
                <w:highlight w:val="none"/>
              </w:rPr>
              <w:t>Resul</w:t>
            </w:r>
            <w:r>
              <w:rPr>
                <w:rStyle w:val="9"/>
                <w:rFonts w:hint="default" w:ascii="Times New Roman" w:hAnsi="Times New Roman" w:cs="Times New Roman"/>
                <w:b w:val="0"/>
                <w:bCs w:val="0"/>
                <w:sz w:val="24"/>
                <w:szCs w:val="24"/>
                <w:highlight w:val="none"/>
              </w:rPr>
              <w:t>t</w:t>
            </w:r>
            <w:r>
              <w:rPr>
                <w:rStyle w:val="10"/>
                <w:rFonts w:hint="default" w:ascii="Times New Roman" w:hAnsi="Times New Roman" w:cs="Times New Roman"/>
                <w:b w:val="0"/>
                <w:bCs w:val="0"/>
                <w:sz w:val="24"/>
                <w:szCs w:val="24"/>
                <w:highlight w:val="none"/>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9" w:type="dxa"/>
          </w:tcPr>
          <w:p>
            <w:pPr>
              <w:spacing w:line="360" w:lineRule="auto"/>
              <w:jc w:val="center"/>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rPr>
              <w:t>S1</w:t>
            </w:r>
          </w:p>
        </w:tc>
        <w:tc>
          <w:tcPr>
            <w:tcW w:w="6521" w:type="dxa"/>
          </w:tcPr>
          <w:p>
            <w:pPr>
              <w:spacing w:line="360" w:lineRule="auto"/>
              <w:jc w:val="both"/>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lang w:eastAsia="zh-CN"/>
              </w:rPr>
              <w:t xml:space="preserve">TX </w:t>
            </w:r>
            <w:r>
              <w:rPr>
                <w:rFonts w:hint="default" w:ascii="Times New Roman" w:hAnsi="Times New Roman" w:cs="Times New Roman"/>
                <w:b w:val="0"/>
                <w:bCs w:val="0"/>
                <w:sz w:val="24"/>
                <w:szCs w:val="24"/>
                <w:highlight w:val="none"/>
                <w:vertAlign w:val="baseline"/>
                <w:lang w:val="en-US" w:eastAsia="zh-CN"/>
              </w:rPr>
              <w:t>nafamstat mesilate</w:t>
            </w:r>
            <w:r>
              <w:rPr>
                <w:rFonts w:hint="default" w:ascii="Times New Roman" w:hAnsi="Times New Roman" w:cs="Times New Roman"/>
                <w:b w:val="0"/>
                <w:bCs w:val="0"/>
                <w:sz w:val="24"/>
                <w:szCs w:val="24"/>
                <w:highlight w:val="none"/>
                <w:vertAlign w:val="baseline"/>
                <w:lang w:eastAsia="zh-CN"/>
              </w:rPr>
              <w:t xml:space="preserve"> OR TX </w:t>
            </w:r>
            <w:r>
              <w:rPr>
                <w:rFonts w:hint="default" w:ascii="Times New Roman" w:hAnsi="Times New Roman" w:cs="Times New Roman"/>
                <w:b w:val="0"/>
                <w:bCs w:val="0"/>
                <w:sz w:val="24"/>
                <w:szCs w:val="24"/>
                <w:highlight w:val="none"/>
                <w:vertAlign w:val="baseline"/>
                <w:lang w:val="en-US" w:eastAsia="zh-CN"/>
              </w:rPr>
              <w:t>nafamostat mesylate</w:t>
            </w:r>
          </w:p>
        </w:tc>
        <w:tc>
          <w:tcPr>
            <w:tcW w:w="1122" w:type="dxa"/>
          </w:tcPr>
          <w:p>
            <w:pPr>
              <w:spacing w:line="360" w:lineRule="auto"/>
              <w:jc w:val="center"/>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rPr>
              <w:t>52</w:t>
            </w:r>
          </w:p>
        </w:tc>
      </w:tr>
    </w:tbl>
    <w:p>
      <w:pPr>
        <w:rPr>
          <w:b w:val="0"/>
          <w:bCs w:val="0"/>
          <w:highlight w:val="none"/>
        </w:rPr>
      </w:pPr>
    </w:p>
    <w:p>
      <w:pPr>
        <w:rPr>
          <w:b w:val="0"/>
          <w:bCs w:val="0"/>
          <w:highlight w:val="none"/>
        </w:rPr>
      </w:pPr>
    </w:p>
    <w:p>
      <w:pPr>
        <w:rPr>
          <w:b w:val="0"/>
          <w:bCs w:val="0"/>
          <w:highlight w:val="none"/>
        </w:rPr>
      </w:pPr>
      <w:r>
        <w:rPr>
          <w:rFonts w:hint="default" w:ascii="Times New Roman Regular" w:hAnsi="Times New Roman Regular" w:cs="Times New Roman Regular"/>
          <w:b w:val="0"/>
          <w:bCs w:val="0"/>
          <w:sz w:val="24"/>
          <w:szCs w:val="24"/>
          <w:highlight w:val="none"/>
          <w:lang w:val="en-US" w:eastAsia="zh-CN"/>
        </w:rPr>
        <w:t>J-STAGE</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
        <w:gridCol w:w="6521"/>
        <w:gridCol w:w="1122"/>
      </w:tblGrid>
      <w:tr>
        <w:trPr>
          <w:trHeight w:val="535" w:hRule="atLeast"/>
        </w:trPr>
        <w:tc>
          <w:tcPr>
            <w:tcW w:w="879" w:type="dxa"/>
            <w:vAlign w:val="center"/>
          </w:tcPr>
          <w:p>
            <w:pPr>
              <w:pStyle w:val="2"/>
              <w:keepNext w:val="0"/>
              <w:keepLines w:val="0"/>
              <w:widowControl/>
              <w:suppressLineNumbers w:val="0"/>
              <w:ind w:left="0" w:leftChars="0" w:right="0" w:rightChars="0"/>
              <w:jc w:val="center"/>
              <w:rPr>
                <w:rFonts w:hint="default" w:ascii="Times New Roman" w:hAnsi="Times New Roman" w:cs="Times New Roman"/>
                <w:b w:val="0"/>
                <w:bCs w:val="0"/>
                <w:sz w:val="24"/>
                <w:szCs w:val="24"/>
                <w:highlight w:val="none"/>
                <w:vertAlign w:val="baseline"/>
              </w:rPr>
            </w:pPr>
            <w:r>
              <w:rPr>
                <w:rStyle w:val="9"/>
                <w:rFonts w:hint="default" w:ascii="Times New Roman" w:hAnsi="Times New Roman" w:cs="Times New Roman"/>
                <w:b w:val="0"/>
                <w:bCs w:val="0"/>
                <w:sz w:val="24"/>
                <w:szCs w:val="24"/>
                <w:highlight w:val="none"/>
              </w:rPr>
              <w:t>S</w:t>
            </w:r>
            <w:r>
              <w:rPr>
                <w:rStyle w:val="10"/>
                <w:rFonts w:hint="default" w:ascii="Times New Roman" w:hAnsi="Times New Roman" w:cs="Times New Roman"/>
                <w:b w:val="0"/>
                <w:bCs w:val="0"/>
                <w:sz w:val="24"/>
                <w:szCs w:val="24"/>
                <w:highlight w:val="none"/>
              </w:rPr>
              <w:t>e</w:t>
            </w:r>
            <w:r>
              <w:rPr>
                <w:rStyle w:val="9"/>
                <w:rFonts w:hint="default" w:ascii="Times New Roman" w:hAnsi="Times New Roman" w:cs="Times New Roman"/>
                <w:b w:val="0"/>
                <w:bCs w:val="0"/>
                <w:sz w:val="24"/>
                <w:szCs w:val="24"/>
                <w:highlight w:val="none"/>
              </w:rPr>
              <w:t>ar</w:t>
            </w:r>
            <w:r>
              <w:rPr>
                <w:rStyle w:val="10"/>
                <w:rFonts w:hint="default" w:ascii="Times New Roman" w:hAnsi="Times New Roman" w:cs="Times New Roman"/>
                <w:b w:val="0"/>
                <w:bCs w:val="0"/>
                <w:sz w:val="24"/>
                <w:szCs w:val="24"/>
                <w:highlight w:val="none"/>
              </w:rPr>
              <w:t>ch</w:t>
            </w:r>
          </w:p>
        </w:tc>
        <w:tc>
          <w:tcPr>
            <w:tcW w:w="6521" w:type="dxa"/>
            <w:vAlign w:val="center"/>
          </w:tcPr>
          <w:p>
            <w:pPr>
              <w:pStyle w:val="2"/>
              <w:keepNext w:val="0"/>
              <w:keepLines w:val="0"/>
              <w:widowControl/>
              <w:suppressLineNumbers w:val="0"/>
              <w:ind w:left="0" w:leftChars="0" w:right="0" w:rightChars="0"/>
              <w:jc w:val="center"/>
              <w:rPr>
                <w:rFonts w:hint="default" w:ascii="Times New Roman" w:hAnsi="Times New Roman" w:cs="Times New Roman"/>
                <w:b w:val="0"/>
                <w:bCs w:val="0"/>
                <w:sz w:val="24"/>
                <w:szCs w:val="24"/>
                <w:highlight w:val="none"/>
                <w:vertAlign w:val="baseline"/>
              </w:rPr>
            </w:pPr>
            <w:r>
              <w:rPr>
                <w:rStyle w:val="9"/>
                <w:rFonts w:hint="default" w:ascii="Times New Roman" w:hAnsi="Times New Roman" w:cs="Times New Roman"/>
                <w:b w:val="0"/>
                <w:bCs w:val="0"/>
                <w:sz w:val="24"/>
                <w:szCs w:val="24"/>
                <w:highlight w:val="none"/>
              </w:rPr>
              <w:t>Qu</w:t>
            </w:r>
            <w:r>
              <w:rPr>
                <w:rStyle w:val="10"/>
                <w:rFonts w:hint="default" w:ascii="Times New Roman" w:hAnsi="Times New Roman" w:cs="Times New Roman"/>
                <w:b w:val="0"/>
                <w:bCs w:val="0"/>
                <w:sz w:val="24"/>
                <w:szCs w:val="24"/>
                <w:highlight w:val="none"/>
              </w:rPr>
              <w:t>e</w:t>
            </w:r>
            <w:r>
              <w:rPr>
                <w:rStyle w:val="9"/>
                <w:rFonts w:hint="default" w:ascii="Times New Roman" w:hAnsi="Times New Roman" w:cs="Times New Roman"/>
                <w:b w:val="0"/>
                <w:bCs w:val="0"/>
                <w:sz w:val="24"/>
                <w:szCs w:val="24"/>
                <w:highlight w:val="none"/>
              </w:rPr>
              <w:t>r</w:t>
            </w:r>
            <w:r>
              <w:rPr>
                <w:rStyle w:val="10"/>
                <w:rFonts w:hint="default" w:ascii="Times New Roman" w:hAnsi="Times New Roman" w:cs="Times New Roman"/>
                <w:b w:val="0"/>
                <w:bCs w:val="0"/>
                <w:sz w:val="24"/>
                <w:szCs w:val="24"/>
                <w:highlight w:val="none"/>
              </w:rPr>
              <w:t>y</w:t>
            </w:r>
          </w:p>
        </w:tc>
        <w:tc>
          <w:tcPr>
            <w:tcW w:w="1122" w:type="dxa"/>
            <w:vAlign w:val="center"/>
          </w:tcPr>
          <w:p>
            <w:pPr>
              <w:pStyle w:val="2"/>
              <w:keepNext w:val="0"/>
              <w:keepLines w:val="0"/>
              <w:widowControl/>
              <w:suppressLineNumbers w:val="0"/>
              <w:ind w:left="0" w:leftChars="0" w:right="0" w:rightChars="0"/>
              <w:jc w:val="center"/>
              <w:rPr>
                <w:rFonts w:hint="default" w:ascii="Times New Roman" w:hAnsi="Times New Roman" w:cs="Times New Roman"/>
                <w:b w:val="0"/>
                <w:bCs w:val="0"/>
                <w:sz w:val="24"/>
                <w:szCs w:val="24"/>
                <w:highlight w:val="none"/>
                <w:vertAlign w:val="baseline"/>
              </w:rPr>
            </w:pPr>
            <w:r>
              <w:rPr>
                <w:rStyle w:val="10"/>
                <w:rFonts w:hint="default" w:ascii="Times New Roman" w:hAnsi="Times New Roman" w:cs="Times New Roman"/>
                <w:b w:val="0"/>
                <w:bCs w:val="0"/>
                <w:sz w:val="24"/>
                <w:szCs w:val="24"/>
                <w:highlight w:val="none"/>
              </w:rPr>
              <w:t>Resul</w:t>
            </w:r>
            <w:r>
              <w:rPr>
                <w:rStyle w:val="9"/>
                <w:rFonts w:hint="default" w:ascii="Times New Roman" w:hAnsi="Times New Roman" w:cs="Times New Roman"/>
                <w:b w:val="0"/>
                <w:bCs w:val="0"/>
                <w:sz w:val="24"/>
                <w:szCs w:val="24"/>
                <w:highlight w:val="none"/>
              </w:rPr>
              <w:t>t</w:t>
            </w:r>
            <w:r>
              <w:rPr>
                <w:rStyle w:val="10"/>
                <w:rFonts w:hint="default" w:ascii="Times New Roman" w:hAnsi="Times New Roman" w:cs="Times New Roman"/>
                <w:b w:val="0"/>
                <w:bCs w:val="0"/>
                <w:sz w:val="24"/>
                <w:szCs w:val="24"/>
                <w:highlight w:val="none"/>
              </w:rPr>
              <w:t>s</w:t>
            </w:r>
          </w:p>
        </w:tc>
      </w:tr>
      <w:tr>
        <w:tc>
          <w:tcPr>
            <w:tcW w:w="879" w:type="dxa"/>
          </w:tcPr>
          <w:p>
            <w:pPr>
              <w:spacing w:line="360" w:lineRule="auto"/>
              <w:jc w:val="center"/>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rPr>
              <w:t>#1</w:t>
            </w:r>
          </w:p>
        </w:tc>
        <w:tc>
          <w:tcPr>
            <w:tcW w:w="6521" w:type="dxa"/>
          </w:tcPr>
          <w:p>
            <w:pPr>
              <w:spacing w:line="360" w:lineRule="auto"/>
              <w:jc w:val="both"/>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lang w:val="en-US" w:eastAsia="zh-CN"/>
              </w:rPr>
              <w:t>("nafamostat mesylate"</w:t>
            </w:r>
            <w:r>
              <w:rPr>
                <w:rFonts w:hint="default" w:ascii="Times New Roman" w:hAnsi="Times New Roman" w:cs="Times New Roman"/>
                <w:b w:val="0"/>
                <w:bCs w:val="0"/>
                <w:sz w:val="24"/>
                <w:szCs w:val="24"/>
                <w:highlight w:val="none"/>
                <w:vertAlign w:val="baseline"/>
                <w:lang w:eastAsia="zh-CN"/>
              </w:rPr>
              <w:t xml:space="preserve"> </w:t>
            </w:r>
            <w:r>
              <w:rPr>
                <w:rFonts w:hint="default" w:ascii="Times New Roman" w:hAnsi="Times New Roman" w:cs="Times New Roman"/>
                <w:b w:val="0"/>
                <w:bCs w:val="0"/>
                <w:sz w:val="24"/>
                <w:szCs w:val="24"/>
                <w:highlight w:val="none"/>
                <w:vertAlign w:val="baseline"/>
                <w:lang w:val="en-US" w:eastAsia="zh-CN"/>
              </w:rPr>
              <w:t>OR</w:t>
            </w:r>
            <w:r>
              <w:rPr>
                <w:rFonts w:hint="default" w:ascii="Times New Roman" w:hAnsi="Times New Roman" w:cs="Times New Roman"/>
                <w:b w:val="0"/>
                <w:bCs w:val="0"/>
                <w:sz w:val="24"/>
                <w:szCs w:val="24"/>
                <w:highlight w:val="none"/>
                <w:vertAlign w:val="baseline"/>
                <w:lang w:eastAsia="zh-CN"/>
              </w:rPr>
              <w:t xml:space="preserve"> </w:t>
            </w:r>
            <w:r>
              <w:rPr>
                <w:rFonts w:hint="default" w:ascii="Times New Roman" w:hAnsi="Times New Roman" w:cs="Times New Roman"/>
                <w:b w:val="0"/>
                <w:bCs w:val="0"/>
                <w:sz w:val="24"/>
                <w:szCs w:val="24"/>
                <w:highlight w:val="none"/>
                <w:vertAlign w:val="baseline"/>
                <w:lang w:val="en-US" w:eastAsia="zh-CN"/>
              </w:rPr>
              <w:t>"nafamostat</w:t>
            </w:r>
            <w:r>
              <w:rPr>
                <w:rFonts w:hint="default" w:ascii="Times New Roman" w:hAnsi="Times New Roman" w:cs="Times New Roman"/>
                <w:b w:val="0"/>
                <w:bCs w:val="0"/>
                <w:sz w:val="24"/>
                <w:szCs w:val="24"/>
                <w:highlight w:val="none"/>
                <w:vertAlign w:val="baseline"/>
                <w:lang w:eastAsia="zh-CN"/>
              </w:rPr>
              <w:t xml:space="preserve"> </w:t>
            </w:r>
            <w:r>
              <w:rPr>
                <w:rFonts w:hint="default" w:ascii="Times New Roman" w:hAnsi="Times New Roman" w:cs="Times New Roman"/>
                <w:b w:val="0"/>
                <w:bCs w:val="0"/>
                <w:sz w:val="24"/>
                <w:szCs w:val="24"/>
                <w:highlight w:val="none"/>
                <w:vertAlign w:val="baseline"/>
                <w:lang w:val="en-US" w:eastAsia="zh-CN"/>
              </w:rPr>
              <w:t>mesilate")</w:t>
            </w:r>
            <w:r>
              <w:rPr>
                <w:rFonts w:hint="default" w:ascii="Times New Roman" w:hAnsi="Times New Roman" w:cs="Times New Roman"/>
                <w:b w:val="0"/>
                <w:bCs w:val="0"/>
                <w:sz w:val="24"/>
                <w:szCs w:val="24"/>
                <w:highlight w:val="none"/>
                <w:vertAlign w:val="baseline"/>
                <w:lang w:eastAsia="zh-CN"/>
              </w:rPr>
              <w:t xml:space="preserve"> </w:t>
            </w:r>
            <w:r>
              <w:rPr>
                <w:rFonts w:hint="default" w:ascii="Times New Roman" w:hAnsi="Times New Roman" w:cs="Times New Roman"/>
                <w:b w:val="0"/>
                <w:bCs w:val="0"/>
                <w:sz w:val="24"/>
                <w:szCs w:val="24"/>
                <w:highlight w:val="none"/>
                <w:vertAlign w:val="baseline"/>
                <w:lang w:val="en-US" w:eastAsia="zh-CN"/>
              </w:rPr>
              <w:t>AND ("Continuous Renal Replacement Therapy" OR CRRT)</w:t>
            </w:r>
            <w:r>
              <w:rPr>
                <w:rFonts w:hint="default" w:ascii="Times New Roman" w:hAnsi="Times New Roman" w:cs="Times New Roman"/>
                <w:b w:val="0"/>
                <w:bCs w:val="0"/>
                <w:sz w:val="24"/>
                <w:szCs w:val="24"/>
                <w:highlight w:val="none"/>
                <w:vertAlign w:val="baseline"/>
                <w:lang w:eastAsia="zh-CN"/>
              </w:rPr>
              <w:t xml:space="preserve">    </w:t>
            </w:r>
          </w:p>
        </w:tc>
        <w:tc>
          <w:tcPr>
            <w:tcW w:w="1122" w:type="dxa"/>
          </w:tcPr>
          <w:p>
            <w:pPr>
              <w:spacing w:line="360" w:lineRule="auto"/>
              <w:jc w:val="center"/>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rPr>
              <w:t>52</w:t>
            </w:r>
          </w:p>
        </w:tc>
      </w:tr>
    </w:tbl>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r>
        <w:rPr>
          <w:rFonts w:hint="default" w:ascii="Times New Roman Regular" w:hAnsi="Times New Roman Regular" w:cs="Times New Roman Regular"/>
          <w:b w:val="0"/>
          <w:bCs w:val="0"/>
          <w:sz w:val="24"/>
          <w:szCs w:val="24"/>
          <w:highlight w:val="none"/>
          <w:lang w:eastAsia="zh-CN"/>
        </w:rPr>
        <w:t>KoreaMed</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
        <w:gridCol w:w="6521"/>
        <w:gridCol w:w="11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5" w:hRule="atLeast"/>
        </w:trPr>
        <w:tc>
          <w:tcPr>
            <w:tcW w:w="879" w:type="dxa"/>
            <w:vAlign w:val="center"/>
          </w:tcPr>
          <w:p>
            <w:pPr>
              <w:pStyle w:val="2"/>
              <w:keepNext w:val="0"/>
              <w:keepLines w:val="0"/>
              <w:widowControl/>
              <w:suppressLineNumbers w:val="0"/>
              <w:ind w:left="0" w:leftChars="0" w:right="0" w:rightChars="0"/>
              <w:jc w:val="center"/>
              <w:rPr>
                <w:rFonts w:hint="default" w:ascii="Times New Roman" w:hAnsi="Times New Roman" w:cs="Times New Roman"/>
                <w:b w:val="0"/>
                <w:bCs w:val="0"/>
                <w:sz w:val="24"/>
                <w:szCs w:val="24"/>
                <w:highlight w:val="none"/>
                <w:vertAlign w:val="baseline"/>
              </w:rPr>
            </w:pPr>
            <w:r>
              <w:rPr>
                <w:rStyle w:val="9"/>
                <w:rFonts w:hint="default" w:ascii="Times New Roman" w:hAnsi="Times New Roman" w:cs="Times New Roman"/>
                <w:b w:val="0"/>
                <w:bCs w:val="0"/>
                <w:sz w:val="24"/>
                <w:szCs w:val="24"/>
                <w:highlight w:val="none"/>
              </w:rPr>
              <w:t>S</w:t>
            </w:r>
            <w:r>
              <w:rPr>
                <w:rStyle w:val="10"/>
                <w:rFonts w:hint="default" w:ascii="Times New Roman" w:hAnsi="Times New Roman" w:cs="Times New Roman"/>
                <w:b w:val="0"/>
                <w:bCs w:val="0"/>
                <w:sz w:val="24"/>
                <w:szCs w:val="24"/>
                <w:highlight w:val="none"/>
              </w:rPr>
              <w:t>e</w:t>
            </w:r>
            <w:r>
              <w:rPr>
                <w:rStyle w:val="9"/>
                <w:rFonts w:hint="default" w:ascii="Times New Roman" w:hAnsi="Times New Roman" w:cs="Times New Roman"/>
                <w:b w:val="0"/>
                <w:bCs w:val="0"/>
                <w:sz w:val="24"/>
                <w:szCs w:val="24"/>
                <w:highlight w:val="none"/>
              </w:rPr>
              <w:t>ar</w:t>
            </w:r>
            <w:r>
              <w:rPr>
                <w:rStyle w:val="10"/>
                <w:rFonts w:hint="default" w:ascii="Times New Roman" w:hAnsi="Times New Roman" w:cs="Times New Roman"/>
                <w:b w:val="0"/>
                <w:bCs w:val="0"/>
                <w:sz w:val="24"/>
                <w:szCs w:val="24"/>
                <w:highlight w:val="none"/>
              </w:rPr>
              <w:t>ch</w:t>
            </w:r>
          </w:p>
        </w:tc>
        <w:tc>
          <w:tcPr>
            <w:tcW w:w="6521" w:type="dxa"/>
            <w:vAlign w:val="center"/>
          </w:tcPr>
          <w:p>
            <w:pPr>
              <w:pStyle w:val="2"/>
              <w:keepNext w:val="0"/>
              <w:keepLines w:val="0"/>
              <w:widowControl/>
              <w:suppressLineNumbers w:val="0"/>
              <w:ind w:left="0" w:leftChars="0" w:right="0" w:rightChars="0"/>
              <w:jc w:val="center"/>
              <w:rPr>
                <w:rFonts w:hint="default" w:ascii="Times New Roman" w:hAnsi="Times New Roman" w:cs="Times New Roman"/>
                <w:b w:val="0"/>
                <w:bCs w:val="0"/>
                <w:sz w:val="24"/>
                <w:szCs w:val="24"/>
                <w:highlight w:val="none"/>
                <w:vertAlign w:val="baseline"/>
              </w:rPr>
            </w:pPr>
            <w:r>
              <w:rPr>
                <w:rStyle w:val="9"/>
                <w:rFonts w:hint="default" w:ascii="Times New Roman" w:hAnsi="Times New Roman" w:cs="Times New Roman"/>
                <w:b w:val="0"/>
                <w:bCs w:val="0"/>
                <w:sz w:val="24"/>
                <w:szCs w:val="24"/>
                <w:highlight w:val="none"/>
              </w:rPr>
              <w:t>Qu</w:t>
            </w:r>
            <w:r>
              <w:rPr>
                <w:rStyle w:val="10"/>
                <w:rFonts w:hint="default" w:ascii="Times New Roman" w:hAnsi="Times New Roman" w:cs="Times New Roman"/>
                <w:b w:val="0"/>
                <w:bCs w:val="0"/>
                <w:sz w:val="24"/>
                <w:szCs w:val="24"/>
                <w:highlight w:val="none"/>
              </w:rPr>
              <w:t>e</w:t>
            </w:r>
            <w:r>
              <w:rPr>
                <w:rStyle w:val="9"/>
                <w:rFonts w:hint="default" w:ascii="Times New Roman" w:hAnsi="Times New Roman" w:cs="Times New Roman"/>
                <w:b w:val="0"/>
                <w:bCs w:val="0"/>
                <w:sz w:val="24"/>
                <w:szCs w:val="24"/>
                <w:highlight w:val="none"/>
              </w:rPr>
              <w:t>r</w:t>
            </w:r>
            <w:r>
              <w:rPr>
                <w:rStyle w:val="10"/>
                <w:rFonts w:hint="default" w:ascii="Times New Roman" w:hAnsi="Times New Roman" w:cs="Times New Roman"/>
                <w:b w:val="0"/>
                <w:bCs w:val="0"/>
                <w:sz w:val="24"/>
                <w:szCs w:val="24"/>
                <w:highlight w:val="none"/>
              </w:rPr>
              <w:t>y</w:t>
            </w:r>
          </w:p>
        </w:tc>
        <w:tc>
          <w:tcPr>
            <w:tcW w:w="1122" w:type="dxa"/>
            <w:vAlign w:val="center"/>
          </w:tcPr>
          <w:p>
            <w:pPr>
              <w:pStyle w:val="2"/>
              <w:keepNext w:val="0"/>
              <w:keepLines w:val="0"/>
              <w:widowControl/>
              <w:suppressLineNumbers w:val="0"/>
              <w:ind w:left="0" w:leftChars="0" w:right="0" w:rightChars="0"/>
              <w:jc w:val="center"/>
              <w:rPr>
                <w:rFonts w:hint="default" w:ascii="Times New Roman" w:hAnsi="Times New Roman" w:cs="Times New Roman"/>
                <w:b w:val="0"/>
                <w:bCs w:val="0"/>
                <w:sz w:val="24"/>
                <w:szCs w:val="24"/>
                <w:highlight w:val="none"/>
                <w:vertAlign w:val="baseline"/>
              </w:rPr>
            </w:pPr>
            <w:r>
              <w:rPr>
                <w:rStyle w:val="10"/>
                <w:rFonts w:hint="default" w:ascii="Times New Roman" w:hAnsi="Times New Roman" w:cs="Times New Roman"/>
                <w:b w:val="0"/>
                <w:bCs w:val="0"/>
                <w:sz w:val="24"/>
                <w:szCs w:val="24"/>
                <w:highlight w:val="none"/>
              </w:rPr>
              <w:t>Resul</w:t>
            </w:r>
            <w:r>
              <w:rPr>
                <w:rStyle w:val="9"/>
                <w:rFonts w:hint="default" w:ascii="Times New Roman" w:hAnsi="Times New Roman" w:cs="Times New Roman"/>
                <w:b w:val="0"/>
                <w:bCs w:val="0"/>
                <w:sz w:val="24"/>
                <w:szCs w:val="24"/>
                <w:highlight w:val="none"/>
              </w:rPr>
              <w:t>t</w:t>
            </w:r>
            <w:r>
              <w:rPr>
                <w:rStyle w:val="10"/>
                <w:rFonts w:hint="default" w:ascii="Times New Roman" w:hAnsi="Times New Roman" w:cs="Times New Roman"/>
                <w:b w:val="0"/>
                <w:bCs w:val="0"/>
                <w:sz w:val="24"/>
                <w:szCs w:val="24"/>
                <w:highlight w:val="none"/>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9" w:type="dxa"/>
          </w:tcPr>
          <w:p>
            <w:pPr>
              <w:spacing w:line="360" w:lineRule="auto"/>
              <w:jc w:val="center"/>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rPr>
              <w:t>#1</w:t>
            </w:r>
          </w:p>
        </w:tc>
        <w:tc>
          <w:tcPr>
            <w:tcW w:w="6521" w:type="dxa"/>
          </w:tcPr>
          <w:p>
            <w:pPr>
              <w:spacing w:line="360" w:lineRule="auto"/>
              <w:jc w:val="both"/>
              <w:rPr>
                <w:rFonts w:hint="default" w:ascii="Times New Roman" w:hAnsi="Times New Roman" w:cs="Times New Roman"/>
                <w:b w:val="0"/>
                <w:bCs w:val="0"/>
                <w:sz w:val="24"/>
                <w:szCs w:val="24"/>
                <w:highlight w:val="none"/>
                <w:vertAlign w:val="baseline"/>
                <w:lang w:eastAsia="zh-CN"/>
              </w:rPr>
            </w:pPr>
            <w:r>
              <w:rPr>
                <w:rFonts w:hint="default" w:ascii="Times New Roman" w:hAnsi="Times New Roman" w:cs="Times New Roman"/>
                <w:b w:val="0"/>
                <w:bCs w:val="0"/>
                <w:sz w:val="24"/>
                <w:szCs w:val="24"/>
                <w:highlight w:val="none"/>
                <w:vertAlign w:val="baseline"/>
                <w:lang w:eastAsia="zh-CN"/>
              </w:rPr>
              <w:t>(("nafamostat mesylate"[ALL])) OR ("nafamostat</w:t>
            </w:r>
          </w:p>
          <w:p>
            <w:pPr>
              <w:spacing w:line="360" w:lineRule="auto"/>
              <w:jc w:val="both"/>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lang w:eastAsia="zh-CN"/>
              </w:rPr>
              <w:t xml:space="preserve">mesilate"[ALL])     </w:t>
            </w:r>
          </w:p>
        </w:tc>
        <w:tc>
          <w:tcPr>
            <w:tcW w:w="1122" w:type="dxa"/>
          </w:tcPr>
          <w:p>
            <w:pPr>
              <w:spacing w:line="360" w:lineRule="auto"/>
              <w:jc w:val="center"/>
              <w:rPr>
                <w:rFonts w:hint="default" w:ascii="Times New Roman" w:hAnsi="Times New Roman" w:cs="Times New Roman"/>
                <w:b w:val="0"/>
                <w:bCs w:val="0"/>
                <w:sz w:val="24"/>
                <w:szCs w:val="24"/>
                <w:highlight w:val="none"/>
                <w:vertAlign w:val="baseline"/>
              </w:rPr>
            </w:pPr>
            <w:r>
              <w:rPr>
                <w:rFonts w:hint="default" w:ascii="Times New Roman" w:hAnsi="Times New Roman" w:cs="Times New Roman"/>
                <w:b w:val="0"/>
                <w:bCs w:val="0"/>
                <w:sz w:val="24"/>
                <w:szCs w:val="24"/>
                <w:highlight w:val="none"/>
                <w:vertAlign w:val="baseline"/>
              </w:rPr>
              <w:t>20</w:t>
            </w:r>
          </w:p>
        </w:tc>
      </w:tr>
    </w:tbl>
    <w:p>
      <w:pPr>
        <w:rPr>
          <w:b w:val="0"/>
          <w:bCs w:val="0"/>
          <w:highlight w:val="none"/>
        </w:rPr>
      </w:pPr>
    </w:p>
    <w:p>
      <w:pPr>
        <w:rPr>
          <w:rFonts w:hint="default" w:ascii="Times New Roman Regular" w:hAnsi="Times New Roman Regular" w:cs="Times New Roman Regular"/>
          <w:b w:val="0"/>
          <w:bCs w:val="0"/>
          <w:sz w:val="24"/>
          <w:szCs w:val="24"/>
          <w:highlight w:val="none"/>
        </w:rPr>
      </w:pPr>
    </w:p>
    <w:p>
      <w:pPr>
        <w:rPr>
          <w:rFonts w:hint="default" w:ascii="Times New Roman Regular" w:hAnsi="Times New Roman Regular" w:cs="Times New Roman Regular"/>
          <w:b w:val="0"/>
          <w:bCs w:val="0"/>
          <w:sz w:val="24"/>
          <w:szCs w:val="24"/>
          <w:highlight w:val="none"/>
        </w:rPr>
      </w:pPr>
      <w:r>
        <w:rPr>
          <w:rFonts w:hint="default" w:ascii="Times New Roman Regular" w:hAnsi="Times New Roman Regular" w:cs="Times New Roman Regular"/>
          <w:b w:val="0"/>
          <w:bCs w:val="0"/>
          <w:sz w:val="24"/>
          <w:szCs w:val="24"/>
          <w:highlight w:val="none"/>
        </w:rPr>
        <w:t>Cochrane</w:t>
      </w:r>
    </w:p>
    <w:p>
      <w:pPr>
        <w:rPr>
          <w:b w:val="0"/>
          <w:bCs w:val="0"/>
          <w:highlight w:val="none"/>
        </w:rPr>
      </w:pPr>
      <w:r>
        <w:rPr>
          <w:b w:val="0"/>
          <w:bCs w:val="0"/>
          <w:highlight w:val="none"/>
        </w:rPr>
        <w:drawing>
          <wp:inline distT="0" distB="0" distL="114300" distR="114300">
            <wp:extent cx="5657850" cy="2967355"/>
            <wp:effectExtent l="0" t="0" r="635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5"/>
                    <a:stretch>
                      <a:fillRect/>
                    </a:stretch>
                  </pic:blipFill>
                  <pic:spPr>
                    <a:xfrm>
                      <a:off x="0" y="0"/>
                      <a:ext cx="5657850" cy="2967355"/>
                    </a:xfrm>
                    <a:prstGeom prst="rect">
                      <a:avLst/>
                    </a:prstGeom>
                    <a:noFill/>
                    <a:ln w="9525">
                      <a:noFill/>
                    </a:ln>
                  </pic:spPr>
                </pic:pic>
              </a:graphicData>
            </a:graphic>
          </wp:inline>
        </w:drawing>
      </w:r>
    </w:p>
    <w:p>
      <w:pPr>
        <w:rPr>
          <w:b w:val="0"/>
          <w:bCs w:val="0"/>
          <w:highlight w:val="none"/>
        </w:rPr>
      </w:pPr>
    </w:p>
    <w:p>
      <w:pPr>
        <w:rPr>
          <w:b w:val="0"/>
          <w:bCs w:val="0"/>
          <w:highlight w:val="none"/>
        </w:rPr>
      </w:pPr>
    </w:p>
    <w:p>
      <w:pPr>
        <w:rPr>
          <w:rFonts w:hint="default" w:ascii="Times New Roman Regular" w:hAnsi="Times New Roman Regular" w:cs="Times New Roman Regular"/>
          <w:b w:val="0"/>
          <w:bCs w:val="0"/>
          <w:sz w:val="24"/>
          <w:szCs w:val="24"/>
          <w:highlight w:val="none"/>
          <w:vertAlign w:val="baseline"/>
          <w:lang w:val="en-US" w:eastAsia="zh-CN"/>
        </w:rPr>
      </w:pPr>
      <w:r>
        <w:rPr>
          <w:rFonts w:hint="default" w:ascii="Times New Roman Regular" w:hAnsi="Times New Roman Regular" w:cs="Times New Roman Regular"/>
          <w:b w:val="0"/>
          <w:bCs w:val="0"/>
          <w:sz w:val="24"/>
          <w:szCs w:val="24"/>
          <w:highlight w:val="none"/>
          <w:vertAlign w:val="baseline"/>
          <w:lang w:val="en-US" w:eastAsia="zh-CN"/>
        </w:rPr>
        <w:t>Web of Science</w:t>
      </w:r>
    </w:p>
    <w:p>
      <w:pPr>
        <w:rPr>
          <w:b w:val="0"/>
          <w:bCs w:val="0"/>
          <w:highlight w:val="none"/>
        </w:rPr>
      </w:pPr>
      <w:r>
        <w:rPr>
          <w:b w:val="0"/>
          <w:bCs w:val="0"/>
          <w:highlight w:val="none"/>
        </w:rPr>
        <w:drawing>
          <wp:inline distT="0" distB="0" distL="114300" distR="114300">
            <wp:extent cx="5681345" cy="2180590"/>
            <wp:effectExtent l="0" t="0" r="8255"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a:stretch>
                      <a:fillRect/>
                    </a:stretch>
                  </pic:blipFill>
                  <pic:spPr>
                    <a:xfrm>
                      <a:off x="0" y="0"/>
                      <a:ext cx="5681345" cy="2180590"/>
                    </a:xfrm>
                    <a:prstGeom prst="rect">
                      <a:avLst/>
                    </a:prstGeom>
                    <a:noFill/>
                    <a:ln w="9525">
                      <a:noFill/>
                    </a:ln>
                  </pic:spPr>
                </pic:pic>
              </a:graphicData>
            </a:graphic>
          </wp:inline>
        </w:drawing>
      </w: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spacing w:line="360" w:lineRule="auto"/>
        <w:jc w:val="both"/>
        <w:rPr>
          <w:rFonts w:hint="default" w:ascii="Times New Roman Bold" w:hAnsi="Times New Roman Bold" w:cs="Times New Roman Bold"/>
          <w:b w:val="0"/>
          <w:bCs w:val="0"/>
          <w:sz w:val="24"/>
          <w:szCs w:val="24"/>
          <w:highlight w:val="none"/>
        </w:rPr>
      </w:pPr>
      <w:r>
        <w:rPr>
          <w:rFonts w:hint="default" w:ascii="Times New Roman" w:hAnsi="Times New Roman" w:cs="Times New Roman"/>
          <w:b w:val="0"/>
          <w:bCs w:val="0"/>
          <w:sz w:val="24"/>
          <w:szCs w:val="24"/>
          <w:highlight w:val="none"/>
        </w:rPr>
        <w:t xml:space="preserve">Appendix C: </w:t>
      </w:r>
      <w:r>
        <w:rPr>
          <w:rFonts w:hint="default" w:ascii="Times New Roman" w:hAnsi="Times New Roman" w:cs="Times New Roman"/>
          <w:b w:val="0"/>
          <w:bCs w:val="0"/>
          <w:sz w:val="24"/>
          <w:szCs w:val="24"/>
          <w:highlight w:val="none"/>
        </w:rPr>
        <w:t xml:space="preserve">Study Selection and </w:t>
      </w:r>
      <w:r>
        <w:rPr>
          <w:rFonts w:hint="default" w:ascii="Times New Roman" w:hAnsi="Times New Roman" w:cs="Times New Roman"/>
          <w:b w:val="0"/>
          <w:bCs w:val="0"/>
          <w:sz w:val="24"/>
          <w:szCs w:val="24"/>
          <w:highlight w:val="none"/>
        </w:rPr>
        <w:t>Data Extraction Form</w:t>
      </w:r>
    </w:p>
    <w:p>
      <w:pPr>
        <w:spacing w:line="360" w:lineRule="auto"/>
        <w:jc w:val="center"/>
        <w:rPr>
          <w:rFonts w:hint="default" w:ascii="Times New Roman" w:hAnsi="Times New Roman" w:cs="Times New Roman"/>
          <w:b w:val="0"/>
          <w:bCs w:val="0"/>
          <w:sz w:val="24"/>
          <w:szCs w:val="24"/>
          <w:highlight w:val="none"/>
        </w:rPr>
      </w:pPr>
      <w:r>
        <w:rPr>
          <w:rFonts w:hint="default" w:ascii="Times New Roman" w:hAnsi="Times New Roman" w:cs="Times New Roman"/>
          <w:b w:val="0"/>
          <w:bCs w:val="0"/>
          <w:sz w:val="24"/>
          <w:szCs w:val="24"/>
          <w:highlight w:val="none"/>
        </w:rPr>
        <w:t>Study Selection and Data Extraction Form</w:t>
      </w:r>
    </w:p>
    <w:p>
      <w:pPr>
        <w:spacing w:line="360" w:lineRule="auto"/>
        <w:jc w:val="both"/>
        <w:rPr>
          <w:rFonts w:hint="default" w:ascii="Times New Roman" w:hAnsi="Times New Roman" w:cs="Times New Roman"/>
          <w:b w:val="0"/>
          <w:bCs w:val="0"/>
          <w:sz w:val="24"/>
          <w:szCs w:val="24"/>
          <w:highlight w:val="none"/>
          <w:u w:val="single"/>
        </w:rPr>
      </w:pPr>
      <w:r>
        <w:rPr>
          <w:rFonts w:hint="default" w:ascii="Times New Roman" w:hAnsi="Times New Roman" w:cs="Times New Roman"/>
          <w:b w:val="0"/>
          <w:bCs w:val="0"/>
          <w:sz w:val="24"/>
          <w:szCs w:val="24"/>
          <w:highlight w:val="none"/>
        </w:rPr>
        <w:t xml:space="preserve">Name of author extracting data: </w:t>
      </w:r>
      <w:r>
        <w:rPr>
          <w:rFonts w:hint="default" w:ascii="Times New Roman" w:hAnsi="Times New Roman" w:cs="Times New Roman"/>
          <w:b w:val="0"/>
          <w:bCs w:val="0"/>
          <w:sz w:val="24"/>
          <w:szCs w:val="24"/>
          <w:highlight w:val="none"/>
          <w:u w:val="single"/>
        </w:rPr>
        <w:t xml:space="preserve">         </w:t>
      </w:r>
      <w:r>
        <w:rPr>
          <w:rFonts w:hint="default" w:ascii="Times New Roman" w:hAnsi="Times New Roman" w:cs="Times New Roman"/>
          <w:b w:val="0"/>
          <w:bCs w:val="0"/>
          <w:sz w:val="24"/>
          <w:szCs w:val="24"/>
          <w:highlight w:val="none"/>
        </w:rPr>
        <w:t xml:space="preserve">    Date form completed: </w:t>
      </w:r>
      <w:r>
        <w:rPr>
          <w:rFonts w:hint="default" w:ascii="Times New Roman" w:hAnsi="Times New Roman" w:cs="Times New Roman"/>
          <w:b w:val="0"/>
          <w:bCs w:val="0"/>
          <w:sz w:val="24"/>
          <w:szCs w:val="24"/>
          <w:highlight w:val="none"/>
          <w:u w:val="single"/>
        </w:rPr>
        <w:t xml:space="preserve">            </w:t>
      </w:r>
    </w:p>
    <w:p>
      <w:pPr>
        <w:spacing w:line="360" w:lineRule="auto"/>
        <w:jc w:val="both"/>
        <w:rPr>
          <w:rFonts w:hint="default" w:ascii="Times New Roman" w:hAnsi="Times New Roman" w:cs="Times New Roman"/>
          <w:b w:val="0"/>
          <w:bCs w:val="0"/>
          <w:sz w:val="24"/>
          <w:szCs w:val="24"/>
          <w:highlight w:val="none"/>
          <w:u w:val="none"/>
        </w:rPr>
      </w:pPr>
      <w:r>
        <w:rPr>
          <w:rFonts w:hint="default" w:ascii="Times New Roman" w:hAnsi="Times New Roman" w:cs="Times New Roman"/>
          <w:b w:val="0"/>
          <w:bCs w:val="0"/>
          <w:sz w:val="24"/>
          <w:szCs w:val="24"/>
          <w:highlight w:val="none"/>
          <w:u w:val="none"/>
        </w:rPr>
        <w:t>Party1: General study information</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3"/>
        <w:gridCol w:w="5490"/>
        <w:gridCol w:w="1321"/>
      </w:tblGrid>
      <w:tr>
        <w:tc>
          <w:tcPr>
            <w:tcW w:w="1703" w:type="dxa"/>
            <w:tcBorders>
              <w:left w:val="nil"/>
              <w:bottom w:val="single" w:color="auto" w:sz="4" w:space="0"/>
              <w:right w:val="nil"/>
            </w:tcBorders>
          </w:tcPr>
          <w:p>
            <w:pPr>
              <w:spacing w:line="360" w:lineRule="auto"/>
              <w:jc w:val="center"/>
              <w:rPr>
                <w:rFonts w:hint="default" w:ascii="Times New Roman" w:hAnsi="Times New Roman" w:cs="Times New Roman"/>
                <w:b w:val="0"/>
                <w:bCs w:val="0"/>
                <w:sz w:val="24"/>
                <w:szCs w:val="24"/>
                <w:highlight w:val="none"/>
                <w:u w:val="none"/>
                <w:vertAlign w:val="baseline"/>
              </w:rPr>
            </w:pPr>
            <w:r>
              <w:rPr>
                <w:rFonts w:hint="default" w:ascii="Times New Roman" w:hAnsi="Times New Roman" w:cs="Times New Roman"/>
                <w:b w:val="0"/>
                <w:bCs w:val="0"/>
                <w:sz w:val="24"/>
                <w:szCs w:val="24"/>
                <w:highlight w:val="none"/>
                <w:u w:val="none"/>
                <w:vertAlign w:val="baseline"/>
              </w:rPr>
              <w:t>Items</w:t>
            </w:r>
          </w:p>
        </w:tc>
        <w:tc>
          <w:tcPr>
            <w:tcW w:w="5490" w:type="dxa"/>
            <w:tcBorders>
              <w:left w:val="nil"/>
              <w:bottom w:val="single" w:color="auto" w:sz="4" w:space="0"/>
              <w:right w:val="nil"/>
            </w:tcBorders>
          </w:tcPr>
          <w:p>
            <w:pPr>
              <w:spacing w:line="360" w:lineRule="auto"/>
              <w:jc w:val="center"/>
              <w:rPr>
                <w:rFonts w:hint="default" w:ascii="Times New Roman" w:hAnsi="Times New Roman" w:cs="Times New Roman"/>
                <w:b w:val="0"/>
                <w:bCs w:val="0"/>
                <w:sz w:val="24"/>
                <w:szCs w:val="24"/>
                <w:highlight w:val="none"/>
                <w:u w:val="none"/>
                <w:vertAlign w:val="baseline"/>
              </w:rPr>
            </w:pPr>
            <w:r>
              <w:rPr>
                <w:rFonts w:hint="default" w:ascii="Times New Roman" w:hAnsi="Times New Roman" w:cs="Times New Roman"/>
                <w:b w:val="0"/>
                <w:bCs w:val="0"/>
                <w:sz w:val="24"/>
                <w:szCs w:val="24"/>
                <w:highlight w:val="none"/>
                <w:u w:val="none"/>
                <w:vertAlign w:val="baseline"/>
              </w:rPr>
              <w:t>Data</w:t>
            </w:r>
          </w:p>
        </w:tc>
        <w:tc>
          <w:tcPr>
            <w:tcW w:w="1321" w:type="dxa"/>
            <w:tcBorders>
              <w:left w:val="nil"/>
              <w:bottom w:val="single" w:color="auto" w:sz="4" w:space="0"/>
              <w:right w:val="nil"/>
            </w:tcBorders>
          </w:tcPr>
          <w:p>
            <w:pPr>
              <w:spacing w:line="360" w:lineRule="auto"/>
              <w:jc w:val="center"/>
              <w:rPr>
                <w:rFonts w:hint="default" w:ascii="Times New Roman" w:hAnsi="Times New Roman" w:cs="Times New Roman"/>
                <w:b w:val="0"/>
                <w:bCs w:val="0"/>
                <w:sz w:val="24"/>
                <w:szCs w:val="24"/>
                <w:highlight w:val="none"/>
                <w:u w:val="none"/>
                <w:vertAlign w:val="baseline"/>
              </w:rPr>
            </w:pPr>
            <w:r>
              <w:rPr>
                <w:rFonts w:hint="default" w:ascii="Times New Roman" w:hAnsi="Times New Roman" w:cs="Times New Roman"/>
                <w:b w:val="0"/>
                <w:bCs w:val="0"/>
                <w:sz w:val="24"/>
                <w:szCs w:val="24"/>
                <w:highlight w:val="none"/>
                <w:u w:val="none"/>
                <w:vertAlign w:val="baseline"/>
              </w:rPr>
              <w:t>Notes</w:t>
            </w:r>
          </w:p>
        </w:tc>
      </w:tr>
      <w:tr>
        <w:tc>
          <w:tcPr>
            <w:tcW w:w="1703" w:type="dxa"/>
            <w:tcBorders>
              <w:top w:val="single" w:color="auto" w:sz="4" w:space="0"/>
              <w:left w:val="nil"/>
              <w:bottom w:val="nil"/>
              <w:right w:val="nil"/>
            </w:tcBorders>
          </w:tcPr>
          <w:p>
            <w:pPr>
              <w:spacing w:line="360" w:lineRule="auto"/>
              <w:jc w:val="center"/>
              <w:rPr>
                <w:rFonts w:hint="default" w:ascii="Times New Roman" w:hAnsi="Times New Roman" w:cs="Times New Roman"/>
                <w:b w:val="0"/>
                <w:bCs w:val="0"/>
                <w:sz w:val="24"/>
                <w:szCs w:val="24"/>
                <w:highlight w:val="none"/>
                <w:u w:val="none"/>
                <w:vertAlign w:val="baseline"/>
              </w:rPr>
            </w:pPr>
            <w:r>
              <w:rPr>
                <w:rFonts w:hint="default" w:ascii="Times New Roman" w:hAnsi="Times New Roman" w:cs="Times New Roman"/>
                <w:b w:val="0"/>
                <w:bCs w:val="0"/>
                <w:sz w:val="24"/>
                <w:szCs w:val="24"/>
                <w:highlight w:val="none"/>
                <w:u w:val="none"/>
                <w:vertAlign w:val="baseline"/>
              </w:rPr>
              <w:t>Title</w:t>
            </w:r>
          </w:p>
        </w:tc>
        <w:tc>
          <w:tcPr>
            <w:tcW w:w="5490" w:type="dxa"/>
            <w:tcBorders>
              <w:top w:val="single" w:color="auto" w:sz="4" w:space="0"/>
              <w:left w:val="nil"/>
              <w:bottom w:val="nil"/>
              <w:right w:val="nil"/>
            </w:tcBorders>
          </w:tcPr>
          <w:p>
            <w:pPr>
              <w:spacing w:line="360" w:lineRule="auto"/>
              <w:jc w:val="both"/>
              <w:rPr>
                <w:rFonts w:hint="default" w:ascii="Times New Roman" w:hAnsi="Times New Roman" w:cs="Times New Roman"/>
                <w:b w:val="0"/>
                <w:bCs w:val="0"/>
                <w:sz w:val="24"/>
                <w:szCs w:val="24"/>
                <w:highlight w:val="none"/>
                <w:u w:val="none"/>
                <w:vertAlign w:val="baseline"/>
              </w:rPr>
            </w:pPr>
          </w:p>
        </w:tc>
        <w:tc>
          <w:tcPr>
            <w:tcW w:w="1321" w:type="dxa"/>
            <w:tcBorders>
              <w:top w:val="single" w:color="auto" w:sz="4" w:space="0"/>
              <w:left w:val="nil"/>
              <w:bottom w:val="nil"/>
              <w:right w:val="nil"/>
            </w:tcBorders>
          </w:tcPr>
          <w:p>
            <w:pPr>
              <w:spacing w:line="360" w:lineRule="auto"/>
              <w:jc w:val="both"/>
              <w:rPr>
                <w:rFonts w:hint="default" w:ascii="Times New Roman" w:hAnsi="Times New Roman" w:cs="Times New Roman"/>
                <w:b w:val="0"/>
                <w:bCs w:val="0"/>
                <w:sz w:val="24"/>
                <w:szCs w:val="24"/>
                <w:highlight w:val="none"/>
                <w:u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3" w:type="dxa"/>
            <w:tcBorders>
              <w:top w:val="nil"/>
              <w:left w:val="nil"/>
              <w:bottom w:val="nil"/>
              <w:right w:val="nil"/>
            </w:tcBorders>
          </w:tcPr>
          <w:p>
            <w:pPr>
              <w:spacing w:line="360" w:lineRule="auto"/>
              <w:jc w:val="both"/>
              <w:rPr>
                <w:rFonts w:hint="default" w:ascii="Times New Roman" w:hAnsi="Times New Roman" w:cs="Times New Roman"/>
                <w:b w:val="0"/>
                <w:bCs w:val="0"/>
                <w:sz w:val="24"/>
                <w:szCs w:val="24"/>
                <w:highlight w:val="none"/>
                <w:u w:val="none"/>
                <w:vertAlign w:val="baseline"/>
              </w:rPr>
            </w:pPr>
            <w:r>
              <w:rPr>
                <w:rFonts w:hint="default" w:ascii="Times New Roman" w:hAnsi="Times New Roman" w:cs="Times New Roman"/>
                <w:b w:val="0"/>
                <w:bCs w:val="0"/>
                <w:sz w:val="24"/>
                <w:szCs w:val="24"/>
                <w:highlight w:val="none"/>
                <w:u w:val="none"/>
                <w:vertAlign w:val="baseline"/>
              </w:rPr>
              <w:t xml:space="preserve">   Study ID</w:t>
            </w:r>
          </w:p>
        </w:tc>
        <w:tc>
          <w:tcPr>
            <w:tcW w:w="5490" w:type="dxa"/>
            <w:tcBorders>
              <w:top w:val="nil"/>
              <w:left w:val="nil"/>
              <w:bottom w:val="nil"/>
              <w:right w:val="nil"/>
            </w:tcBorders>
          </w:tcPr>
          <w:p>
            <w:pPr>
              <w:spacing w:line="360" w:lineRule="auto"/>
              <w:jc w:val="both"/>
              <w:rPr>
                <w:rFonts w:hint="default" w:ascii="Times New Roman" w:hAnsi="Times New Roman" w:cs="Times New Roman"/>
                <w:b w:val="0"/>
                <w:bCs w:val="0"/>
                <w:sz w:val="24"/>
                <w:szCs w:val="24"/>
                <w:highlight w:val="none"/>
                <w:u w:val="none"/>
                <w:vertAlign w:val="baseline"/>
              </w:rPr>
            </w:pPr>
          </w:p>
        </w:tc>
        <w:tc>
          <w:tcPr>
            <w:tcW w:w="1321" w:type="dxa"/>
            <w:tcBorders>
              <w:top w:val="nil"/>
              <w:left w:val="nil"/>
              <w:bottom w:val="nil"/>
              <w:right w:val="nil"/>
            </w:tcBorders>
          </w:tcPr>
          <w:p>
            <w:pPr>
              <w:spacing w:line="360" w:lineRule="auto"/>
              <w:jc w:val="both"/>
              <w:rPr>
                <w:rFonts w:hint="default" w:ascii="Times New Roman" w:hAnsi="Times New Roman" w:cs="Times New Roman"/>
                <w:b w:val="0"/>
                <w:bCs w:val="0"/>
                <w:sz w:val="24"/>
                <w:szCs w:val="24"/>
                <w:highlight w:val="none"/>
                <w:u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3" w:type="dxa"/>
            <w:tcBorders>
              <w:top w:val="nil"/>
              <w:left w:val="nil"/>
              <w:bottom w:val="nil"/>
              <w:right w:val="nil"/>
            </w:tcBorders>
          </w:tcPr>
          <w:p>
            <w:pPr>
              <w:spacing w:line="360" w:lineRule="auto"/>
              <w:jc w:val="center"/>
              <w:rPr>
                <w:rFonts w:hint="default" w:ascii="Times New Roman" w:hAnsi="Times New Roman" w:cs="Times New Roman"/>
                <w:b w:val="0"/>
                <w:bCs w:val="0"/>
                <w:sz w:val="24"/>
                <w:szCs w:val="24"/>
                <w:highlight w:val="none"/>
                <w:u w:val="none"/>
                <w:vertAlign w:val="baseline"/>
              </w:rPr>
            </w:pPr>
            <w:r>
              <w:rPr>
                <w:rFonts w:hint="default" w:ascii="Times New Roman" w:hAnsi="Times New Roman" w:cs="Times New Roman"/>
                <w:b w:val="0"/>
                <w:bCs w:val="0"/>
                <w:sz w:val="24"/>
                <w:szCs w:val="24"/>
                <w:highlight w:val="none"/>
                <w:u w:val="none"/>
                <w:vertAlign w:val="baseline"/>
              </w:rPr>
              <w:t>Authors</w:t>
            </w:r>
          </w:p>
        </w:tc>
        <w:tc>
          <w:tcPr>
            <w:tcW w:w="5490" w:type="dxa"/>
            <w:tcBorders>
              <w:top w:val="nil"/>
              <w:left w:val="nil"/>
              <w:bottom w:val="nil"/>
              <w:right w:val="nil"/>
            </w:tcBorders>
          </w:tcPr>
          <w:p>
            <w:pPr>
              <w:spacing w:line="360" w:lineRule="auto"/>
              <w:jc w:val="both"/>
              <w:rPr>
                <w:rFonts w:hint="default" w:ascii="Times New Roman" w:hAnsi="Times New Roman" w:cs="Times New Roman"/>
                <w:b w:val="0"/>
                <w:bCs w:val="0"/>
                <w:sz w:val="24"/>
                <w:szCs w:val="24"/>
                <w:highlight w:val="none"/>
                <w:u w:val="none"/>
                <w:vertAlign w:val="baseline"/>
              </w:rPr>
            </w:pPr>
          </w:p>
        </w:tc>
        <w:tc>
          <w:tcPr>
            <w:tcW w:w="1321" w:type="dxa"/>
            <w:tcBorders>
              <w:top w:val="nil"/>
              <w:left w:val="nil"/>
              <w:bottom w:val="nil"/>
              <w:right w:val="nil"/>
            </w:tcBorders>
          </w:tcPr>
          <w:p>
            <w:pPr>
              <w:spacing w:line="360" w:lineRule="auto"/>
              <w:jc w:val="both"/>
              <w:rPr>
                <w:rFonts w:hint="default" w:ascii="Times New Roman" w:hAnsi="Times New Roman" w:cs="Times New Roman"/>
                <w:b w:val="0"/>
                <w:bCs w:val="0"/>
                <w:sz w:val="24"/>
                <w:szCs w:val="24"/>
                <w:highlight w:val="none"/>
                <w:u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3" w:type="dxa"/>
            <w:tcBorders>
              <w:top w:val="nil"/>
              <w:left w:val="nil"/>
              <w:bottom w:val="nil"/>
              <w:right w:val="nil"/>
            </w:tcBorders>
          </w:tcPr>
          <w:p>
            <w:pPr>
              <w:spacing w:line="360" w:lineRule="auto"/>
              <w:jc w:val="center"/>
              <w:rPr>
                <w:rFonts w:hint="default" w:ascii="Times New Roman" w:hAnsi="Times New Roman" w:cs="Times New Roman"/>
                <w:b w:val="0"/>
                <w:bCs w:val="0"/>
                <w:sz w:val="24"/>
                <w:szCs w:val="24"/>
                <w:highlight w:val="none"/>
                <w:u w:val="none"/>
                <w:vertAlign w:val="baseline"/>
              </w:rPr>
            </w:pPr>
            <w:r>
              <w:rPr>
                <w:rFonts w:hint="default" w:ascii="Times New Roman" w:hAnsi="Times New Roman" w:cs="Times New Roman"/>
                <w:b w:val="0"/>
                <w:bCs w:val="0"/>
                <w:sz w:val="24"/>
                <w:szCs w:val="24"/>
                <w:highlight w:val="none"/>
                <w:u w:val="none"/>
                <w:vertAlign w:val="baseline"/>
              </w:rPr>
              <w:t>Journal</w:t>
            </w:r>
          </w:p>
        </w:tc>
        <w:tc>
          <w:tcPr>
            <w:tcW w:w="5490" w:type="dxa"/>
            <w:tcBorders>
              <w:top w:val="nil"/>
              <w:left w:val="nil"/>
              <w:bottom w:val="nil"/>
              <w:right w:val="nil"/>
            </w:tcBorders>
          </w:tcPr>
          <w:p>
            <w:pPr>
              <w:spacing w:line="360" w:lineRule="auto"/>
              <w:jc w:val="both"/>
              <w:rPr>
                <w:rFonts w:hint="default" w:ascii="Times New Roman" w:hAnsi="Times New Roman" w:cs="Times New Roman"/>
                <w:b w:val="0"/>
                <w:bCs w:val="0"/>
                <w:sz w:val="24"/>
                <w:szCs w:val="24"/>
                <w:highlight w:val="none"/>
                <w:u w:val="none"/>
                <w:vertAlign w:val="baseline"/>
              </w:rPr>
            </w:pPr>
          </w:p>
        </w:tc>
        <w:tc>
          <w:tcPr>
            <w:tcW w:w="1321" w:type="dxa"/>
            <w:tcBorders>
              <w:top w:val="nil"/>
              <w:left w:val="nil"/>
              <w:bottom w:val="nil"/>
              <w:right w:val="nil"/>
            </w:tcBorders>
          </w:tcPr>
          <w:p>
            <w:pPr>
              <w:spacing w:line="360" w:lineRule="auto"/>
              <w:jc w:val="both"/>
              <w:rPr>
                <w:rFonts w:hint="default" w:ascii="Times New Roman" w:hAnsi="Times New Roman" w:cs="Times New Roman"/>
                <w:b w:val="0"/>
                <w:bCs w:val="0"/>
                <w:sz w:val="24"/>
                <w:szCs w:val="24"/>
                <w:highlight w:val="none"/>
                <w:u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3" w:type="dxa"/>
            <w:tcBorders>
              <w:top w:val="nil"/>
              <w:left w:val="nil"/>
              <w:bottom w:val="nil"/>
              <w:right w:val="nil"/>
            </w:tcBorders>
          </w:tcPr>
          <w:p>
            <w:pPr>
              <w:spacing w:line="360" w:lineRule="auto"/>
              <w:jc w:val="center"/>
              <w:rPr>
                <w:rFonts w:hint="default" w:ascii="Times New Roman" w:hAnsi="Times New Roman" w:cs="Times New Roman"/>
                <w:b w:val="0"/>
                <w:bCs w:val="0"/>
                <w:sz w:val="24"/>
                <w:szCs w:val="24"/>
                <w:highlight w:val="none"/>
                <w:u w:val="none"/>
                <w:vertAlign w:val="baseline"/>
              </w:rPr>
            </w:pPr>
            <w:r>
              <w:rPr>
                <w:rFonts w:hint="default" w:ascii="Times New Roman" w:hAnsi="Times New Roman" w:cs="Times New Roman"/>
                <w:b w:val="0"/>
                <w:bCs w:val="0"/>
                <w:sz w:val="24"/>
                <w:szCs w:val="24"/>
                <w:highlight w:val="none"/>
                <w:u w:val="none"/>
                <w:vertAlign w:val="baseline"/>
              </w:rPr>
              <w:t>Year</w:t>
            </w:r>
          </w:p>
        </w:tc>
        <w:tc>
          <w:tcPr>
            <w:tcW w:w="5490" w:type="dxa"/>
            <w:tcBorders>
              <w:top w:val="nil"/>
              <w:left w:val="nil"/>
              <w:bottom w:val="nil"/>
              <w:right w:val="nil"/>
            </w:tcBorders>
          </w:tcPr>
          <w:p>
            <w:pPr>
              <w:spacing w:line="360" w:lineRule="auto"/>
              <w:jc w:val="both"/>
              <w:rPr>
                <w:rFonts w:hint="default" w:ascii="Times New Roman" w:hAnsi="Times New Roman" w:cs="Times New Roman"/>
                <w:b w:val="0"/>
                <w:bCs w:val="0"/>
                <w:sz w:val="24"/>
                <w:szCs w:val="24"/>
                <w:highlight w:val="none"/>
                <w:u w:val="none"/>
                <w:vertAlign w:val="baseline"/>
              </w:rPr>
            </w:pPr>
          </w:p>
        </w:tc>
        <w:tc>
          <w:tcPr>
            <w:tcW w:w="1321" w:type="dxa"/>
            <w:tcBorders>
              <w:top w:val="nil"/>
              <w:left w:val="nil"/>
              <w:bottom w:val="nil"/>
              <w:right w:val="nil"/>
            </w:tcBorders>
          </w:tcPr>
          <w:p>
            <w:pPr>
              <w:spacing w:line="360" w:lineRule="auto"/>
              <w:jc w:val="both"/>
              <w:rPr>
                <w:rFonts w:hint="default" w:ascii="Times New Roman" w:hAnsi="Times New Roman" w:cs="Times New Roman"/>
                <w:b w:val="0"/>
                <w:bCs w:val="0"/>
                <w:sz w:val="24"/>
                <w:szCs w:val="24"/>
                <w:highlight w:val="none"/>
                <w:u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3" w:type="dxa"/>
            <w:tcBorders>
              <w:top w:val="nil"/>
              <w:left w:val="nil"/>
              <w:bottom w:val="nil"/>
              <w:right w:val="nil"/>
            </w:tcBorders>
          </w:tcPr>
          <w:p>
            <w:pPr>
              <w:spacing w:line="360" w:lineRule="auto"/>
              <w:jc w:val="center"/>
              <w:rPr>
                <w:rFonts w:hint="default" w:ascii="Times New Roman" w:hAnsi="Times New Roman" w:cs="Times New Roman"/>
                <w:b w:val="0"/>
                <w:bCs w:val="0"/>
                <w:sz w:val="24"/>
                <w:szCs w:val="24"/>
                <w:highlight w:val="none"/>
                <w:u w:val="none"/>
                <w:vertAlign w:val="baseline"/>
              </w:rPr>
            </w:pPr>
            <w:r>
              <w:rPr>
                <w:rFonts w:hint="default" w:ascii="Times New Roman" w:hAnsi="Times New Roman" w:cs="Times New Roman"/>
                <w:b w:val="0"/>
                <w:bCs w:val="0"/>
                <w:sz w:val="24"/>
                <w:szCs w:val="24"/>
                <w:highlight w:val="none"/>
                <w:u w:val="none"/>
                <w:vertAlign w:val="baseline"/>
              </w:rPr>
              <w:t>Country</w:t>
            </w:r>
          </w:p>
        </w:tc>
        <w:tc>
          <w:tcPr>
            <w:tcW w:w="5490" w:type="dxa"/>
            <w:tcBorders>
              <w:top w:val="nil"/>
              <w:left w:val="nil"/>
              <w:bottom w:val="nil"/>
              <w:right w:val="nil"/>
            </w:tcBorders>
          </w:tcPr>
          <w:p>
            <w:pPr>
              <w:spacing w:line="360" w:lineRule="auto"/>
              <w:jc w:val="both"/>
              <w:rPr>
                <w:rFonts w:hint="default" w:ascii="Times New Roman" w:hAnsi="Times New Roman" w:cs="Times New Roman"/>
                <w:b w:val="0"/>
                <w:bCs w:val="0"/>
                <w:sz w:val="24"/>
                <w:szCs w:val="24"/>
                <w:highlight w:val="none"/>
                <w:u w:val="none"/>
                <w:vertAlign w:val="baseline"/>
              </w:rPr>
            </w:pPr>
          </w:p>
        </w:tc>
        <w:tc>
          <w:tcPr>
            <w:tcW w:w="1321" w:type="dxa"/>
            <w:tcBorders>
              <w:top w:val="nil"/>
              <w:left w:val="nil"/>
              <w:bottom w:val="nil"/>
              <w:right w:val="nil"/>
            </w:tcBorders>
          </w:tcPr>
          <w:p>
            <w:pPr>
              <w:spacing w:line="360" w:lineRule="auto"/>
              <w:jc w:val="both"/>
              <w:rPr>
                <w:rFonts w:hint="default" w:ascii="Times New Roman" w:hAnsi="Times New Roman" w:cs="Times New Roman"/>
                <w:b w:val="0"/>
                <w:bCs w:val="0"/>
                <w:sz w:val="24"/>
                <w:szCs w:val="24"/>
                <w:highlight w:val="none"/>
                <w:u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3" w:type="dxa"/>
            <w:tcBorders>
              <w:top w:val="nil"/>
              <w:left w:val="nil"/>
              <w:right w:val="nil"/>
            </w:tcBorders>
          </w:tcPr>
          <w:p>
            <w:pPr>
              <w:spacing w:line="360" w:lineRule="auto"/>
              <w:jc w:val="center"/>
              <w:rPr>
                <w:rFonts w:hint="default" w:ascii="Times New Roman" w:hAnsi="Times New Roman" w:cs="Times New Roman"/>
                <w:b w:val="0"/>
                <w:bCs w:val="0"/>
                <w:sz w:val="24"/>
                <w:szCs w:val="24"/>
                <w:highlight w:val="none"/>
                <w:u w:val="none"/>
                <w:vertAlign w:val="baseline"/>
              </w:rPr>
            </w:pPr>
            <w:r>
              <w:rPr>
                <w:rFonts w:hint="default" w:ascii="Times New Roman" w:hAnsi="Times New Roman" w:cs="Times New Roman"/>
                <w:b w:val="0"/>
                <w:bCs w:val="0"/>
                <w:sz w:val="24"/>
                <w:szCs w:val="24"/>
                <w:highlight w:val="none"/>
                <w:u w:val="none"/>
                <w:vertAlign w:val="baseline"/>
              </w:rPr>
              <w:t>COI</w:t>
            </w:r>
          </w:p>
        </w:tc>
        <w:tc>
          <w:tcPr>
            <w:tcW w:w="5490" w:type="dxa"/>
            <w:tcBorders>
              <w:top w:val="nil"/>
              <w:left w:val="nil"/>
              <w:right w:val="nil"/>
            </w:tcBorders>
          </w:tcPr>
          <w:p>
            <w:pPr>
              <w:spacing w:line="360" w:lineRule="auto"/>
              <w:jc w:val="both"/>
              <w:rPr>
                <w:rFonts w:hint="default" w:ascii="Times New Roman" w:hAnsi="Times New Roman" w:cs="Times New Roman"/>
                <w:b w:val="0"/>
                <w:bCs w:val="0"/>
                <w:sz w:val="24"/>
                <w:szCs w:val="24"/>
                <w:highlight w:val="none"/>
                <w:u w:val="none"/>
                <w:vertAlign w:val="baseline"/>
              </w:rPr>
            </w:pPr>
          </w:p>
        </w:tc>
        <w:tc>
          <w:tcPr>
            <w:tcW w:w="1321" w:type="dxa"/>
            <w:tcBorders>
              <w:top w:val="nil"/>
              <w:left w:val="nil"/>
              <w:right w:val="nil"/>
            </w:tcBorders>
          </w:tcPr>
          <w:p>
            <w:pPr>
              <w:spacing w:line="360" w:lineRule="auto"/>
              <w:jc w:val="both"/>
              <w:rPr>
                <w:rFonts w:hint="default" w:ascii="Times New Roman" w:hAnsi="Times New Roman" w:cs="Times New Roman"/>
                <w:b w:val="0"/>
                <w:bCs w:val="0"/>
                <w:sz w:val="24"/>
                <w:szCs w:val="24"/>
                <w:highlight w:val="none"/>
                <w:u w:val="none"/>
                <w:vertAlign w:val="baseline"/>
              </w:rPr>
            </w:pPr>
          </w:p>
        </w:tc>
      </w:tr>
    </w:tbl>
    <w:p>
      <w:pPr>
        <w:spacing w:line="360" w:lineRule="auto"/>
        <w:jc w:val="both"/>
        <w:rPr>
          <w:rFonts w:hint="default" w:ascii="Times New Roman" w:hAnsi="Times New Roman" w:cs="Times New Roman"/>
          <w:b w:val="0"/>
          <w:bCs w:val="0"/>
          <w:sz w:val="24"/>
          <w:szCs w:val="24"/>
          <w:highlight w:val="none"/>
          <w:u w:val="none"/>
        </w:rPr>
      </w:pPr>
    </w:p>
    <w:p>
      <w:pPr>
        <w:spacing w:line="360" w:lineRule="auto"/>
        <w:jc w:val="both"/>
        <w:rPr>
          <w:rFonts w:hint="default" w:ascii="Times New Roman" w:hAnsi="Times New Roman" w:cs="Times New Roman"/>
          <w:b w:val="0"/>
          <w:bCs w:val="0"/>
          <w:sz w:val="24"/>
          <w:szCs w:val="24"/>
          <w:highlight w:val="none"/>
        </w:rPr>
      </w:pPr>
      <w:r>
        <w:rPr>
          <w:rFonts w:hint="default" w:ascii="Times New Roman" w:hAnsi="Times New Roman" w:cs="Times New Roman"/>
          <w:b w:val="0"/>
          <w:bCs w:val="0"/>
          <w:sz w:val="24"/>
          <w:szCs w:val="24"/>
          <w:highlight w:val="none"/>
          <w:u w:val="none"/>
        </w:rPr>
        <w:t xml:space="preserve">Party 2: </w:t>
      </w:r>
      <w:r>
        <w:rPr>
          <w:rFonts w:hint="default" w:ascii="Times New Roman" w:hAnsi="Times New Roman" w:cs="Times New Roman"/>
          <w:b w:val="0"/>
          <w:bCs w:val="0"/>
          <w:sz w:val="24"/>
          <w:szCs w:val="24"/>
          <w:highlight w:val="none"/>
        </w:rPr>
        <w:t>Study Selection</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90"/>
        <w:gridCol w:w="1472"/>
        <w:gridCol w:w="3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790" w:type="dxa"/>
          </w:tcPr>
          <w:p>
            <w:pPr>
              <w:spacing w:after="0" w:line="360" w:lineRule="auto"/>
              <w:jc w:val="center"/>
              <w:rPr>
                <w:rFonts w:hint="default" w:ascii="Times New Roman" w:hAnsi="Times New Roman"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u w:val="none"/>
                <w:vertAlign w:val="baseline"/>
              </w:rPr>
              <w:t>Items</w:t>
            </w:r>
          </w:p>
        </w:tc>
        <w:tc>
          <w:tcPr>
            <w:tcW w:w="1472" w:type="dxa"/>
          </w:tcPr>
          <w:p>
            <w:pPr>
              <w:spacing w:after="0" w:line="360" w:lineRule="auto"/>
              <w:jc w:val="center"/>
              <w:rPr>
                <w:rFonts w:hint="eastAsia" w:ascii="Times New Roman" w:hAnsi="Times New Roman" w:cs="Times New Roman" w:eastAsiaTheme="minorEastAsia"/>
                <w:b w:val="0"/>
                <w:bCs w:val="0"/>
                <w:color w:val="auto"/>
                <w:sz w:val="24"/>
                <w:szCs w:val="24"/>
                <w:highlight w:val="none"/>
                <w:lang w:val="en-US" w:eastAsia="zh-Hans"/>
              </w:rPr>
            </w:pPr>
            <w:r>
              <w:rPr>
                <w:rFonts w:hint="default" w:ascii="Times New Roman" w:hAnsi="Times New Roman" w:cs="Times New Roman"/>
                <w:b w:val="0"/>
                <w:bCs w:val="0"/>
                <w:color w:val="auto"/>
                <w:sz w:val="24"/>
                <w:szCs w:val="24"/>
                <w:highlight w:val="none"/>
                <w:lang w:eastAsia="zh-Hans"/>
              </w:rPr>
              <w:t>C</w:t>
            </w:r>
            <w:r>
              <w:rPr>
                <w:rFonts w:hint="eastAsia" w:ascii="Times New Roman" w:hAnsi="Times New Roman" w:cs="Times New Roman"/>
                <w:b w:val="0"/>
                <w:bCs w:val="0"/>
                <w:color w:val="auto"/>
                <w:sz w:val="24"/>
                <w:szCs w:val="24"/>
                <w:highlight w:val="none"/>
                <w:lang w:val="en-US" w:eastAsia="zh-Hans"/>
              </w:rPr>
              <w:t>hoose</w:t>
            </w:r>
          </w:p>
        </w:tc>
        <w:tc>
          <w:tcPr>
            <w:tcW w:w="3260" w:type="dxa"/>
          </w:tcPr>
          <w:p>
            <w:pPr>
              <w:spacing w:after="0" w:line="360" w:lineRule="auto"/>
              <w:jc w:val="center"/>
              <w:rPr>
                <w:rFonts w:hint="default" w:ascii="Times New Roman" w:hAnsi="Times New Roman"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u w:val="none"/>
                <w:vertAlign w:val="baseline"/>
              </w:rPr>
              <w:t>Notes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790" w:type="dxa"/>
          </w:tcPr>
          <w:p>
            <w:pPr>
              <w:spacing w:after="0" w:line="360" w:lineRule="auto"/>
              <w:jc w:val="both"/>
              <w:rPr>
                <w:rFonts w:hint="default" w:ascii="Times New Roman" w:hAnsi="Times New Roman" w:cs="Times New Roman"/>
                <w:b w:val="0"/>
                <w:bCs w:val="0"/>
                <w:color w:val="000000" w:themeColor="text1"/>
                <w:sz w:val="24"/>
                <w:szCs w:val="24"/>
                <w:highlight w:val="none"/>
                <w14:textFill>
                  <w14:solidFill>
                    <w14:schemeClr w14:val="tx1"/>
                  </w14:solidFill>
                </w14:textFill>
              </w:rPr>
            </w:pPr>
            <w:r>
              <w:rPr>
                <w:rFonts w:hint="default" w:ascii="Times New Roman" w:hAnsi="Times New Roman" w:cs="Times New Roman"/>
                <w:b w:val="0"/>
                <w:bCs w:val="0"/>
                <w:color w:val="000000" w:themeColor="text1"/>
                <w:sz w:val="24"/>
                <w:szCs w:val="24"/>
                <w:highlight w:val="none"/>
                <w14:textFill>
                  <w14:solidFill>
                    <w14:schemeClr w14:val="tx1"/>
                  </w14:solidFill>
                </w14:textFill>
              </w:rPr>
              <w:t>Types of participants:</w:t>
            </w:r>
          </w:p>
          <w:p>
            <w:pPr>
              <w:spacing w:after="0" w:line="360" w:lineRule="auto"/>
              <w:jc w:val="both"/>
              <w:rPr>
                <w:rFonts w:hint="default" w:ascii="Times New Roman" w:hAnsi="Times New Roman" w:cs="Times New Roman"/>
                <w:b w:val="0"/>
                <w:bCs w:val="0"/>
                <w:color w:val="C00000"/>
                <w:sz w:val="24"/>
                <w:szCs w:val="24"/>
                <w:highlight w:val="none"/>
              </w:rPr>
            </w:pPr>
            <w:r>
              <w:rPr>
                <w:rFonts w:hint="default" w:ascii="Times New Roman" w:hAnsi="Times New Roman" w:cs="Times New Roman"/>
                <w:b w:val="0"/>
                <w:bCs w:val="0"/>
                <w:color w:val="000000" w:themeColor="text1"/>
                <w:sz w:val="24"/>
                <w:szCs w:val="24"/>
                <w:highlight w:val="none"/>
                <w14:textFill>
                  <w14:solidFill>
                    <w14:schemeClr w14:val="tx1"/>
                  </w14:solidFill>
                </w14:textFill>
              </w:rPr>
              <w:t xml:space="preserve">Were the participants </w:t>
            </w:r>
            <w:r>
              <w:rPr>
                <w:rFonts w:hint="default" w:ascii="Times New Roman" w:hAnsi="Times New Roman" w:cs="Times New Roman"/>
                <w:b w:val="0"/>
                <w:bCs w:val="0"/>
                <w:color w:val="000000" w:themeColor="text1"/>
                <w:sz w:val="24"/>
                <w:szCs w:val="24"/>
                <w:highlight w:val="none"/>
                <w:lang w:eastAsia="zh-CN"/>
                <w14:textFill>
                  <w14:solidFill>
                    <w14:schemeClr w14:val="tx1"/>
                  </w14:solidFill>
                </w14:textFill>
              </w:rPr>
              <w:t>with increased bleeding risk and underwent CRRT</w:t>
            </w:r>
            <w:r>
              <w:rPr>
                <w:rFonts w:hint="default" w:ascii="Times New Roman" w:hAnsi="Times New Roman" w:cs="Times New Roman"/>
                <w:b w:val="0"/>
                <w:bCs w:val="0"/>
                <w:color w:val="000000" w:themeColor="text1"/>
                <w:sz w:val="24"/>
                <w:szCs w:val="24"/>
                <w:highlight w:val="none"/>
                <w14:textFill>
                  <w14:solidFill>
                    <w14:schemeClr w14:val="tx1"/>
                  </w14:solidFill>
                </w14:textFill>
              </w:rPr>
              <w:t>?</w:t>
            </w:r>
          </w:p>
        </w:tc>
        <w:tc>
          <w:tcPr>
            <w:tcW w:w="1472" w:type="dxa"/>
          </w:tcPr>
          <w:p>
            <w:pPr>
              <w:spacing w:after="0" w:line="360" w:lineRule="auto"/>
              <w:jc w:val="center"/>
              <w:rPr>
                <w:rFonts w:hint="default" w:ascii="Times New Roman" w:hAnsi="Times New Roman"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rPr>
              <w:t xml:space="preserve">Yes </w:t>
            </w:r>
            <w:r>
              <w:rPr>
                <w:rFonts w:hint="default" w:ascii="Times New Roman" w:hAnsi="Times New Roman" w:cs="Times New Roman"/>
                <w:b w:val="0"/>
                <w:bCs w:val="0"/>
                <w:color w:val="auto"/>
                <w:sz w:val="24"/>
                <w:szCs w:val="24"/>
                <w:highlight w:val="none"/>
              </w:rPr>
              <w:sym w:font="Wingdings 2" w:char="00A3"/>
            </w:r>
          </w:p>
          <w:p>
            <w:pPr>
              <w:spacing w:after="0" w:line="360" w:lineRule="auto"/>
              <w:jc w:val="center"/>
              <w:rPr>
                <w:rFonts w:hint="default" w:ascii="Times New Roman" w:hAnsi="Times New Roman"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rPr>
              <w:t xml:space="preserve">Unclear </w:t>
            </w:r>
            <w:r>
              <w:rPr>
                <w:rFonts w:hint="default" w:ascii="Times New Roman" w:hAnsi="Times New Roman" w:cs="Times New Roman"/>
                <w:b w:val="0"/>
                <w:bCs w:val="0"/>
                <w:color w:val="auto"/>
                <w:sz w:val="24"/>
                <w:szCs w:val="24"/>
                <w:highlight w:val="none"/>
              </w:rPr>
              <w:sym w:font="Wingdings 2" w:char="00A3"/>
            </w:r>
          </w:p>
          <w:p>
            <w:pPr>
              <w:spacing w:after="0" w:line="360" w:lineRule="auto"/>
              <w:jc w:val="center"/>
              <w:rPr>
                <w:rFonts w:hint="default" w:ascii="Times New Roman" w:hAnsi="Times New Roman"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rPr>
              <w:t xml:space="preserve">No </w:t>
            </w:r>
            <w:r>
              <w:rPr>
                <w:rFonts w:hint="default" w:ascii="Times New Roman" w:hAnsi="Times New Roman" w:cs="Times New Roman"/>
                <w:b w:val="0"/>
                <w:bCs w:val="0"/>
                <w:color w:val="auto"/>
                <w:sz w:val="24"/>
                <w:szCs w:val="24"/>
                <w:highlight w:val="none"/>
              </w:rPr>
              <w:sym w:font="Wingdings 2" w:char="00A3"/>
            </w:r>
          </w:p>
        </w:tc>
        <w:tc>
          <w:tcPr>
            <w:tcW w:w="3260" w:type="dxa"/>
          </w:tcPr>
          <w:p>
            <w:pPr>
              <w:spacing w:after="0" w:line="360" w:lineRule="auto"/>
              <w:jc w:val="both"/>
              <w:rPr>
                <w:rFonts w:hint="default" w:ascii="Times New Roman" w:hAnsi="Times New Roman" w:cs="Times New Roman"/>
                <w:b w:val="0"/>
                <w:bCs w:val="0"/>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88" w:hRule="atLeast"/>
        </w:trPr>
        <w:tc>
          <w:tcPr>
            <w:tcW w:w="3790" w:type="dxa"/>
          </w:tcPr>
          <w:p>
            <w:pPr>
              <w:spacing w:after="0" w:line="360" w:lineRule="auto"/>
              <w:jc w:val="both"/>
              <w:rPr>
                <w:rFonts w:hint="default" w:ascii="Times New Roman" w:hAnsi="Times New Roman"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rPr>
              <w:t>Interventions:</w:t>
            </w:r>
          </w:p>
          <w:p>
            <w:pPr>
              <w:spacing w:after="0" w:line="360" w:lineRule="auto"/>
              <w:jc w:val="both"/>
              <w:rPr>
                <w:rFonts w:hint="default" w:ascii="Times New Roman" w:hAnsi="Times New Roman" w:cs="Times New Roman"/>
                <w:b w:val="0"/>
                <w:bCs w:val="0"/>
                <w:color w:val="auto"/>
                <w:sz w:val="24"/>
                <w:szCs w:val="24"/>
                <w:highlight w:val="none"/>
                <w:lang w:eastAsia="zh-CN"/>
              </w:rPr>
            </w:pPr>
            <w:r>
              <w:rPr>
                <w:rFonts w:hint="default" w:ascii="Times New Roman" w:hAnsi="Times New Roman" w:cs="Times New Roman"/>
                <w:b w:val="0"/>
                <w:bCs w:val="0"/>
                <w:color w:val="auto"/>
                <w:sz w:val="24"/>
                <w:szCs w:val="24"/>
                <w:highlight w:val="none"/>
                <w:lang w:eastAsia="zh-CN"/>
              </w:rPr>
              <w:t xml:space="preserve">Was </w:t>
            </w:r>
            <w:r>
              <w:rPr>
                <w:rFonts w:hint="default" w:ascii="Times New Roman" w:hAnsi="Times New Roman" w:cs="Times New Roman"/>
                <w:b w:val="0"/>
                <w:bCs w:val="0"/>
                <w:color w:val="auto"/>
                <w:sz w:val="24"/>
                <w:szCs w:val="24"/>
                <w:highlight w:val="none"/>
                <w:lang w:val="en-US" w:eastAsia="zh-CN"/>
              </w:rPr>
              <w:t>the conventional anticoagulant strategy  compared with NM</w:t>
            </w:r>
            <w:r>
              <w:rPr>
                <w:rFonts w:hint="default" w:ascii="Times New Roman" w:hAnsi="Times New Roman" w:cs="Times New Roman"/>
                <w:b w:val="0"/>
                <w:bCs w:val="0"/>
                <w:color w:val="auto"/>
                <w:sz w:val="24"/>
                <w:szCs w:val="24"/>
                <w:highlight w:val="none"/>
                <w:lang w:eastAsia="zh-CN"/>
              </w:rPr>
              <w:t>?</w:t>
            </w:r>
          </w:p>
        </w:tc>
        <w:tc>
          <w:tcPr>
            <w:tcW w:w="1472" w:type="dxa"/>
          </w:tcPr>
          <w:p>
            <w:pPr>
              <w:spacing w:after="0" w:line="360" w:lineRule="auto"/>
              <w:ind w:firstLine="360" w:firstLineChars="150"/>
              <w:jc w:val="both"/>
              <w:rPr>
                <w:rFonts w:hint="default" w:ascii="Times New Roman" w:hAnsi="Times New Roman"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rPr>
              <w:t xml:space="preserve">Yes </w:t>
            </w:r>
            <w:r>
              <w:rPr>
                <w:rFonts w:hint="default" w:ascii="Times New Roman" w:hAnsi="Times New Roman" w:cs="Times New Roman"/>
                <w:b w:val="0"/>
                <w:bCs w:val="0"/>
                <w:color w:val="auto"/>
                <w:sz w:val="24"/>
                <w:szCs w:val="24"/>
                <w:highlight w:val="none"/>
              </w:rPr>
              <w:sym w:font="Wingdings 2" w:char="00A3"/>
            </w:r>
          </w:p>
          <w:p>
            <w:pPr>
              <w:spacing w:after="0" w:line="360" w:lineRule="auto"/>
              <w:jc w:val="center"/>
              <w:rPr>
                <w:rFonts w:hint="default" w:ascii="Times New Roman" w:hAnsi="Times New Roman"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rPr>
              <w:t xml:space="preserve">Unclear </w:t>
            </w:r>
            <w:r>
              <w:rPr>
                <w:rFonts w:hint="default" w:ascii="Times New Roman" w:hAnsi="Times New Roman" w:cs="Times New Roman"/>
                <w:b w:val="0"/>
                <w:bCs w:val="0"/>
                <w:color w:val="auto"/>
                <w:sz w:val="24"/>
                <w:szCs w:val="24"/>
                <w:highlight w:val="none"/>
              </w:rPr>
              <w:sym w:font="Wingdings 2" w:char="00A3"/>
            </w:r>
          </w:p>
          <w:p>
            <w:pPr>
              <w:spacing w:after="0" w:line="360" w:lineRule="auto"/>
              <w:jc w:val="center"/>
              <w:rPr>
                <w:rFonts w:hint="default" w:ascii="Times New Roman" w:hAnsi="Times New Roman"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rPr>
              <w:t xml:space="preserve"> No </w:t>
            </w:r>
            <w:r>
              <w:rPr>
                <w:rFonts w:hint="default" w:ascii="Times New Roman" w:hAnsi="Times New Roman" w:cs="Times New Roman"/>
                <w:b w:val="0"/>
                <w:bCs w:val="0"/>
                <w:color w:val="auto"/>
                <w:sz w:val="24"/>
                <w:szCs w:val="24"/>
                <w:highlight w:val="none"/>
              </w:rPr>
              <w:sym w:font="Wingdings 2" w:char="00A3"/>
            </w:r>
          </w:p>
        </w:tc>
        <w:tc>
          <w:tcPr>
            <w:tcW w:w="3260" w:type="dxa"/>
          </w:tcPr>
          <w:p>
            <w:pPr>
              <w:spacing w:after="0" w:line="360" w:lineRule="auto"/>
              <w:jc w:val="both"/>
              <w:rPr>
                <w:rFonts w:hint="default" w:ascii="Times New Roman" w:hAnsi="Times New Roman" w:cs="Times New Roman"/>
                <w:b w:val="0"/>
                <w:bCs w:val="0"/>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02" w:hRule="atLeast"/>
        </w:trPr>
        <w:tc>
          <w:tcPr>
            <w:tcW w:w="8522" w:type="dxa"/>
            <w:gridSpan w:val="3"/>
          </w:tcPr>
          <w:p>
            <w:pPr>
              <w:spacing w:after="0" w:line="360" w:lineRule="auto"/>
              <w:jc w:val="both"/>
              <w:rPr>
                <w:rFonts w:hint="default" w:ascii="Times New Roman" w:hAnsi="Times New Roman"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rPr>
              <w:t>Conclusion:</w:t>
            </w:r>
          </w:p>
          <w:p>
            <w:pPr>
              <w:spacing w:after="0" w:line="360" w:lineRule="auto"/>
              <w:jc w:val="both"/>
              <w:rPr>
                <w:rFonts w:hint="default" w:ascii="Times New Roman" w:hAnsi="Times New Roman"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rPr>
              <w:t xml:space="preserve">Do not proceed if any of the previous answers are ‘No’. </w:t>
            </w:r>
          </w:p>
          <w:p>
            <w:pPr>
              <w:spacing w:after="0" w:line="360" w:lineRule="auto"/>
              <w:jc w:val="both"/>
              <w:rPr>
                <w:rFonts w:hint="default" w:ascii="Times New Roman" w:hAnsi="Times New Roman"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rPr>
              <w:sym w:font="Wingdings 2" w:char="00A3"/>
            </w:r>
            <w:r>
              <w:rPr>
                <w:rFonts w:hint="default" w:ascii="Times New Roman" w:hAnsi="Times New Roman" w:cs="Times New Roman"/>
                <w:b w:val="0"/>
                <w:bCs w:val="0"/>
                <w:color w:val="auto"/>
                <w:sz w:val="24"/>
                <w:szCs w:val="24"/>
                <w:highlight w:val="none"/>
              </w:rPr>
              <w:t xml:space="preserve">Included  </w:t>
            </w:r>
          </w:p>
          <w:p>
            <w:pPr>
              <w:spacing w:after="0" w:line="360" w:lineRule="auto"/>
              <w:jc w:val="both"/>
              <w:rPr>
                <w:rFonts w:hint="default" w:ascii="Times New Roman" w:hAnsi="Times New Roman"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rPr>
              <w:sym w:font="Wingdings 2" w:char="00A3"/>
            </w:r>
            <w:r>
              <w:rPr>
                <w:rFonts w:hint="default" w:ascii="Times New Roman" w:hAnsi="Times New Roman" w:cs="Times New Roman"/>
                <w:b w:val="0"/>
                <w:bCs w:val="0"/>
                <w:color w:val="auto"/>
                <w:sz w:val="24"/>
                <w:szCs w:val="24"/>
                <w:highlight w:val="none"/>
              </w:rPr>
              <w:t>Excluded and listed in excluded table</w:t>
            </w:r>
          </w:p>
          <w:p>
            <w:pPr>
              <w:spacing w:after="0" w:line="360" w:lineRule="auto"/>
              <w:jc w:val="both"/>
              <w:rPr>
                <w:rFonts w:hint="default" w:ascii="Times New Roman" w:hAnsi="Times New Roman"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rPr>
              <w:sym w:font="Wingdings 2" w:char="00A3"/>
            </w:r>
            <w:r>
              <w:rPr>
                <w:rFonts w:hint="default" w:ascii="Times New Roman" w:hAnsi="Times New Roman" w:cs="Times New Roman"/>
                <w:b w:val="0"/>
                <w:bCs w:val="0"/>
                <w:color w:val="auto"/>
                <w:sz w:val="24"/>
                <w:szCs w:val="24"/>
                <w:highlight w:val="none"/>
              </w:rPr>
              <w:t>More information needed before inclusion decision (specify)</w:t>
            </w:r>
          </w:p>
        </w:tc>
      </w:tr>
    </w:tbl>
    <w:p>
      <w:pPr>
        <w:spacing w:line="360" w:lineRule="auto"/>
        <w:jc w:val="both"/>
        <w:rPr>
          <w:rFonts w:hint="default" w:ascii="Times New Roman" w:hAnsi="Times New Roman" w:cs="Times New Roman"/>
          <w:b w:val="0"/>
          <w:bCs w:val="0"/>
          <w:sz w:val="24"/>
          <w:szCs w:val="24"/>
          <w:highlight w:val="none"/>
          <w:u w:val="none"/>
        </w:rPr>
      </w:pPr>
    </w:p>
    <w:p>
      <w:pPr>
        <w:spacing w:line="360" w:lineRule="auto"/>
        <w:jc w:val="both"/>
        <w:rPr>
          <w:rFonts w:hint="default" w:ascii="Times New Roman" w:hAnsi="Times New Roman" w:cs="Times New Roman"/>
          <w:b w:val="0"/>
          <w:bCs w:val="0"/>
          <w:sz w:val="24"/>
          <w:szCs w:val="24"/>
          <w:highlight w:val="none"/>
          <w:u w:val="none"/>
        </w:rPr>
      </w:pPr>
    </w:p>
    <w:p>
      <w:pPr>
        <w:spacing w:line="360" w:lineRule="auto"/>
        <w:jc w:val="both"/>
        <w:rPr>
          <w:rFonts w:hint="default" w:ascii="Times New Roman" w:hAnsi="Times New Roman" w:cs="Times New Roman"/>
          <w:b w:val="0"/>
          <w:bCs w:val="0"/>
          <w:sz w:val="24"/>
          <w:szCs w:val="24"/>
          <w:highlight w:val="none"/>
          <w:u w:val="none"/>
        </w:rPr>
      </w:pPr>
    </w:p>
    <w:p>
      <w:pPr>
        <w:spacing w:line="360" w:lineRule="auto"/>
        <w:jc w:val="both"/>
        <w:rPr>
          <w:rFonts w:hint="default" w:ascii="Times New Roman" w:hAnsi="Times New Roman" w:cs="Times New Roman"/>
          <w:b w:val="0"/>
          <w:bCs w:val="0"/>
          <w:sz w:val="24"/>
          <w:szCs w:val="24"/>
          <w:highlight w:val="none"/>
          <w:u w:val="none"/>
        </w:rPr>
      </w:pPr>
      <w:r>
        <w:rPr>
          <w:rFonts w:hint="default" w:ascii="Times New Roman" w:hAnsi="Times New Roman" w:cs="Times New Roman"/>
          <w:b w:val="0"/>
          <w:bCs w:val="0"/>
          <w:sz w:val="24"/>
          <w:szCs w:val="24"/>
          <w:highlight w:val="none"/>
          <w:u w:val="none"/>
        </w:rPr>
        <w:t xml:space="preserve">Party 3: </w:t>
      </w:r>
      <w:r>
        <w:rPr>
          <w:rFonts w:hint="default" w:ascii="Times New Roman" w:hAnsi="Times New Roman" w:cs="Times New Roman"/>
          <w:b w:val="0"/>
          <w:bCs w:val="0"/>
          <w:sz w:val="24"/>
          <w:szCs w:val="24"/>
          <w:highlight w:val="none"/>
        </w:rPr>
        <w:t>Study details</w:t>
      </w:r>
    </w:p>
    <w:tbl>
      <w:tblPr>
        <w:tblStyle w:val="11"/>
        <w:tblW w:w="90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96"/>
        <w:gridCol w:w="3226"/>
        <w:gridCol w:w="3204"/>
        <w:gridCol w:w="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6" w:type="dxa"/>
          <w:trHeight w:val="219" w:hRule="atLeast"/>
        </w:trPr>
        <w:tc>
          <w:tcPr>
            <w:tcW w:w="9026" w:type="dxa"/>
            <w:gridSpan w:val="3"/>
          </w:tcPr>
          <w:p>
            <w:pPr>
              <w:spacing w:after="0" w:line="360" w:lineRule="auto"/>
              <w:jc w:val="both"/>
              <w:rPr>
                <w:rFonts w:hint="default" w:ascii="Times New Roman" w:hAnsi="Times New Roman" w:cs="Times New Roman"/>
                <w:b w:val="0"/>
                <w:bCs w:val="0"/>
                <w:color w:val="auto"/>
                <w:sz w:val="24"/>
                <w:szCs w:val="24"/>
                <w:highlight w:val="none"/>
                <w:u w:val="none"/>
              </w:rPr>
            </w:pPr>
            <w:r>
              <w:rPr>
                <w:rFonts w:hint="default" w:ascii="Times New Roman" w:hAnsi="Times New Roman" w:cs="Times New Roman"/>
                <w:b w:val="0"/>
                <w:bCs w:val="0"/>
                <w:color w:val="auto"/>
                <w:sz w:val="24"/>
                <w:szCs w:val="24"/>
                <w:highlight w:val="none"/>
                <w:u w:val="none"/>
              </w:rPr>
              <w:t>Inclusion/Exclusion Criteria:</w:t>
            </w:r>
          </w:p>
          <w:p>
            <w:pPr>
              <w:spacing w:after="0" w:line="360" w:lineRule="auto"/>
              <w:jc w:val="both"/>
              <w:rPr>
                <w:rFonts w:hint="default" w:ascii="Times New Roman" w:hAnsi="Times New Roman" w:cs="Times New Roman"/>
                <w:b w:val="0"/>
                <w:bCs w:val="0"/>
                <w:color w:val="auto"/>
                <w:sz w:val="24"/>
                <w:szCs w:val="24"/>
                <w:highlight w:val="none"/>
                <w:u w:val="none"/>
              </w:rPr>
            </w:pPr>
          </w:p>
        </w:tc>
      </w:tr>
      <w:tr>
        <w:trPr>
          <w:gridAfter w:val="1"/>
          <w:wAfter w:w="6" w:type="dxa"/>
          <w:trHeight w:val="219" w:hRule="atLeast"/>
        </w:trPr>
        <w:tc>
          <w:tcPr>
            <w:tcW w:w="2596" w:type="dxa"/>
          </w:tcPr>
          <w:p>
            <w:pPr>
              <w:spacing w:after="0" w:line="360" w:lineRule="auto"/>
              <w:jc w:val="both"/>
              <w:rPr>
                <w:rFonts w:hint="default" w:ascii="Times New Roman" w:hAnsi="Times New Roman" w:cs="Times New Roman"/>
                <w:b w:val="0"/>
                <w:bCs w:val="0"/>
                <w:color w:val="auto"/>
                <w:sz w:val="24"/>
                <w:szCs w:val="24"/>
                <w:highlight w:val="none"/>
                <w:u w:val="none"/>
              </w:rPr>
            </w:pPr>
          </w:p>
        </w:tc>
        <w:tc>
          <w:tcPr>
            <w:tcW w:w="3226" w:type="dxa"/>
          </w:tcPr>
          <w:p>
            <w:pPr>
              <w:spacing w:after="0" w:line="360" w:lineRule="auto"/>
              <w:jc w:val="center"/>
              <w:rPr>
                <w:rFonts w:hint="default" w:ascii="Times New Roman" w:hAnsi="Times New Roman" w:cs="Times New Roman"/>
                <w:b w:val="0"/>
                <w:bCs w:val="0"/>
                <w:color w:val="auto"/>
                <w:sz w:val="24"/>
                <w:szCs w:val="24"/>
                <w:highlight w:val="none"/>
                <w:u w:val="none"/>
              </w:rPr>
            </w:pPr>
            <w:r>
              <w:rPr>
                <w:rFonts w:hint="default" w:ascii="Times New Roman" w:hAnsi="Times New Roman" w:cs="Times New Roman"/>
                <w:b w:val="0"/>
                <w:bCs w:val="0"/>
                <w:color w:val="auto"/>
                <w:sz w:val="24"/>
                <w:szCs w:val="24"/>
                <w:highlight w:val="none"/>
                <w:u w:val="none"/>
              </w:rPr>
              <w:t>Intervention</w:t>
            </w:r>
          </w:p>
        </w:tc>
        <w:tc>
          <w:tcPr>
            <w:tcW w:w="3204" w:type="dxa"/>
          </w:tcPr>
          <w:p>
            <w:pPr>
              <w:spacing w:after="0" w:line="360" w:lineRule="auto"/>
              <w:jc w:val="center"/>
              <w:rPr>
                <w:rFonts w:hint="default" w:ascii="Times New Roman" w:hAnsi="Times New Roman" w:cs="Times New Roman"/>
                <w:b w:val="0"/>
                <w:bCs w:val="0"/>
                <w:color w:val="auto"/>
                <w:sz w:val="24"/>
                <w:szCs w:val="24"/>
                <w:highlight w:val="none"/>
                <w:u w:val="none"/>
              </w:rPr>
            </w:pPr>
            <w:r>
              <w:rPr>
                <w:rFonts w:hint="default" w:ascii="Times New Roman" w:hAnsi="Times New Roman" w:cs="Times New Roman"/>
                <w:b w:val="0"/>
                <w:bCs w:val="0"/>
                <w:color w:val="auto"/>
                <w:sz w:val="24"/>
                <w:szCs w:val="24"/>
                <w:highlight w:val="none"/>
                <w:u w:val="none"/>
              </w:rPr>
              <w:t>Control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6" w:type="dxa"/>
          <w:trHeight w:val="232" w:hRule="atLeast"/>
        </w:trPr>
        <w:tc>
          <w:tcPr>
            <w:tcW w:w="2596" w:type="dxa"/>
          </w:tcPr>
          <w:p>
            <w:pPr>
              <w:spacing w:after="0" w:line="360" w:lineRule="auto"/>
              <w:jc w:val="both"/>
              <w:rPr>
                <w:rFonts w:hint="default" w:ascii="Times New Roman" w:hAnsi="Times New Roman" w:cs="Times New Roman"/>
                <w:b w:val="0"/>
                <w:bCs w:val="0"/>
                <w:color w:val="auto"/>
                <w:sz w:val="24"/>
                <w:szCs w:val="24"/>
                <w:highlight w:val="none"/>
                <w:u w:val="none"/>
              </w:rPr>
            </w:pPr>
            <w:r>
              <w:rPr>
                <w:rFonts w:hint="default" w:ascii="Times New Roman" w:hAnsi="Times New Roman" w:cs="Times New Roman"/>
                <w:b w:val="0"/>
                <w:bCs w:val="0"/>
                <w:color w:val="auto"/>
                <w:sz w:val="24"/>
                <w:szCs w:val="24"/>
                <w:highlight w:val="none"/>
                <w:u w:val="none"/>
              </w:rPr>
              <w:t>Number of Participants</w:t>
            </w:r>
          </w:p>
        </w:tc>
        <w:tc>
          <w:tcPr>
            <w:tcW w:w="3226" w:type="dxa"/>
          </w:tcPr>
          <w:p>
            <w:pPr>
              <w:spacing w:after="0" w:line="360" w:lineRule="auto"/>
              <w:jc w:val="both"/>
              <w:rPr>
                <w:rFonts w:hint="default" w:ascii="Times New Roman" w:hAnsi="Times New Roman" w:cs="Times New Roman"/>
                <w:b w:val="0"/>
                <w:bCs w:val="0"/>
                <w:color w:val="auto"/>
                <w:sz w:val="24"/>
                <w:szCs w:val="24"/>
                <w:highlight w:val="none"/>
                <w:u w:val="none"/>
              </w:rPr>
            </w:pPr>
          </w:p>
        </w:tc>
        <w:tc>
          <w:tcPr>
            <w:tcW w:w="3204" w:type="dxa"/>
          </w:tcPr>
          <w:p>
            <w:pPr>
              <w:spacing w:after="0" w:line="360" w:lineRule="auto"/>
              <w:jc w:val="both"/>
              <w:rPr>
                <w:rFonts w:hint="default" w:ascii="Times New Roman" w:hAnsi="Times New Roman" w:cs="Times New Roman"/>
                <w:b w:val="0"/>
                <w:bCs w:val="0"/>
                <w:color w:val="auto"/>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6" w:type="dxa"/>
          <w:trHeight w:val="232" w:hRule="atLeast"/>
        </w:trPr>
        <w:tc>
          <w:tcPr>
            <w:tcW w:w="2596" w:type="dxa"/>
          </w:tcPr>
          <w:p>
            <w:pPr>
              <w:spacing w:after="0" w:line="360" w:lineRule="auto"/>
              <w:jc w:val="both"/>
              <w:rPr>
                <w:rFonts w:hint="default" w:ascii="Times New Roman" w:hAnsi="Times New Roman" w:cs="Times New Roman"/>
                <w:b w:val="0"/>
                <w:bCs w:val="0"/>
                <w:color w:val="auto"/>
                <w:sz w:val="24"/>
                <w:szCs w:val="24"/>
                <w:highlight w:val="none"/>
                <w:u w:val="none"/>
              </w:rPr>
            </w:pPr>
            <w:r>
              <w:rPr>
                <w:rFonts w:hint="default" w:ascii="Times New Roman" w:hAnsi="Times New Roman" w:cs="Times New Roman"/>
                <w:b w:val="0"/>
                <w:bCs w:val="0"/>
                <w:color w:val="auto"/>
                <w:sz w:val="24"/>
                <w:szCs w:val="24"/>
                <w:highlight w:val="none"/>
                <w:u w:val="none"/>
              </w:rPr>
              <w:t>Type of Participants</w:t>
            </w:r>
          </w:p>
        </w:tc>
        <w:tc>
          <w:tcPr>
            <w:tcW w:w="3226" w:type="dxa"/>
          </w:tcPr>
          <w:p>
            <w:pPr>
              <w:spacing w:after="0" w:line="360" w:lineRule="auto"/>
              <w:jc w:val="both"/>
              <w:rPr>
                <w:rFonts w:hint="default" w:ascii="Times New Roman" w:hAnsi="Times New Roman" w:cs="Times New Roman"/>
                <w:b w:val="0"/>
                <w:bCs w:val="0"/>
                <w:color w:val="auto"/>
                <w:sz w:val="24"/>
                <w:szCs w:val="24"/>
                <w:highlight w:val="none"/>
                <w:u w:val="none"/>
              </w:rPr>
            </w:pPr>
          </w:p>
        </w:tc>
        <w:tc>
          <w:tcPr>
            <w:tcW w:w="3204" w:type="dxa"/>
          </w:tcPr>
          <w:p>
            <w:pPr>
              <w:spacing w:after="0" w:line="360" w:lineRule="auto"/>
              <w:jc w:val="both"/>
              <w:rPr>
                <w:rFonts w:hint="default" w:ascii="Times New Roman" w:hAnsi="Times New Roman" w:cs="Times New Roman"/>
                <w:b w:val="0"/>
                <w:bCs w:val="0"/>
                <w:color w:val="auto"/>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6" w:type="dxa"/>
          <w:trHeight w:val="464" w:hRule="atLeast"/>
        </w:trPr>
        <w:tc>
          <w:tcPr>
            <w:tcW w:w="2596" w:type="dxa"/>
          </w:tcPr>
          <w:p>
            <w:pPr>
              <w:spacing w:after="0" w:line="360" w:lineRule="auto"/>
              <w:jc w:val="both"/>
              <w:rPr>
                <w:rFonts w:hint="default" w:ascii="Times New Roman" w:hAnsi="Times New Roman" w:cs="Times New Roman"/>
                <w:b w:val="0"/>
                <w:bCs w:val="0"/>
                <w:color w:val="auto"/>
                <w:sz w:val="24"/>
                <w:szCs w:val="24"/>
                <w:highlight w:val="none"/>
                <w:u w:val="none"/>
              </w:rPr>
            </w:pPr>
            <w:r>
              <w:rPr>
                <w:rFonts w:hint="default" w:ascii="Times New Roman" w:hAnsi="Times New Roman" w:cs="Times New Roman"/>
                <w:b w:val="0"/>
                <w:bCs w:val="0"/>
                <w:color w:val="auto"/>
                <w:sz w:val="24"/>
                <w:szCs w:val="24"/>
                <w:highlight w:val="none"/>
                <w:u w:val="none"/>
              </w:rPr>
              <w:t>Age, mean (SD)</w:t>
            </w:r>
          </w:p>
          <w:p>
            <w:pPr>
              <w:spacing w:after="0" w:line="360" w:lineRule="auto"/>
              <w:jc w:val="both"/>
              <w:rPr>
                <w:rFonts w:hint="default" w:ascii="Times New Roman" w:hAnsi="Times New Roman" w:cs="Times New Roman"/>
                <w:b w:val="0"/>
                <w:bCs w:val="0"/>
                <w:color w:val="auto"/>
                <w:sz w:val="24"/>
                <w:szCs w:val="24"/>
                <w:highlight w:val="none"/>
                <w:u w:val="none"/>
              </w:rPr>
            </w:pPr>
            <w:r>
              <w:rPr>
                <w:rFonts w:hint="default" w:ascii="Times New Roman" w:hAnsi="Times New Roman" w:cs="Times New Roman"/>
                <w:b w:val="0"/>
                <w:bCs w:val="0"/>
                <w:color w:val="auto"/>
                <w:sz w:val="24"/>
                <w:szCs w:val="24"/>
                <w:highlight w:val="none"/>
                <w:u w:val="none"/>
              </w:rPr>
              <w:t>Median (IQR)</w:t>
            </w:r>
          </w:p>
        </w:tc>
        <w:tc>
          <w:tcPr>
            <w:tcW w:w="3226" w:type="dxa"/>
          </w:tcPr>
          <w:p>
            <w:pPr>
              <w:spacing w:after="0" w:line="360" w:lineRule="auto"/>
              <w:jc w:val="both"/>
              <w:rPr>
                <w:rFonts w:hint="default" w:ascii="Times New Roman" w:hAnsi="Times New Roman" w:cs="Times New Roman"/>
                <w:b w:val="0"/>
                <w:bCs w:val="0"/>
                <w:color w:val="auto"/>
                <w:sz w:val="24"/>
                <w:szCs w:val="24"/>
                <w:highlight w:val="none"/>
                <w:u w:val="none"/>
              </w:rPr>
            </w:pPr>
          </w:p>
        </w:tc>
        <w:tc>
          <w:tcPr>
            <w:tcW w:w="3204" w:type="dxa"/>
          </w:tcPr>
          <w:p>
            <w:pPr>
              <w:spacing w:after="0" w:line="360" w:lineRule="auto"/>
              <w:jc w:val="both"/>
              <w:rPr>
                <w:rFonts w:hint="default" w:ascii="Times New Roman" w:hAnsi="Times New Roman" w:cs="Times New Roman"/>
                <w:b w:val="0"/>
                <w:bCs w:val="0"/>
                <w:color w:val="auto"/>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6" w:type="dxa"/>
          <w:trHeight w:val="219" w:hRule="atLeast"/>
        </w:trPr>
        <w:tc>
          <w:tcPr>
            <w:tcW w:w="2596" w:type="dxa"/>
          </w:tcPr>
          <w:p>
            <w:pPr>
              <w:spacing w:after="0" w:line="360" w:lineRule="auto"/>
              <w:jc w:val="both"/>
              <w:rPr>
                <w:rFonts w:hint="default" w:ascii="Times New Roman" w:hAnsi="Times New Roman" w:cs="Times New Roman"/>
                <w:b w:val="0"/>
                <w:bCs w:val="0"/>
                <w:color w:val="auto"/>
                <w:sz w:val="24"/>
                <w:szCs w:val="24"/>
                <w:highlight w:val="none"/>
                <w:u w:val="none"/>
              </w:rPr>
            </w:pPr>
            <w:r>
              <w:rPr>
                <w:rFonts w:hint="default" w:ascii="Times New Roman" w:hAnsi="Times New Roman" w:cs="Times New Roman"/>
                <w:b w:val="0"/>
                <w:bCs w:val="0"/>
                <w:color w:val="auto"/>
                <w:sz w:val="24"/>
                <w:szCs w:val="24"/>
                <w:highlight w:val="none"/>
                <w:u w:val="none"/>
              </w:rPr>
              <w:t>Male n (%)</w:t>
            </w:r>
          </w:p>
          <w:p>
            <w:pPr>
              <w:spacing w:after="0" w:line="360" w:lineRule="auto"/>
              <w:jc w:val="both"/>
              <w:rPr>
                <w:rFonts w:hint="default" w:ascii="Times New Roman" w:hAnsi="Times New Roman" w:cs="Times New Roman"/>
                <w:b w:val="0"/>
                <w:bCs w:val="0"/>
                <w:color w:val="auto"/>
                <w:sz w:val="24"/>
                <w:szCs w:val="24"/>
                <w:highlight w:val="none"/>
                <w:u w:val="none"/>
              </w:rPr>
            </w:pPr>
            <w:r>
              <w:rPr>
                <w:rFonts w:hint="default" w:ascii="Times New Roman" w:hAnsi="Times New Roman" w:cs="Times New Roman"/>
                <w:b w:val="0"/>
                <w:bCs w:val="0"/>
                <w:color w:val="auto"/>
                <w:sz w:val="24"/>
                <w:szCs w:val="24"/>
                <w:highlight w:val="none"/>
                <w:u w:val="none"/>
              </w:rPr>
              <w:t>Female n (%)</w:t>
            </w:r>
          </w:p>
        </w:tc>
        <w:tc>
          <w:tcPr>
            <w:tcW w:w="3226" w:type="dxa"/>
          </w:tcPr>
          <w:p>
            <w:pPr>
              <w:spacing w:after="0" w:line="360" w:lineRule="auto"/>
              <w:jc w:val="both"/>
              <w:rPr>
                <w:rFonts w:hint="default" w:ascii="Times New Roman" w:hAnsi="Times New Roman" w:cs="Times New Roman"/>
                <w:b w:val="0"/>
                <w:bCs w:val="0"/>
                <w:color w:val="auto"/>
                <w:sz w:val="24"/>
                <w:szCs w:val="24"/>
                <w:highlight w:val="none"/>
                <w:u w:val="none"/>
              </w:rPr>
            </w:pPr>
          </w:p>
        </w:tc>
        <w:tc>
          <w:tcPr>
            <w:tcW w:w="3204" w:type="dxa"/>
          </w:tcPr>
          <w:p>
            <w:pPr>
              <w:spacing w:after="0" w:line="360" w:lineRule="auto"/>
              <w:jc w:val="both"/>
              <w:rPr>
                <w:rFonts w:hint="default" w:ascii="Times New Roman" w:hAnsi="Times New Roman" w:cs="Times New Roman"/>
                <w:b w:val="0"/>
                <w:bCs w:val="0"/>
                <w:color w:val="auto"/>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596" w:type="dxa"/>
          </w:tcPr>
          <w:p>
            <w:pPr>
              <w:spacing w:after="0" w:line="360" w:lineRule="auto"/>
              <w:jc w:val="both"/>
              <w:rPr>
                <w:rFonts w:hint="default" w:ascii="Times New Roman" w:hAnsi="Times New Roman" w:cs="Times New Roman"/>
                <w:b w:val="0"/>
                <w:bCs w:val="0"/>
                <w:color w:val="auto"/>
                <w:sz w:val="24"/>
                <w:szCs w:val="24"/>
                <w:highlight w:val="none"/>
                <w:u w:val="none"/>
              </w:rPr>
            </w:pPr>
            <w:r>
              <w:rPr>
                <w:rFonts w:hint="default" w:ascii="Times New Roman" w:hAnsi="Times New Roman" w:cs="Times New Roman"/>
                <w:b w:val="0"/>
                <w:bCs w:val="0"/>
                <w:color w:val="auto"/>
                <w:sz w:val="24"/>
                <w:szCs w:val="24"/>
                <w:highlight w:val="none"/>
                <w:u w:val="none"/>
              </w:rPr>
              <w:t>Setting</w:t>
            </w:r>
          </w:p>
        </w:tc>
        <w:tc>
          <w:tcPr>
            <w:tcW w:w="6436" w:type="dxa"/>
            <w:gridSpan w:val="3"/>
          </w:tcPr>
          <w:p>
            <w:pPr>
              <w:spacing w:after="0" w:line="360" w:lineRule="auto"/>
              <w:jc w:val="both"/>
              <w:rPr>
                <w:rFonts w:hint="default" w:ascii="Times New Roman" w:hAnsi="Times New Roman" w:cs="Times New Roman"/>
                <w:b w:val="0"/>
                <w:bCs w:val="0"/>
                <w:color w:val="auto"/>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32" w:type="dxa"/>
            <w:gridSpan w:val="4"/>
          </w:tcPr>
          <w:p>
            <w:pPr>
              <w:spacing w:after="0" w:line="360" w:lineRule="auto"/>
              <w:jc w:val="both"/>
              <w:rPr>
                <w:rFonts w:hint="default" w:ascii="Times New Roman" w:hAnsi="Times New Roman" w:cs="Times New Roman"/>
                <w:b w:val="0"/>
                <w:bCs w:val="0"/>
                <w:color w:val="auto"/>
                <w:sz w:val="24"/>
                <w:szCs w:val="24"/>
                <w:highlight w:val="none"/>
                <w:u w:val="none"/>
              </w:rPr>
            </w:pPr>
            <w:r>
              <w:rPr>
                <w:rFonts w:hint="default" w:ascii="Times New Roman" w:hAnsi="Times New Roman" w:cs="Times New Roman"/>
                <w:b w:val="0"/>
                <w:bCs w:val="0"/>
                <w:color w:val="auto"/>
                <w:sz w:val="24"/>
                <w:szCs w:val="24"/>
                <w:highlight w:val="none"/>
                <w:u w:val="none"/>
              </w:rPr>
              <w:t>NM Intervention (How to do? How long?)</w:t>
            </w:r>
          </w:p>
          <w:p>
            <w:pPr>
              <w:spacing w:after="0" w:line="360" w:lineRule="auto"/>
              <w:jc w:val="both"/>
              <w:rPr>
                <w:rFonts w:hint="default" w:ascii="Times New Roman" w:hAnsi="Times New Roman" w:cs="Times New Roman"/>
                <w:b w:val="0"/>
                <w:bCs w:val="0"/>
                <w:color w:val="auto"/>
                <w:sz w:val="24"/>
                <w:szCs w:val="24"/>
                <w:highlight w:val="none"/>
                <w:u w:val="none"/>
              </w:rPr>
            </w:pPr>
          </w:p>
          <w:p>
            <w:pPr>
              <w:spacing w:after="0" w:line="360" w:lineRule="auto"/>
              <w:jc w:val="both"/>
              <w:rPr>
                <w:rFonts w:hint="default" w:ascii="Times New Roman" w:hAnsi="Times New Roman" w:cs="Times New Roman"/>
                <w:b w:val="0"/>
                <w:bCs w:val="0"/>
                <w:color w:val="auto"/>
                <w:sz w:val="24"/>
                <w:szCs w:val="24"/>
                <w:highlight w:val="none"/>
                <w:u w:val="none"/>
              </w:rPr>
            </w:pPr>
          </w:p>
          <w:p>
            <w:pPr>
              <w:spacing w:after="0" w:line="360" w:lineRule="auto"/>
              <w:jc w:val="both"/>
              <w:rPr>
                <w:rFonts w:hint="default" w:ascii="Times New Roman" w:hAnsi="Times New Roman" w:cs="Times New Roman"/>
                <w:b w:val="0"/>
                <w:bCs w:val="0"/>
                <w:color w:val="auto"/>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2" w:hRule="atLeast"/>
        </w:trPr>
        <w:tc>
          <w:tcPr>
            <w:tcW w:w="9032" w:type="dxa"/>
            <w:gridSpan w:val="4"/>
          </w:tcPr>
          <w:p>
            <w:pPr>
              <w:spacing w:after="0" w:line="360" w:lineRule="auto"/>
              <w:jc w:val="both"/>
              <w:rPr>
                <w:rFonts w:hint="default" w:ascii="Times New Roman" w:hAnsi="Times New Roman" w:cs="Times New Roman"/>
                <w:b w:val="0"/>
                <w:bCs w:val="0"/>
                <w:color w:val="auto"/>
                <w:sz w:val="24"/>
                <w:szCs w:val="24"/>
                <w:highlight w:val="none"/>
                <w:u w:val="none"/>
              </w:rPr>
            </w:pPr>
            <w:r>
              <w:rPr>
                <w:rFonts w:hint="default" w:ascii="Times New Roman" w:hAnsi="Times New Roman" w:cs="Times New Roman"/>
                <w:b w:val="0"/>
                <w:bCs w:val="0"/>
                <w:color w:val="auto"/>
                <w:sz w:val="24"/>
                <w:szCs w:val="24"/>
                <w:highlight w:val="none"/>
                <w:u w:val="none"/>
              </w:rPr>
              <w:t>Control (How to do? How long?)</w:t>
            </w:r>
          </w:p>
          <w:p>
            <w:pPr>
              <w:spacing w:after="0" w:line="360" w:lineRule="auto"/>
              <w:jc w:val="both"/>
              <w:rPr>
                <w:rFonts w:hint="default" w:ascii="Times New Roman" w:hAnsi="Times New Roman" w:cs="Times New Roman"/>
                <w:b w:val="0"/>
                <w:bCs w:val="0"/>
                <w:color w:val="auto"/>
                <w:sz w:val="24"/>
                <w:szCs w:val="24"/>
                <w:highlight w:val="none"/>
                <w:u w:val="none"/>
              </w:rPr>
            </w:pPr>
          </w:p>
          <w:p>
            <w:pPr>
              <w:spacing w:after="0" w:line="360" w:lineRule="auto"/>
              <w:jc w:val="both"/>
              <w:rPr>
                <w:rFonts w:hint="default" w:ascii="Times New Roman" w:hAnsi="Times New Roman" w:cs="Times New Roman"/>
                <w:b w:val="0"/>
                <w:bCs w:val="0"/>
                <w:color w:val="auto"/>
                <w:sz w:val="24"/>
                <w:szCs w:val="24"/>
                <w:highlight w:val="none"/>
                <w:u w:val="none"/>
              </w:rPr>
            </w:pPr>
          </w:p>
          <w:p>
            <w:pPr>
              <w:spacing w:after="0" w:line="360" w:lineRule="auto"/>
              <w:jc w:val="both"/>
              <w:rPr>
                <w:rFonts w:hint="default" w:ascii="Times New Roman" w:hAnsi="Times New Roman" w:cs="Times New Roman"/>
                <w:b w:val="0"/>
                <w:bCs w:val="0"/>
                <w:color w:val="auto"/>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2" w:hRule="atLeast"/>
        </w:trPr>
        <w:tc>
          <w:tcPr>
            <w:tcW w:w="9032" w:type="dxa"/>
            <w:gridSpan w:val="4"/>
          </w:tcPr>
          <w:p>
            <w:pPr>
              <w:spacing w:after="0" w:line="360" w:lineRule="auto"/>
              <w:jc w:val="both"/>
              <w:rPr>
                <w:rFonts w:hint="default" w:ascii="Times New Roman" w:hAnsi="Times New Roman" w:cs="Times New Roman"/>
                <w:b w:val="0"/>
                <w:bCs w:val="0"/>
                <w:color w:val="auto"/>
                <w:sz w:val="24"/>
                <w:szCs w:val="24"/>
                <w:highlight w:val="none"/>
                <w:u w:val="none"/>
              </w:rPr>
            </w:pPr>
            <w:r>
              <w:rPr>
                <w:rFonts w:hint="default" w:ascii="Times New Roman" w:hAnsi="Times New Roman" w:cs="Times New Roman"/>
                <w:b w:val="0"/>
                <w:bCs w:val="0"/>
                <w:color w:val="auto"/>
                <w:sz w:val="24"/>
                <w:szCs w:val="24"/>
                <w:highlight w:val="none"/>
                <w:u w:val="none"/>
              </w:rPr>
              <w:t>Follow up</w:t>
            </w:r>
          </w:p>
          <w:p>
            <w:pPr>
              <w:spacing w:after="0" w:line="360" w:lineRule="auto"/>
              <w:jc w:val="both"/>
              <w:rPr>
                <w:rFonts w:hint="default" w:ascii="Times New Roman" w:hAnsi="Times New Roman" w:cs="Times New Roman"/>
                <w:b w:val="0"/>
                <w:bCs w:val="0"/>
                <w:color w:val="auto"/>
                <w:sz w:val="24"/>
                <w:szCs w:val="24"/>
                <w:highlight w:val="none"/>
                <w:u w:val="none"/>
              </w:rPr>
            </w:pPr>
          </w:p>
          <w:p>
            <w:pPr>
              <w:spacing w:after="0" w:line="360" w:lineRule="auto"/>
              <w:jc w:val="both"/>
              <w:rPr>
                <w:rFonts w:hint="default" w:ascii="Times New Roman" w:hAnsi="Times New Roman" w:cs="Times New Roman"/>
                <w:b w:val="0"/>
                <w:bCs w:val="0"/>
                <w:color w:val="auto"/>
                <w:sz w:val="24"/>
                <w:szCs w:val="24"/>
                <w:highlight w:val="none"/>
                <w:u w:val="none"/>
              </w:rPr>
            </w:pPr>
          </w:p>
          <w:p>
            <w:pPr>
              <w:spacing w:after="0" w:line="360" w:lineRule="auto"/>
              <w:jc w:val="both"/>
              <w:rPr>
                <w:rFonts w:hint="default" w:ascii="Times New Roman" w:hAnsi="Times New Roman" w:cs="Times New Roman"/>
                <w:b w:val="0"/>
                <w:bCs w:val="0"/>
                <w:color w:val="auto"/>
                <w:sz w:val="24"/>
                <w:szCs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2" w:hRule="atLeast"/>
        </w:trPr>
        <w:tc>
          <w:tcPr>
            <w:tcW w:w="9032" w:type="dxa"/>
            <w:gridSpan w:val="4"/>
          </w:tcPr>
          <w:p>
            <w:pPr>
              <w:spacing w:after="0" w:line="360" w:lineRule="auto"/>
              <w:jc w:val="both"/>
              <w:rPr>
                <w:rFonts w:hint="default" w:ascii="Times New Roman" w:hAnsi="Times New Roman" w:cs="Times New Roman"/>
                <w:b w:val="0"/>
                <w:bCs w:val="0"/>
                <w:color w:val="auto"/>
                <w:sz w:val="24"/>
                <w:szCs w:val="24"/>
                <w:highlight w:val="none"/>
                <w:u w:val="none"/>
              </w:rPr>
            </w:pPr>
            <w:r>
              <w:rPr>
                <w:rFonts w:hint="default" w:ascii="Times New Roman" w:hAnsi="Times New Roman" w:cs="Times New Roman"/>
                <w:b w:val="0"/>
                <w:bCs w:val="0"/>
                <w:color w:val="auto"/>
                <w:sz w:val="24"/>
                <w:szCs w:val="24"/>
                <w:highlight w:val="none"/>
                <w:u w:val="none"/>
              </w:rPr>
              <w:t>outcomes</w:t>
            </w:r>
          </w:p>
          <w:p>
            <w:pPr>
              <w:spacing w:after="0" w:line="360" w:lineRule="auto"/>
              <w:jc w:val="both"/>
              <w:rPr>
                <w:rFonts w:hint="default" w:ascii="Times New Roman" w:hAnsi="Times New Roman" w:cs="Times New Roman"/>
                <w:b w:val="0"/>
                <w:bCs w:val="0"/>
                <w:color w:val="auto"/>
                <w:sz w:val="24"/>
                <w:szCs w:val="24"/>
                <w:highlight w:val="none"/>
                <w:u w:val="none"/>
              </w:rPr>
            </w:pPr>
          </w:p>
          <w:p>
            <w:pPr>
              <w:spacing w:after="0" w:line="360" w:lineRule="auto"/>
              <w:jc w:val="both"/>
              <w:rPr>
                <w:rFonts w:hint="default" w:ascii="Times New Roman" w:hAnsi="Times New Roman" w:cs="Times New Roman"/>
                <w:b w:val="0"/>
                <w:bCs w:val="0"/>
                <w:color w:val="auto"/>
                <w:sz w:val="24"/>
                <w:szCs w:val="24"/>
                <w:highlight w:val="none"/>
                <w:u w:val="none"/>
              </w:rPr>
            </w:pPr>
          </w:p>
          <w:p>
            <w:pPr>
              <w:spacing w:after="0" w:line="360" w:lineRule="auto"/>
              <w:jc w:val="both"/>
              <w:rPr>
                <w:rFonts w:hint="default" w:ascii="Times New Roman" w:hAnsi="Times New Roman" w:cs="Times New Roman"/>
                <w:b w:val="0"/>
                <w:bCs w:val="0"/>
                <w:color w:val="auto"/>
                <w:sz w:val="24"/>
                <w:szCs w:val="24"/>
                <w:highlight w:val="none"/>
                <w:u w:val="none"/>
              </w:rPr>
            </w:pPr>
          </w:p>
        </w:tc>
      </w:tr>
    </w:tbl>
    <w:p>
      <w:pPr>
        <w:spacing w:line="360" w:lineRule="auto"/>
        <w:jc w:val="both"/>
        <w:rPr>
          <w:rFonts w:hint="default" w:ascii="Times New Roman" w:hAnsi="Times New Roman" w:cs="Times New Roman"/>
          <w:b w:val="0"/>
          <w:bCs w:val="0"/>
          <w:color w:val="000000" w:themeColor="text1"/>
          <w:sz w:val="24"/>
          <w:szCs w:val="24"/>
          <w:highlight w:val="none"/>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b w:val="0"/>
          <w:bCs w:val="0"/>
          <w:color w:val="000000" w:themeColor="text1"/>
          <w:sz w:val="24"/>
          <w:szCs w:val="24"/>
          <w:highlight w:val="none"/>
          <w14:textFill>
            <w14:solidFill>
              <w14:schemeClr w14:val="tx1"/>
            </w14:solidFill>
          </w14:textFill>
        </w:rPr>
        <w:t xml:space="preserve">Abbreviations: </w:t>
      </w:r>
      <w:r>
        <w:rPr>
          <w:rFonts w:hint="default" w:ascii="Times New Roman" w:hAnsi="Times New Roman" w:cs="Times New Roman"/>
          <w:b w:val="0"/>
          <w:bCs w:val="0"/>
          <w:color w:val="auto"/>
          <w:sz w:val="24"/>
          <w:szCs w:val="24"/>
          <w:highlight w:val="none"/>
          <w:lang w:val="en-US" w:eastAsia="zh-CN"/>
        </w:rPr>
        <w:t>NM</w:t>
      </w:r>
      <w:r>
        <w:rPr>
          <w:rFonts w:hint="default" w:ascii="Times New Roman" w:hAnsi="Times New Roman" w:cs="Times New Roman"/>
          <w:b w:val="0"/>
          <w:bCs w:val="0"/>
          <w:color w:val="000000" w:themeColor="text1"/>
          <w:sz w:val="24"/>
          <w:szCs w:val="24"/>
          <w:highlight w:val="none"/>
          <w:lang w:eastAsia="zh-CN"/>
          <w14:textFill>
            <w14:solidFill>
              <w14:schemeClr w14:val="tx1"/>
            </w14:solidFill>
          </w14:textFill>
        </w:rPr>
        <w:t>, nafamostat mesilate</w:t>
      </w:r>
      <w:r>
        <w:rPr>
          <w:rFonts w:hint="default" w:ascii="Times New Roman" w:hAnsi="Times New Roman" w:cs="Times New Roman"/>
          <w:b w:val="0"/>
          <w:bCs w:val="0"/>
          <w:color w:val="000000" w:themeColor="text1"/>
          <w:sz w:val="24"/>
          <w:szCs w:val="24"/>
          <w:highlight w:val="none"/>
          <w:lang w:eastAsia="zh-Hans"/>
          <w14:textFill>
            <w14:solidFill>
              <w14:schemeClr w14:val="tx1"/>
            </w14:solidFill>
          </w14:textFill>
        </w:rPr>
        <w:t>; CRRT</w:t>
      </w:r>
      <w:r>
        <w:rPr>
          <w:rFonts w:hint="default" w:ascii="Times New Roman" w:hAnsi="Times New Roman" w:cs="Times New Roman"/>
          <w:b w:val="0"/>
          <w:bCs w:val="0"/>
          <w:color w:val="000000" w:themeColor="text1"/>
          <w:sz w:val="24"/>
          <w:szCs w:val="24"/>
          <w:highlight w:val="none"/>
          <w14:textFill>
            <w14:solidFill>
              <w14:schemeClr w14:val="tx1"/>
            </w14:solidFill>
          </w14:textFill>
        </w:rPr>
        <w:t>, c</w:t>
      </w:r>
      <w:r>
        <w:rPr>
          <w:rFonts w:hint="default" w:ascii="Times New Roman" w:hAnsi="Times New Roman" w:cs="Times New Roman"/>
          <w:b w:val="0"/>
          <w:bCs w:val="0"/>
          <w:color w:val="000000" w:themeColor="text1"/>
          <w:sz w:val="24"/>
          <w:szCs w:val="24"/>
          <w:highlight w:val="none"/>
          <w:lang w:eastAsia="zh-Hans"/>
          <w14:textFill>
            <w14:solidFill>
              <w14:schemeClr w14:val="tx1"/>
            </w14:solidFill>
          </w14:textFill>
        </w:rPr>
        <w:t>ontinuous renal replacement therapy</w:t>
      </w:r>
      <w:r>
        <w:rPr>
          <w:rFonts w:hint="default" w:ascii="Times New Roman" w:hAnsi="Times New Roman" w:cs="Times New Roman"/>
          <w:b w:val="0"/>
          <w:bCs w:val="0"/>
          <w:color w:val="000000" w:themeColor="text1"/>
          <w:sz w:val="24"/>
          <w:szCs w:val="24"/>
          <w:highlight w:val="none"/>
          <w14:textFill>
            <w14:solidFill>
              <w14:schemeClr w14:val="tx1"/>
            </w14:solidFill>
          </w14:textFill>
        </w:rPr>
        <w:t xml:space="preserve">; </w:t>
      </w:r>
      <w:bookmarkStart w:id="0" w:name="_GoBack"/>
      <w:bookmarkEnd w:id="0"/>
    </w:p>
    <w:p>
      <w:pPr>
        <w:spacing w:line="360" w:lineRule="auto"/>
        <w:jc w:val="both"/>
        <w:rPr>
          <w:rFonts w:hint="default" w:ascii="Times New Roman" w:hAnsi="Times New Roman" w:cs="Times New Roman"/>
          <w:b w:val="0"/>
          <w:bCs w:val="0"/>
          <w:color w:val="000000" w:themeColor="text1"/>
          <w:sz w:val="24"/>
          <w:szCs w:val="24"/>
          <w:highlight w:val="none"/>
          <w:lang w:eastAsia="zh-CN"/>
          <w14:textFill>
            <w14:solidFill>
              <w14:schemeClr w14:val="tx1"/>
            </w14:solidFill>
          </w14:textFill>
        </w:rPr>
      </w:pPr>
      <w:r>
        <w:rPr>
          <w:rFonts w:hint="default" w:ascii="Times New Roman" w:hAnsi="Times New Roman" w:cs="Times New Roman"/>
          <w:b w:val="0"/>
          <w:bCs w:val="0"/>
          <w:sz w:val="24"/>
          <w:szCs w:val="24"/>
          <w:highlight w:val="none"/>
        </w:rPr>
        <w:t>Appendix D:</w:t>
      </w:r>
      <w:r>
        <w:rPr>
          <w:rFonts w:hint="default" w:ascii="Times New Roman" w:hAnsi="Times New Roman" w:cs="Times New Roman"/>
          <w:b w:val="0"/>
          <w:bCs w:val="0"/>
          <w:color w:val="000000" w:themeColor="text1"/>
          <w:sz w:val="24"/>
          <w:szCs w:val="24"/>
          <w:highlight w:val="none"/>
          <w:lang w:eastAsia="zh-CN"/>
          <w14:textFill>
            <w14:solidFill>
              <w14:schemeClr w14:val="tx1"/>
            </w14:solidFill>
          </w14:textFill>
        </w:rPr>
        <w:t xml:space="preserve"> Characteristics of studies included in the meta-analysis. </w:t>
      </w:r>
    </w:p>
    <w:tbl>
      <w:tblPr>
        <w:tblStyle w:val="3"/>
        <w:tblW w:w="14145" w:type="dxa"/>
        <w:tblInd w:w="-182"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729"/>
        <w:gridCol w:w="992"/>
        <w:gridCol w:w="1104"/>
        <w:gridCol w:w="895"/>
        <w:gridCol w:w="2288"/>
        <w:gridCol w:w="3296"/>
        <w:gridCol w:w="1264"/>
        <w:gridCol w:w="2577"/>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735" w:hRule="atLeast"/>
        </w:trPr>
        <w:tc>
          <w:tcPr>
            <w:tcW w:w="1729"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Source</w:t>
            </w:r>
          </w:p>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year/country)</w:t>
            </w:r>
          </w:p>
        </w:tc>
        <w:tc>
          <w:tcPr>
            <w:tcW w:w="992"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Design</w:t>
            </w:r>
          </w:p>
        </w:tc>
        <w:tc>
          <w:tcPr>
            <w:tcW w:w="1104"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Setting</w:t>
            </w:r>
          </w:p>
        </w:tc>
        <w:tc>
          <w:tcPr>
            <w:tcW w:w="895"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No. of centers</w:t>
            </w:r>
          </w:p>
        </w:tc>
        <w:tc>
          <w:tcPr>
            <w:tcW w:w="2288"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Inclusion</w:t>
            </w:r>
          </w:p>
        </w:tc>
        <w:tc>
          <w:tcPr>
            <w:tcW w:w="3296"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Exclusion</w:t>
            </w:r>
          </w:p>
        </w:tc>
        <w:tc>
          <w:tcPr>
            <w:tcW w:w="1264"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Intervention/control</w:t>
            </w:r>
          </w:p>
        </w:tc>
        <w:tc>
          <w:tcPr>
            <w:tcW w:w="2577"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End-points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525" w:hRule="atLeast"/>
        </w:trPr>
        <w:tc>
          <w:tcPr>
            <w:tcW w:w="1729" w:type="dxa"/>
            <w:tcBorders>
              <w:top w:val="single" w:color="auto" w:sz="4" w:space="0"/>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Baek et al.</w:t>
            </w:r>
          </w:p>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(2012/Kore)</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[24]</w:t>
            </w:r>
          </w:p>
        </w:tc>
        <w:tc>
          <w:tcPr>
            <w:tcW w:w="992" w:type="dxa"/>
            <w:tcBorders>
              <w:top w:val="single" w:color="auto" w:sz="4" w:space="0"/>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ROS</w:t>
            </w:r>
          </w:p>
        </w:tc>
        <w:tc>
          <w:tcPr>
            <w:tcW w:w="1104" w:type="dxa"/>
            <w:tcBorders>
              <w:top w:val="single" w:color="auto" w:sz="4" w:space="0"/>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ICU</w:t>
            </w:r>
          </w:p>
        </w:tc>
        <w:tc>
          <w:tcPr>
            <w:tcW w:w="895" w:type="dxa"/>
            <w:tcBorders>
              <w:top w:val="single" w:color="auto" w:sz="4" w:space="0"/>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w:t>
            </w:r>
          </w:p>
        </w:tc>
        <w:tc>
          <w:tcPr>
            <w:tcW w:w="2288" w:type="dxa"/>
            <w:tcBorders>
              <w:top w:val="single" w:color="auto" w:sz="4" w:space="0"/>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1"/>
                <w:szCs w:val="21"/>
                <w:highlight w:val="none"/>
                <w:u w:val="none"/>
                <w:lang w:eastAsia="zh-CN" w:bidi="ar"/>
              </w:rPr>
              <w:t>H</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igh risk of bleeding</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 CRRT more than 48 hours</w:t>
            </w:r>
          </w:p>
        </w:tc>
        <w:tc>
          <w:tcPr>
            <w:tcW w:w="3296" w:type="dxa"/>
            <w:tcBorders>
              <w:top w:val="single" w:color="auto" w:sz="4" w:space="0"/>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R</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eceived less than 48h of CRRT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p>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b</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egan CRRT before the study</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received standard heparin anticoagulation.</w:t>
            </w:r>
          </w:p>
        </w:tc>
        <w:tc>
          <w:tcPr>
            <w:tcW w:w="1264" w:type="dxa"/>
            <w:tcBorders>
              <w:top w:val="single" w:color="auto" w:sz="4" w:space="0"/>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NM/NA</w:t>
            </w:r>
          </w:p>
        </w:tc>
        <w:tc>
          <w:tcPr>
            <w:tcW w:w="2577" w:type="dxa"/>
            <w:tcBorders>
              <w:top w:val="single" w:color="auto" w:sz="4" w:space="0"/>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Filter lifespan</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p>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bleeding complication</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 mortality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720" w:hRule="atLeast"/>
        </w:trPr>
        <w:tc>
          <w:tcPr>
            <w:tcW w:w="172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Choi et al.</w:t>
            </w:r>
          </w:p>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(2015/Korea)</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[25]</w:t>
            </w:r>
          </w:p>
        </w:tc>
        <w:tc>
          <w:tcPr>
            <w:tcW w:w="9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RCT</w:t>
            </w:r>
          </w:p>
        </w:tc>
        <w:tc>
          <w:tcPr>
            <w:tcW w:w="110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ICU</w:t>
            </w:r>
          </w:p>
        </w:tc>
        <w:tc>
          <w:tcPr>
            <w:tcW w:w="89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w:t>
            </w:r>
          </w:p>
        </w:tc>
        <w:tc>
          <w:tcPr>
            <w:tcW w:w="2288"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Adult; required CRRT; high bleeding risk</w:t>
            </w:r>
          </w:p>
        </w:tc>
        <w:tc>
          <w:tcPr>
            <w:tcW w:w="3296"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Pregnant or possibly pregnant women</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allergic to NM or were hypercoagulable</w:t>
            </w:r>
          </w:p>
        </w:tc>
        <w:tc>
          <w:tcPr>
            <w:tcW w:w="126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NM/NA</w:t>
            </w:r>
          </w:p>
        </w:tc>
        <w:tc>
          <w:tcPr>
            <w:tcW w:w="2577"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Filter lifespan; </w:t>
            </w:r>
          </w:p>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bleeding</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complication</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frequency of transfusions</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mortality</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p>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total duration of CRRT</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630" w:hRule="atLeast"/>
        </w:trPr>
        <w:tc>
          <w:tcPr>
            <w:tcW w:w="172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Hwang et al.</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(2013/Korea)</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[26]</w:t>
            </w:r>
          </w:p>
        </w:tc>
        <w:tc>
          <w:tcPr>
            <w:tcW w:w="9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ROS</w:t>
            </w:r>
          </w:p>
        </w:tc>
        <w:tc>
          <w:tcPr>
            <w:tcW w:w="110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ICU</w:t>
            </w:r>
          </w:p>
        </w:tc>
        <w:tc>
          <w:tcPr>
            <w:tcW w:w="89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w:t>
            </w:r>
          </w:p>
        </w:tc>
        <w:tc>
          <w:tcPr>
            <w:tcW w:w="2288"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T</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reated with CRRT；with obvious or suspicious bleeding</w:t>
            </w:r>
          </w:p>
        </w:tc>
        <w:tc>
          <w:tcPr>
            <w:tcW w:w="3296"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P</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atients died within the first filter use</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 ingested paraquat</w:t>
            </w:r>
          </w:p>
        </w:tc>
        <w:tc>
          <w:tcPr>
            <w:tcW w:w="126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NM/NA</w:t>
            </w:r>
          </w:p>
        </w:tc>
        <w:tc>
          <w:tcPr>
            <w:tcW w:w="2577"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F</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ilter lifespan; coagulation</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parameters</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bleeding</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complication</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p>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mortality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555" w:hRule="atLeast"/>
        </w:trPr>
        <w:tc>
          <w:tcPr>
            <w:tcW w:w="172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Kim et al. (2011/Korea)</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[27]</w:t>
            </w:r>
          </w:p>
        </w:tc>
        <w:tc>
          <w:tcPr>
            <w:tcW w:w="9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RCT</w:t>
            </w:r>
          </w:p>
        </w:tc>
        <w:tc>
          <w:tcPr>
            <w:tcW w:w="110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ICU</w:t>
            </w:r>
          </w:p>
        </w:tc>
        <w:tc>
          <w:tcPr>
            <w:tcW w:w="89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w:t>
            </w:r>
          </w:p>
        </w:tc>
        <w:tc>
          <w:tcPr>
            <w:tcW w:w="2288"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Patients high bleeding risk</w:t>
            </w:r>
          </w:p>
        </w:tc>
        <w:tc>
          <w:tcPr>
            <w:tcW w:w="3296"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B</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lood flow cannot reach 230 mL/min or higher </w:t>
            </w:r>
          </w:p>
        </w:tc>
        <w:tc>
          <w:tcPr>
            <w:tcW w:w="126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NM/NA</w:t>
            </w:r>
          </w:p>
        </w:tc>
        <w:tc>
          <w:tcPr>
            <w:tcW w:w="2577" w:type="dxa"/>
            <w:tcBorders>
              <w:tl2br w:val="nil"/>
              <w:tr2bl w:val="nil"/>
            </w:tcBorders>
            <w:shd w:val="clear" w:color="auto" w:fill="auto"/>
            <w:vAlign w:val="center"/>
          </w:tcPr>
          <w:p>
            <w:pPr>
              <w:keepNext w:val="0"/>
              <w:keepLines w:val="0"/>
              <w:widowControl/>
              <w:suppressLineNumbers w:val="0"/>
              <w:jc w:val="both"/>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B</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leeding complication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PrEx>
        <w:trPr>
          <w:trHeight w:val="525" w:hRule="atLeast"/>
        </w:trPr>
        <w:tc>
          <w:tcPr>
            <w:tcW w:w="172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Lee ST et al. (2014/Korea)</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[28]</w:t>
            </w:r>
          </w:p>
        </w:tc>
        <w:tc>
          <w:tcPr>
            <w:tcW w:w="9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ROS</w:t>
            </w:r>
          </w:p>
        </w:tc>
        <w:tc>
          <w:tcPr>
            <w:tcW w:w="110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ICU</w:t>
            </w:r>
          </w:p>
        </w:tc>
        <w:tc>
          <w:tcPr>
            <w:tcW w:w="89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w:t>
            </w:r>
          </w:p>
        </w:tc>
        <w:tc>
          <w:tcPr>
            <w:tcW w:w="2288"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P</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ediatric patients (≤18 years old)</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 at least 24 hours of venovenous CRRT</w:t>
            </w:r>
          </w:p>
        </w:tc>
        <w:tc>
          <w:tcPr>
            <w:tcW w:w="3296"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FFFFFF"/>
                <w:sz w:val="27"/>
                <w:szCs w:val="27"/>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R</w:t>
            </w:r>
          </w:p>
        </w:tc>
        <w:tc>
          <w:tcPr>
            <w:tcW w:w="126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NM/NA</w:t>
            </w:r>
          </w:p>
        </w:tc>
        <w:tc>
          <w:tcPr>
            <w:tcW w:w="2577" w:type="dxa"/>
            <w:tcBorders>
              <w:tl2br w:val="nil"/>
              <w:tr2bl w:val="nil"/>
            </w:tcBorders>
            <w:shd w:val="clear" w:color="auto" w:fill="auto"/>
            <w:vAlign w:val="center"/>
          </w:tcPr>
          <w:p>
            <w:pPr>
              <w:keepNext w:val="0"/>
              <w:keepLines w:val="0"/>
              <w:widowControl/>
              <w:suppressLineNumbers w:val="0"/>
              <w:jc w:val="both"/>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Filter lifespan; </w:t>
            </w:r>
          </w:p>
          <w:p>
            <w:pPr>
              <w:keepNext w:val="0"/>
              <w:keepLines w:val="0"/>
              <w:widowControl/>
              <w:suppressLineNumbers w:val="0"/>
              <w:jc w:val="both"/>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bleeding events; </w:t>
            </w:r>
          </w:p>
          <w:p>
            <w:pPr>
              <w:keepNext w:val="0"/>
              <w:keepLines w:val="0"/>
              <w:widowControl/>
              <w:suppressLineNumbers w:val="0"/>
              <w:jc w:val="both"/>
              <w:textAlignment w:val="cente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survival rate</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p>
          <w:p>
            <w:pPr>
              <w:keepNext w:val="0"/>
              <w:keepLines w:val="0"/>
              <w:widowControl/>
              <w:suppressLineNumbers w:val="0"/>
              <w:jc w:val="both"/>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total duration of CRRT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PrEx>
        <w:trPr>
          <w:trHeight w:val="795" w:hRule="atLeast"/>
        </w:trPr>
        <w:tc>
          <w:tcPr>
            <w:tcW w:w="172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Lee YK et al. ( 2014/Korea)</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[29]</w:t>
            </w:r>
          </w:p>
        </w:tc>
        <w:tc>
          <w:tcPr>
            <w:tcW w:w="9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RCT</w:t>
            </w:r>
          </w:p>
        </w:tc>
        <w:tc>
          <w:tcPr>
            <w:tcW w:w="110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ICU</w:t>
            </w:r>
          </w:p>
        </w:tc>
        <w:tc>
          <w:tcPr>
            <w:tcW w:w="89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w:t>
            </w:r>
          </w:p>
        </w:tc>
        <w:tc>
          <w:tcPr>
            <w:tcW w:w="2288"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Patients requiring CRRT with hemorrhagic tendency </w:t>
            </w:r>
          </w:p>
        </w:tc>
        <w:tc>
          <w:tcPr>
            <w:tcW w:w="3296"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Patients who were pregnant (or possibly pregnant)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breast feeding</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allergic to nafamostat mesilate</w:t>
            </w:r>
          </w:p>
        </w:tc>
        <w:tc>
          <w:tcPr>
            <w:tcW w:w="126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NM/NA</w:t>
            </w:r>
          </w:p>
        </w:tc>
        <w:tc>
          <w:tcPr>
            <w:tcW w:w="2577"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M</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ortality; </w:t>
            </w:r>
          </w:p>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filter lifespan</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p>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t</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ransfusion</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p>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b</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leeding complication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PrEx>
        <w:trPr>
          <w:trHeight w:val="600" w:hRule="atLeast"/>
        </w:trPr>
        <w:tc>
          <w:tcPr>
            <w:tcW w:w="172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Park et al. (2009/Korea)</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[30]</w:t>
            </w:r>
          </w:p>
        </w:tc>
        <w:tc>
          <w:tcPr>
            <w:tcW w:w="9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RCT</w:t>
            </w:r>
          </w:p>
        </w:tc>
        <w:tc>
          <w:tcPr>
            <w:tcW w:w="110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ICU</w:t>
            </w:r>
          </w:p>
        </w:tc>
        <w:tc>
          <w:tcPr>
            <w:tcW w:w="89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w:t>
            </w:r>
          </w:p>
        </w:tc>
        <w:tc>
          <w:tcPr>
            <w:tcW w:w="2288"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Patients with high bleeding risk</w:t>
            </w:r>
          </w:p>
        </w:tc>
        <w:tc>
          <w:tcPr>
            <w:tcW w:w="3296"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126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NM/NA</w:t>
            </w:r>
          </w:p>
        </w:tc>
        <w:tc>
          <w:tcPr>
            <w:tcW w:w="2577" w:type="dxa"/>
            <w:tcBorders>
              <w:tl2br w:val="nil"/>
              <w:tr2bl w:val="nil"/>
            </w:tcBorders>
            <w:shd w:val="clear" w:color="auto" w:fill="auto"/>
            <w:vAlign w:val="center"/>
          </w:tcPr>
          <w:p>
            <w:pPr>
              <w:keepNext w:val="0"/>
              <w:keepLines w:val="0"/>
              <w:widowControl/>
              <w:suppressLineNumbers w:val="0"/>
              <w:jc w:val="both"/>
              <w:textAlignment w:val="cente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Filter lifespan</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p>
          <w:p>
            <w:pPr>
              <w:keepNext w:val="0"/>
              <w:keepLines w:val="0"/>
              <w:widowControl/>
              <w:suppressLineNumbers w:val="0"/>
              <w:jc w:val="both"/>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a</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nticoagulation </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e</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ffects</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p>
          <w:p>
            <w:pPr>
              <w:keepNext w:val="0"/>
              <w:keepLines w:val="0"/>
              <w:widowControl/>
              <w:suppressLineNumbers w:val="0"/>
              <w:jc w:val="both"/>
              <w:textAlignment w:val="cente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CVVH </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d</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uration</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p>
          <w:p>
            <w:pPr>
              <w:keepNext w:val="0"/>
              <w:keepLines w:val="0"/>
              <w:widowControl/>
              <w:suppressLineNumbers w:val="0"/>
              <w:jc w:val="both"/>
              <w:textAlignment w:val="cente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b</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leeding complication</w:t>
            </w:r>
          </w:p>
        </w:tc>
      </w:tr>
    </w:tbl>
    <w:p>
      <w:pPr>
        <w:spacing w:line="360" w:lineRule="auto"/>
        <w:jc w:val="both"/>
        <w:rPr>
          <w:rFonts w:hint="default" w:ascii="Times New Roman" w:hAnsi="Times New Roman" w:cs="Times New Roman"/>
          <w:b w:val="0"/>
          <w:bCs w:val="0"/>
          <w:color w:val="000000" w:themeColor="text1"/>
          <w:sz w:val="24"/>
          <w:szCs w:val="24"/>
          <w:highlight w:val="none"/>
          <w:lang w:eastAsia="zh-Hans"/>
          <w14:textFill>
            <w14:solidFill>
              <w14:schemeClr w14:val="tx1"/>
            </w14:solidFill>
          </w14:textFill>
        </w:rPr>
      </w:pPr>
      <w:r>
        <w:rPr>
          <w:rFonts w:hint="default" w:ascii="Times New Roman" w:hAnsi="Times New Roman" w:cs="Times New Roman"/>
          <w:b w:val="0"/>
          <w:bCs w:val="0"/>
          <w:color w:val="000000" w:themeColor="text1"/>
          <w:sz w:val="24"/>
          <w:szCs w:val="24"/>
          <w:highlight w:val="none"/>
          <w14:textFill>
            <w14:solidFill>
              <w14:schemeClr w14:val="tx1"/>
            </w14:solidFill>
          </w14:textFill>
        </w:rPr>
        <w:t xml:space="preserve">Abbreviations: </w:t>
      </w:r>
      <w:r>
        <w:rPr>
          <w:rFonts w:hint="default" w:ascii="Times New Roman" w:hAnsi="Times New Roman" w:cs="Times New Roman"/>
          <w:b w:val="0"/>
          <w:bCs w:val="0"/>
          <w:color w:val="auto"/>
          <w:sz w:val="24"/>
          <w:szCs w:val="24"/>
          <w:highlight w:val="none"/>
          <w:lang w:val="en-US" w:eastAsia="zh-CN"/>
        </w:rPr>
        <w:t>NM</w:t>
      </w:r>
      <w:r>
        <w:rPr>
          <w:rFonts w:hint="default" w:ascii="Times New Roman" w:hAnsi="Times New Roman" w:cs="Times New Roman"/>
          <w:b w:val="0"/>
          <w:bCs w:val="0"/>
          <w:color w:val="000000" w:themeColor="text1"/>
          <w:sz w:val="24"/>
          <w:szCs w:val="24"/>
          <w:highlight w:val="none"/>
          <w:lang w:eastAsia="zh-CN"/>
          <w14:textFill>
            <w14:solidFill>
              <w14:schemeClr w14:val="tx1"/>
            </w14:solidFill>
          </w14:textFill>
        </w:rPr>
        <w:t>, nafamostat mesilate</w:t>
      </w:r>
      <w:r>
        <w:rPr>
          <w:rFonts w:hint="default" w:ascii="Times New Roman" w:hAnsi="Times New Roman" w:cs="Times New Roman"/>
          <w:b w:val="0"/>
          <w:bCs w:val="0"/>
          <w:color w:val="000000" w:themeColor="text1"/>
          <w:sz w:val="24"/>
          <w:szCs w:val="24"/>
          <w:highlight w:val="none"/>
          <w:lang w:eastAsia="zh-Hans"/>
          <w14:textFill>
            <w14:solidFill>
              <w14:schemeClr w14:val="tx1"/>
            </w14:solidFill>
          </w14:textFill>
        </w:rPr>
        <w:t>; CRRT</w:t>
      </w:r>
      <w:r>
        <w:rPr>
          <w:rFonts w:hint="default" w:ascii="Times New Roman" w:hAnsi="Times New Roman" w:cs="Times New Roman"/>
          <w:b w:val="0"/>
          <w:bCs w:val="0"/>
          <w:color w:val="000000" w:themeColor="text1"/>
          <w:sz w:val="24"/>
          <w:szCs w:val="24"/>
          <w:highlight w:val="none"/>
          <w14:textFill>
            <w14:solidFill>
              <w14:schemeClr w14:val="tx1"/>
            </w14:solidFill>
          </w14:textFill>
        </w:rPr>
        <w:t>, c</w:t>
      </w:r>
      <w:r>
        <w:rPr>
          <w:rFonts w:hint="default" w:ascii="Times New Roman" w:hAnsi="Times New Roman" w:cs="Times New Roman"/>
          <w:b w:val="0"/>
          <w:bCs w:val="0"/>
          <w:color w:val="000000" w:themeColor="text1"/>
          <w:sz w:val="24"/>
          <w:szCs w:val="24"/>
          <w:highlight w:val="none"/>
          <w:lang w:eastAsia="zh-Hans"/>
          <w14:textFill>
            <w14:solidFill>
              <w14:schemeClr w14:val="tx1"/>
            </w14:solidFill>
          </w14:textFill>
        </w:rPr>
        <w:t>ontinuous renal replacement therapy; NA, anticoagulation-free; CVVH, continuous venovenous hemofiltration; NR, not reported; ROS, retrospective observational study; ICU, intensive care unit</w:t>
      </w: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w:hAnsi="Times New Roman" w:cs="Times New Roman"/>
          <w:b w:val="0"/>
          <w:bCs w:val="0"/>
          <w:highlight w:val="none"/>
          <w:lang w:val="en-US" w:eastAsia="zh-CN"/>
        </w:rPr>
      </w:pPr>
      <w:r>
        <w:rPr>
          <w:rFonts w:hint="default" w:ascii="Times New Roman" w:hAnsi="Times New Roman" w:cs="Times New Roman"/>
          <w:b w:val="0"/>
          <w:bCs w:val="0"/>
          <w:sz w:val="24"/>
          <w:szCs w:val="24"/>
          <w:highlight w:val="none"/>
        </w:rPr>
        <w:t>Appendix E:</w:t>
      </w:r>
      <w:r>
        <w:rPr>
          <w:rFonts w:hint="default" w:ascii="Times New Roman" w:hAnsi="Times New Roman" w:cs="Times New Roman"/>
          <w:b w:val="0"/>
          <w:bCs w:val="0"/>
          <w:color w:val="000000" w:themeColor="text1"/>
          <w:sz w:val="24"/>
          <w:szCs w:val="24"/>
          <w:highlight w:val="none"/>
          <w:lang w:eastAsia="zh-CN"/>
          <w14:textFill>
            <w14:solidFill>
              <w14:schemeClr w14:val="tx1"/>
            </w14:solidFill>
          </w14:textFill>
        </w:rPr>
        <w:t xml:space="preserve"> Characteristics of NM-CRRT</w:t>
      </w:r>
    </w:p>
    <w:tbl>
      <w:tblPr>
        <w:tblStyle w:val="3"/>
        <w:tblW w:w="15153" w:type="dxa"/>
        <w:tblInd w:w="-64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40"/>
        <w:gridCol w:w="1136"/>
        <w:gridCol w:w="1233"/>
        <w:gridCol w:w="1424"/>
        <w:gridCol w:w="2127"/>
        <w:gridCol w:w="1168"/>
        <w:gridCol w:w="1520"/>
        <w:gridCol w:w="2353"/>
        <w:gridCol w:w="977"/>
        <w:gridCol w:w="1183"/>
        <w:gridCol w:w="992"/>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PrEx>
        <w:trPr>
          <w:trHeight w:val="285" w:hRule="atLeast"/>
        </w:trPr>
        <w:tc>
          <w:tcPr>
            <w:tcW w:w="1040"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Study</w:t>
            </w:r>
          </w:p>
        </w:tc>
        <w:tc>
          <w:tcPr>
            <w:tcW w:w="1136"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Type of CRRT</w:t>
            </w:r>
          </w:p>
        </w:tc>
        <w:tc>
          <w:tcPr>
            <w:tcW w:w="1233"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CRRT machine</w:t>
            </w:r>
          </w:p>
        </w:tc>
        <w:tc>
          <w:tcPr>
            <w:tcW w:w="1424"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 maintenance doses</w:t>
            </w:r>
          </w:p>
        </w:tc>
        <w:tc>
          <w:tcPr>
            <w:tcW w:w="2127"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Filter</w:t>
            </w:r>
          </w:p>
        </w:tc>
        <w:tc>
          <w:tcPr>
            <w:tcW w:w="1168"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Blood flow (ml/min)</w:t>
            </w:r>
          </w:p>
        </w:tc>
        <w:tc>
          <w:tcPr>
            <w:tcW w:w="1520"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Replacement/Dialysate fluid</w:t>
            </w:r>
          </w:p>
        </w:tc>
        <w:tc>
          <w:tcPr>
            <w:tcW w:w="2353"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Replacement/Dialysate fluid flow (ml/h)</w:t>
            </w:r>
          </w:p>
        </w:tc>
        <w:tc>
          <w:tcPr>
            <w:tcW w:w="977"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Pre-/post-filter dilution</w:t>
            </w:r>
          </w:p>
        </w:tc>
        <w:tc>
          <w:tcPr>
            <w:tcW w:w="1183"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Vascular access</w:t>
            </w:r>
          </w:p>
        </w:tc>
        <w:tc>
          <w:tcPr>
            <w:tcW w:w="992"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Catheter size(Fr)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PrEx>
        <w:trPr>
          <w:trHeight w:val="555" w:hRule="atLeast"/>
        </w:trPr>
        <w:tc>
          <w:tcPr>
            <w:tcW w:w="1040" w:type="dxa"/>
            <w:tcBorders>
              <w:top w:val="single" w:color="auto" w:sz="4" w:space="0"/>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Baek 2012</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[24]</w:t>
            </w:r>
          </w:p>
        </w:tc>
        <w:tc>
          <w:tcPr>
            <w:tcW w:w="1136" w:type="dxa"/>
            <w:tcBorders>
              <w:top w:val="single" w:color="auto" w:sz="4" w:space="0"/>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CVVHDF</w:t>
            </w:r>
          </w:p>
        </w:tc>
        <w:tc>
          <w:tcPr>
            <w:tcW w:w="1233" w:type="dxa"/>
            <w:tcBorders>
              <w:top w:val="single" w:color="auto" w:sz="4" w:space="0"/>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Prisma or Prismaflex (Gambro)</w:t>
            </w:r>
          </w:p>
        </w:tc>
        <w:tc>
          <w:tcPr>
            <w:tcW w:w="1424" w:type="dxa"/>
            <w:tcBorders>
              <w:top w:val="single" w:color="auto" w:sz="4" w:space="0"/>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5-20mg/h</w:t>
            </w:r>
          </w:p>
        </w:tc>
        <w:tc>
          <w:tcPr>
            <w:tcW w:w="2127" w:type="dxa"/>
            <w:tcBorders>
              <w:top w:val="single" w:color="auto" w:sz="4" w:space="0"/>
              <w:tl2br w:val="nil"/>
              <w:tr2bl w:val="nil"/>
            </w:tcBorders>
            <w:shd w:val="clear" w:color="auto" w:fill="auto"/>
            <w:vAlign w:val="center"/>
          </w:tcPr>
          <w:p>
            <w:pPr>
              <w:keepNext w:val="0"/>
              <w:keepLines w:val="0"/>
              <w:widowControl/>
              <w:suppressLineNumbers w:val="0"/>
              <w:jc w:val="both"/>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P</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olyacrylonite hollow-fiber hemofilter</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(M-100, </w:t>
            </w:r>
          </w:p>
          <w:p>
            <w:pPr>
              <w:keepNext w:val="0"/>
              <w:keepLines w:val="0"/>
              <w:widowControl/>
              <w:suppressLineNumbers w:val="0"/>
              <w:jc w:val="both"/>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Gambro)</w:t>
            </w:r>
          </w:p>
        </w:tc>
        <w:tc>
          <w:tcPr>
            <w:tcW w:w="1168" w:type="dxa"/>
            <w:tcBorders>
              <w:top w:val="single" w:color="auto" w:sz="4" w:space="0"/>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120-150</w:t>
            </w:r>
          </w:p>
        </w:tc>
        <w:tc>
          <w:tcPr>
            <w:tcW w:w="1520" w:type="dxa"/>
            <w:tcBorders>
              <w:top w:val="single" w:color="auto" w:sz="4" w:space="0"/>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Bicarbonate buffered</w:t>
            </w:r>
          </w:p>
        </w:tc>
        <w:tc>
          <w:tcPr>
            <w:tcW w:w="2353" w:type="dxa"/>
            <w:tcBorders>
              <w:top w:val="single" w:color="auto" w:sz="4" w:space="0"/>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1000-2000</w:t>
            </w:r>
          </w:p>
        </w:tc>
        <w:tc>
          <w:tcPr>
            <w:tcW w:w="977" w:type="dxa"/>
            <w:tcBorders>
              <w:top w:val="single" w:color="auto" w:sz="4" w:space="0"/>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Pre-filter</w:t>
            </w:r>
          </w:p>
        </w:tc>
        <w:tc>
          <w:tcPr>
            <w:tcW w:w="1183" w:type="dxa"/>
            <w:tcBorders>
              <w:top w:val="single" w:color="auto" w:sz="4" w:space="0"/>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IJV, FV, SV</w:t>
            </w:r>
          </w:p>
        </w:tc>
        <w:tc>
          <w:tcPr>
            <w:tcW w:w="992" w:type="dxa"/>
            <w:tcBorders>
              <w:top w:val="single" w:color="auto" w:sz="4" w:space="0"/>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11.5-12.5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PrEx>
        <w:trPr>
          <w:trHeight w:val="540" w:hRule="atLeast"/>
        </w:trPr>
        <w:tc>
          <w:tcPr>
            <w:tcW w:w="104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Choi 2015</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[25]</w:t>
            </w:r>
          </w:p>
        </w:tc>
        <w:tc>
          <w:tcPr>
            <w:tcW w:w="113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CVVHDF</w:t>
            </w:r>
          </w:p>
        </w:tc>
        <w:tc>
          <w:tcPr>
            <w:tcW w:w="1233"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multiFiltrate</w:t>
            </w:r>
          </w:p>
        </w:tc>
        <w:tc>
          <w:tcPr>
            <w:tcW w:w="142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10-30mg/h</w:t>
            </w:r>
          </w:p>
        </w:tc>
        <w:tc>
          <w:tcPr>
            <w:tcW w:w="2127" w:type="dxa"/>
            <w:tcBorders>
              <w:tl2br w:val="nil"/>
              <w:tr2bl w:val="nil"/>
            </w:tcBorders>
            <w:shd w:val="clear" w:color="auto" w:fill="auto"/>
            <w:vAlign w:val="center"/>
          </w:tcPr>
          <w:p>
            <w:pPr>
              <w:keepNext w:val="0"/>
              <w:keepLines w:val="0"/>
              <w:widowControl/>
              <w:suppressLineNumbers w:val="0"/>
              <w:jc w:val="both"/>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P</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olysulfone membrane hemofilter</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(Ultraflux AV 600S)</w:t>
            </w:r>
          </w:p>
        </w:tc>
        <w:tc>
          <w:tcPr>
            <w:tcW w:w="116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150-200</w:t>
            </w:r>
          </w:p>
        </w:tc>
        <w:tc>
          <w:tcPr>
            <w:tcW w:w="15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235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9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1183"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9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PrEx>
        <w:trPr>
          <w:trHeight w:val="465" w:hRule="atLeast"/>
        </w:trPr>
        <w:tc>
          <w:tcPr>
            <w:tcW w:w="104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Hwang 2013</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[26]</w:t>
            </w:r>
          </w:p>
        </w:tc>
        <w:tc>
          <w:tcPr>
            <w:tcW w:w="113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CVVHDF</w:t>
            </w:r>
          </w:p>
        </w:tc>
        <w:tc>
          <w:tcPr>
            <w:tcW w:w="1233"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Prisma or Prismaflex (Gambro)</w:t>
            </w:r>
          </w:p>
        </w:tc>
        <w:tc>
          <w:tcPr>
            <w:tcW w:w="142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10-30mg/h</w:t>
            </w:r>
          </w:p>
        </w:tc>
        <w:tc>
          <w:tcPr>
            <w:tcW w:w="21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AN69/HF1000</w:t>
            </w:r>
          </w:p>
        </w:tc>
        <w:tc>
          <w:tcPr>
            <w:tcW w:w="116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100-150</w:t>
            </w:r>
          </w:p>
        </w:tc>
        <w:tc>
          <w:tcPr>
            <w:tcW w:w="15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Bicarbonate buffered</w:t>
            </w:r>
          </w:p>
        </w:tc>
        <w:tc>
          <w:tcPr>
            <w:tcW w:w="235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1000/1000</w:t>
            </w:r>
          </w:p>
        </w:tc>
        <w:tc>
          <w:tcPr>
            <w:tcW w:w="9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Pre-filter</w:t>
            </w:r>
          </w:p>
        </w:tc>
        <w:tc>
          <w:tcPr>
            <w:tcW w:w="1183"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FV, IJV</w:t>
            </w:r>
          </w:p>
        </w:tc>
        <w:tc>
          <w:tcPr>
            <w:tcW w:w="9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11.5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PrEx>
        <w:trPr>
          <w:trHeight w:val="705" w:hRule="atLeast"/>
        </w:trPr>
        <w:tc>
          <w:tcPr>
            <w:tcW w:w="104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Kim 2011</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[27]</w:t>
            </w:r>
          </w:p>
        </w:tc>
        <w:tc>
          <w:tcPr>
            <w:tcW w:w="113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CVVH</w:t>
            </w:r>
          </w:p>
        </w:tc>
        <w:tc>
          <w:tcPr>
            <w:tcW w:w="1233"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142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12.5 mg/h</w:t>
            </w:r>
          </w:p>
        </w:tc>
        <w:tc>
          <w:tcPr>
            <w:tcW w:w="21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PMMA filter (Toray B3 1.3A)</w:t>
            </w:r>
          </w:p>
        </w:tc>
        <w:tc>
          <w:tcPr>
            <w:tcW w:w="116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230-300 </w:t>
            </w:r>
          </w:p>
        </w:tc>
        <w:tc>
          <w:tcPr>
            <w:tcW w:w="15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235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9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1183"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AV fistula</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AV graft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 Catheter</w:t>
            </w:r>
          </w:p>
        </w:tc>
        <w:tc>
          <w:tcPr>
            <w:tcW w:w="9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PrEx>
        <w:trPr>
          <w:trHeight w:val="570" w:hRule="atLeast"/>
        </w:trPr>
        <w:tc>
          <w:tcPr>
            <w:tcW w:w="104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Lee ST 2014</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[28]</w:t>
            </w:r>
          </w:p>
        </w:tc>
        <w:tc>
          <w:tcPr>
            <w:tcW w:w="113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CVVHDF</w:t>
            </w:r>
          </w:p>
        </w:tc>
        <w:tc>
          <w:tcPr>
            <w:tcW w:w="1233"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Prisma or Prismaflex (Gambro)</w:t>
            </w:r>
          </w:p>
        </w:tc>
        <w:tc>
          <w:tcPr>
            <w:tcW w:w="142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0.125–0.5 mg/kg/h</w:t>
            </w:r>
          </w:p>
        </w:tc>
        <w:tc>
          <w:tcPr>
            <w:tcW w:w="21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ST 60/ST 100</w:t>
            </w:r>
          </w:p>
        </w:tc>
        <w:tc>
          <w:tcPr>
            <w:tcW w:w="116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3-5/kg/</w:t>
            </w:r>
          </w:p>
        </w:tc>
        <w:tc>
          <w:tcPr>
            <w:tcW w:w="15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bicarbonate buffered</w:t>
            </w:r>
          </w:p>
        </w:tc>
        <w:tc>
          <w:tcPr>
            <w:tcW w:w="235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2000</w:t>
            </w:r>
          </w:p>
        </w:tc>
        <w:tc>
          <w:tcPr>
            <w:tcW w:w="9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NA</w:t>
            </w:r>
          </w:p>
        </w:tc>
        <w:tc>
          <w:tcPr>
            <w:tcW w:w="1183"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IJV, FV</w:t>
            </w:r>
          </w:p>
        </w:tc>
        <w:tc>
          <w:tcPr>
            <w:tcW w:w="9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8-11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PrEx>
        <w:trPr>
          <w:trHeight w:val="525" w:hRule="atLeast"/>
        </w:trPr>
        <w:tc>
          <w:tcPr>
            <w:tcW w:w="104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Lee YK 2014</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[29]</w:t>
            </w:r>
          </w:p>
        </w:tc>
        <w:tc>
          <w:tcPr>
            <w:tcW w:w="113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CVVHDF</w:t>
            </w:r>
          </w:p>
        </w:tc>
        <w:tc>
          <w:tcPr>
            <w:tcW w:w="1233"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Prisma or Prismaflex (Gambro)</w:t>
            </w:r>
          </w:p>
        </w:tc>
        <w:tc>
          <w:tcPr>
            <w:tcW w:w="142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10–30 mg/h</w:t>
            </w:r>
          </w:p>
        </w:tc>
        <w:tc>
          <w:tcPr>
            <w:tcW w:w="21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116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130-200</w:t>
            </w:r>
          </w:p>
        </w:tc>
        <w:tc>
          <w:tcPr>
            <w:tcW w:w="15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Bicarbonate buffered</w:t>
            </w:r>
          </w:p>
        </w:tc>
        <w:tc>
          <w:tcPr>
            <w:tcW w:w="235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9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Pre-filter</w:t>
            </w:r>
          </w:p>
        </w:tc>
        <w:tc>
          <w:tcPr>
            <w:tcW w:w="1183"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FV, IJV</w:t>
            </w:r>
          </w:p>
        </w:tc>
        <w:tc>
          <w:tcPr>
            <w:tcW w:w="9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PrEx>
        <w:trPr>
          <w:trHeight w:val="510" w:hRule="atLeast"/>
        </w:trPr>
        <w:tc>
          <w:tcPr>
            <w:tcW w:w="104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Park 2009</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[30]</w:t>
            </w:r>
          </w:p>
        </w:tc>
        <w:tc>
          <w:tcPr>
            <w:tcW w:w="113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CVVH</w:t>
            </w:r>
          </w:p>
        </w:tc>
        <w:tc>
          <w:tcPr>
            <w:tcW w:w="1233"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prisma (Gambro)</w:t>
            </w:r>
          </w:p>
        </w:tc>
        <w:tc>
          <w:tcPr>
            <w:tcW w:w="142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12.5 mg/h</w:t>
            </w:r>
          </w:p>
        </w:tc>
        <w:tc>
          <w:tcPr>
            <w:tcW w:w="21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HF 1000</w:t>
            </w:r>
          </w:p>
        </w:tc>
        <w:tc>
          <w:tcPr>
            <w:tcW w:w="116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230–300 </w:t>
            </w:r>
          </w:p>
        </w:tc>
        <w:tc>
          <w:tcPr>
            <w:tcW w:w="15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235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2000</w:t>
            </w:r>
          </w:p>
        </w:tc>
        <w:tc>
          <w:tcPr>
            <w:tcW w:w="97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1183"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9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r>
    </w:tbl>
    <w:p>
      <w:pPr>
        <w:spacing w:line="360" w:lineRule="auto"/>
        <w:jc w:val="both"/>
        <w:rPr>
          <w:rFonts w:hint="default" w:ascii="Times New Roman" w:hAnsi="Times New Roman" w:cs="Times New Roman"/>
          <w:b w:val="0"/>
          <w:bCs w:val="0"/>
          <w:color w:val="000000" w:themeColor="text1"/>
          <w:sz w:val="24"/>
          <w:szCs w:val="24"/>
          <w:highlight w:val="none"/>
          <w:lang w:eastAsia="zh-Hans"/>
          <w14:textFill>
            <w14:solidFill>
              <w14:schemeClr w14:val="tx1"/>
            </w14:solidFill>
          </w14:textFill>
        </w:rPr>
      </w:pPr>
      <w:r>
        <w:rPr>
          <w:rFonts w:hint="default" w:ascii="Times New Roman" w:hAnsi="Times New Roman" w:cs="Times New Roman"/>
          <w:b w:val="0"/>
          <w:bCs w:val="0"/>
          <w:color w:val="000000" w:themeColor="text1"/>
          <w:sz w:val="24"/>
          <w:szCs w:val="24"/>
          <w:highlight w:val="none"/>
          <w14:textFill>
            <w14:solidFill>
              <w14:schemeClr w14:val="tx1"/>
            </w14:solidFill>
          </w14:textFill>
        </w:rPr>
        <w:t xml:space="preserve">Abbreviations: </w:t>
      </w:r>
      <w:r>
        <w:rPr>
          <w:rFonts w:hint="default" w:ascii="Times New Roman" w:hAnsi="Times New Roman" w:cs="Times New Roman"/>
          <w:b w:val="0"/>
          <w:bCs w:val="0"/>
          <w:color w:val="auto"/>
          <w:sz w:val="24"/>
          <w:szCs w:val="24"/>
          <w:highlight w:val="none"/>
          <w:lang w:val="en-US" w:eastAsia="zh-CN"/>
        </w:rPr>
        <w:t>NM</w:t>
      </w:r>
      <w:r>
        <w:rPr>
          <w:rFonts w:hint="default" w:ascii="Times New Roman" w:hAnsi="Times New Roman" w:cs="Times New Roman"/>
          <w:b w:val="0"/>
          <w:bCs w:val="0"/>
          <w:color w:val="000000" w:themeColor="text1"/>
          <w:sz w:val="24"/>
          <w:szCs w:val="24"/>
          <w:highlight w:val="none"/>
          <w:lang w:eastAsia="zh-CN"/>
          <w14:textFill>
            <w14:solidFill>
              <w14:schemeClr w14:val="tx1"/>
            </w14:solidFill>
          </w14:textFill>
        </w:rPr>
        <w:t>, nafamostat mesilate</w:t>
      </w:r>
      <w:r>
        <w:rPr>
          <w:rFonts w:hint="default" w:ascii="Times New Roman" w:hAnsi="Times New Roman" w:cs="Times New Roman"/>
          <w:b w:val="0"/>
          <w:bCs w:val="0"/>
          <w:color w:val="000000" w:themeColor="text1"/>
          <w:sz w:val="24"/>
          <w:szCs w:val="24"/>
          <w:highlight w:val="none"/>
          <w:lang w:eastAsia="zh-Hans"/>
          <w14:textFill>
            <w14:solidFill>
              <w14:schemeClr w14:val="tx1"/>
            </w14:solidFill>
          </w14:textFill>
        </w:rPr>
        <w:t>; CRRT</w:t>
      </w:r>
      <w:r>
        <w:rPr>
          <w:rFonts w:hint="default" w:ascii="Times New Roman" w:hAnsi="Times New Roman" w:cs="Times New Roman"/>
          <w:b w:val="0"/>
          <w:bCs w:val="0"/>
          <w:color w:val="000000" w:themeColor="text1"/>
          <w:sz w:val="24"/>
          <w:szCs w:val="24"/>
          <w:highlight w:val="none"/>
          <w14:textFill>
            <w14:solidFill>
              <w14:schemeClr w14:val="tx1"/>
            </w14:solidFill>
          </w14:textFill>
        </w:rPr>
        <w:t>, c</w:t>
      </w:r>
      <w:r>
        <w:rPr>
          <w:rFonts w:hint="default" w:ascii="Times New Roman" w:hAnsi="Times New Roman" w:cs="Times New Roman"/>
          <w:b w:val="0"/>
          <w:bCs w:val="0"/>
          <w:color w:val="000000" w:themeColor="text1"/>
          <w:sz w:val="24"/>
          <w:szCs w:val="24"/>
          <w:highlight w:val="none"/>
          <w:lang w:eastAsia="zh-Hans"/>
          <w14:textFill>
            <w14:solidFill>
              <w14:schemeClr w14:val="tx1"/>
            </w14:solidFill>
          </w14:textFill>
        </w:rPr>
        <w:t xml:space="preserve">ontinuous renal replacement therapy; CVVH, continuous venovenous hemofiltration; NR, not reported; </w:t>
      </w:r>
      <w:r>
        <w:rPr>
          <w:rFonts w:hint="default" w:ascii="Times New Roman" w:hAnsi="Times New Roman" w:cs="Times New Roman"/>
          <w:b w:val="0"/>
          <w:bCs w:val="0"/>
          <w:color w:val="000000" w:themeColor="text1"/>
          <w:sz w:val="24"/>
          <w:szCs w:val="24"/>
          <w:highlight w:val="none"/>
          <w:lang w:val="en-US" w:eastAsia="zh-Hans"/>
          <w14:textFill>
            <w14:solidFill>
              <w14:schemeClr w14:val="tx1"/>
            </w14:solidFill>
          </w14:textFill>
        </w:rPr>
        <w:t>CVVHDF</w:t>
      </w:r>
      <w:r>
        <w:rPr>
          <w:rFonts w:hint="default" w:ascii="Times New Roman" w:hAnsi="Times New Roman" w:cs="Times New Roman"/>
          <w:b w:val="0"/>
          <w:bCs w:val="0"/>
          <w:color w:val="000000" w:themeColor="text1"/>
          <w:sz w:val="24"/>
          <w:szCs w:val="24"/>
          <w:highlight w:val="none"/>
          <w:lang w:eastAsia="zh-Hans"/>
          <w14:textFill>
            <w14:solidFill>
              <w14:schemeClr w14:val="tx1"/>
            </w14:solidFill>
          </w14:textFill>
        </w:rPr>
        <w:t>,</w:t>
      </w:r>
      <w:r>
        <w:rPr>
          <w:rFonts w:hint="default" w:ascii="Times New Roman" w:hAnsi="Times New Roman" w:cs="Times New Roman"/>
          <w:b w:val="0"/>
          <w:bCs w:val="0"/>
          <w:color w:val="000000" w:themeColor="text1"/>
          <w:sz w:val="24"/>
          <w:szCs w:val="24"/>
          <w:highlight w:val="none"/>
          <w:lang w:val="en-US" w:eastAsia="zh-Hans"/>
          <w14:textFill>
            <w14:solidFill>
              <w14:schemeClr w14:val="tx1"/>
            </w14:solidFill>
          </w14:textFill>
        </w:rPr>
        <w:t> continuous veno-venous hemodiafiltration</w:t>
      </w:r>
      <w:r>
        <w:rPr>
          <w:rFonts w:hint="default" w:ascii="Times New Roman" w:hAnsi="Times New Roman" w:cs="Times New Roman"/>
          <w:b w:val="0"/>
          <w:bCs w:val="0"/>
          <w:color w:val="000000" w:themeColor="text1"/>
          <w:sz w:val="24"/>
          <w:szCs w:val="24"/>
          <w:highlight w:val="none"/>
          <w:lang w:eastAsia="zh-Hans"/>
          <w14:textFill>
            <w14:solidFill>
              <w14:schemeClr w14:val="tx1"/>
            </w14:solidFill>
          </w14:textFill>
        </w:rPr>
        <w:t>; FV, femoral vein; IJV, internal jugular vein; SV, subclavian vein</w:t>
      </w:r>
    </w:p>
    <w:p>
      <w:pPr>
        <w:rPr>
          <w:b w:val="0"/>
          <w:bCs w:val="0"/>
          <w:highlight w:val="none"/>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Bold" w:hAnsi="Times New Roman Bold" w:cs="Times New Roman Bold"/>
          <w:b w:val="0"/>
          <w:bCs w:val="0"/>
          <w:color w:val="000000" w:themeColor="text1"/>
          <w:sz w:val="24"/>
          <w:szCs w:val="24"/>
          <w:highlight w:val="none"/>
          <w:lang w:eastAsia="zh-CN"/>
          <w14:textFill>
            <w14:solidFill>
              <w14:schemeClr w14:val="tx1"/>
            </w14:solidFill>
          </w14:textFill>
        </w:rPr>
      </w:pPr>
    </w:p>
    <w:p>
      <w:pPr>
        <w:spacing w:line="360" w:lineRule="auto"/>
        <w:jc w:val="both"/>
        <w:rPr>
          <w:rFonts w:hint="default" w:ascii="Times New Roman" w:hAnsi="Times New Roman" w:cs="Times New Roman"/>
          <w:b w:val="0"/>
          <w:bCs w:val="0"/>
          <w:highlight w:val="none"/>
          <w:lang w:val="en-US" w:eastAsia="zh-CN"/>
        </w:rPr>
      </w:pPr>
      <w:r>
        <w:rPr>
          <w:rFonts w:hint="default" w:ascii="Times New Roman" w:hAnsi="Times New Roman" w:cs="Times New Roman"/>
          <w:b w:val="0"/>
          <w:bCs w:val="0"/>
          <w:color w:val="000000" w:themeColor="text1"/>
          <w:sz w:val="24"/>
          <w:szCs w:val="24"/>
          <w:highlight w:val="none"/>
          <w:lang w:eastAsia="zh-CN"/>
          <w14:textFill>
            <w14:solidFill>
              <w14:schemeClr w14:val="tx1"/>
            </w14:solidFill>
          </w14:textFill>
        </w:rPr>
        <w:t>Appendix F: The criteria of high bleeding risk and outcomes</w:t>
      </w:r>
    </w:p>
    <w:tbl>
      <w:tblPr>
        <w:tblStyle w:val="3"/>
        <w:tblW w:w="13962"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560"/>
        <w:gridCol w:w="7987"/>
        <w:gridCol w:w="4415"/>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75" w:hRule="atLeast"/>
        </w:trPr>
        <w:tc>
          <w:tcPr>
            <w:tcW w:w="1560"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S</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tudy</w:t>
            </w:r>
          </w:p>
        </w:tc>
        <w:tc>
          <w:tcPr>
            <w:tcW w:w="7987"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H</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igh bleeding</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risk</w:t>
            </w:r>
          </w:p>
        </w:tc>
        <w:tc>
          <w:tcPr>
            <w:tcW w:w="4415"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F</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ilter failure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30" w:hRule="atLeast"/>
        </w:trPr>
        <w:tc>
          <w:tcPr>
            <w:tcW w:w="1560" w:type="dxa"/>
            <w:tcBorders>
              <w:top w:val="single" w:color="auto" w:sz="4" w:space="0"/>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Baek 2012</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[24]</w:t>
            </w:r>
          </w:p>
        </w:tc>
        <w:tc>
          <w:tcPr>
            <w:tcW w:w="7987" w:type="dxa"/>
            <w:tcBorders>
              <w:top w:val="single" w:color="auto" w:sz="4" w:space="0"/>
              <w:tl2br w:val="nil"/>
              <w:tr2bl w:val="nil"/>
            </w:tcBorders>
            <w:shd w:val="clear" w:color="auto" w:fill="auto"/>
            <w:vAlign w:val="center"/>
          </w:tcPr>
          <w:p>
            <w:pPr>
              <w:keepNext w:val="0"/>
              <w:keepLines w:val="0"/>
              <w:widowControl/>
              <w:numPr>
                <w:ilvl w:val="0"/>
                <w:numId w:val="1"/>
              </w:numPr>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T</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he presence of spontaneous bleeding (i.e., surgical drain blood loss or gastrointestinal hemorrhage)</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p>
          <w:p>
            <w:pPr>
              <w:keepNext w:val="0"/>
              <w:keepLines w:val="0"/>
              <w:widowControl/>
              <w:numPr>
                <w:ilvl w:val="0"/>
                <w:numId w:val="1"/>
              </w:numPr>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M</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ajor surgery within 7 days before CRRT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p>
          <w:p>
            <w:pPr>
              <w:keepNext w:val="0"/>
              <w:keepLines w:val="0"/>
              <w:widowControl/>
              <w:numPr>
                <w:ilvl w:val="0"/>
                <w:numId w:val="1"/>
              </w:numPr>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B</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rain hemorrhage, or operation within 14 days before CRRT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p>
          <w:p>
            <w:pPr>
              <w:keepNext w:val="0"/>
              <w:keepLines w:val="0"/>
              <w:widowControl/>
              <w:numPr>
                <w:ilvl w:val="0"/>
                <w:numId w:val="1"/>
              </w:numPr>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C</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oagulopathy (a prolonged prothrombin time international normalized ratio &gt;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 a prolonged activated partial thromboplastin time &gt;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60 s, or a platelet count less than 50,000</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mm)</w:t>
            </w:r>
          </w:p>
        </w:tc>
        <w:tc>
          <w:tcPr>
            <w:tcW w:w="4415" w:type="dxa"/>
            <w:tcBorders>
              <w:top w:val="single" w:color="auto" w:sz="4" w:space="0"/>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690" w:hRule="atLeast"/>
        </w:trPr>
        <w:tc>
          <w:tcPr>
            <w:tcW w:w="15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Choi 2015</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[25]</w:t>
            </w:r>
          </w:p>
        </w:tc>
        <w:tc>
          <w:tcPr>
            <w:tcW w:w="7987" w:type="dxa"/>
            <w:tcBorders>
              <w:tl2br w:val="nil"/>
              <w:tr2bl w:val="nil"/>
            </w:tcBorders>
            <w:shd w:val="clear" w:color="auto" w:fill="auto"/>
            <w:vAlign w:val="center"/>
          </w:tcPr>
          <w:p>
            <w:pPr>
              <w:keepNext w:val="0"/>
              <w:keepLines w:val="0"/>
              <w:widowControl/>
              <w:numPr>
                <w:ilvl w:val="0"/>
                <w:numId w:val="2"/>
              </w:numPr>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A</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ctive bleeding such as gastrointestinal bleeding and intracranial hemorrhage</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p>
          <w:p>
            <w:pPr>
              <w:keepNext w:val="0"/>
              <w:keepLines w:val="0"/>
              <w:widowControl/>
              <w:numPr>
                <w:ilvl w:val="0"/>
                <w:numId w:val="0"/>
              </w:numPr>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2. A</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ctivated partial thromboplastin time &gt;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60 seconds, prothrombin time–international normalized ratio &gt;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2.0, thrombocytopenia (&lt;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100,000/μL)</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p>
          <w:p>
            <w:pPr>
              <w:keepNext w:val="0"/>
              <w:keepLines w:val="0"/>
              <w:widowControl/>
              <w:numPr>
                <w:ilvl w:val="0"/>
                <w:numId w:val="0"/>
              </w:numPr>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3. S</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urgery within 48 hours before CRRT</w:t>
            </w:r>
          </w:p>
        </w:tc>
        <w:tc>
          <w:tcPr>
            <w:tcW w:w="4415"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F</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ilter clotting, persistent transmembrane pressure &gt;200 mm Hg, malfunction of vascular access, dysfunction of extracorporeal circuits, change in CRRT schedule</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and cessation of CRRT owing to other causes.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450" w:hRule="atLeast"/>
        </w:trPr>
        <w:tc>
          <w:tcPr>
            <w:tcW w:w="15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Hwang 2013</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[26]</w:t>
            </w:r>
          </w:p>
        </w:tc>
        <w:tc>
          <w:tcPr>
            <w:tcW w:w="7987"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O</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bvious or suspicious bleeding</w:t>
            </w:r>
          </w:p>
        </w:tc>
        <w:tc>
          <w:tcPr>
            <w:tcW w:w="441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405" w:hRule="atLeast"/>
        </w:trPr>
        <w:tc>
          <w:tcPr>
            <w:tcW w:w="15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Kim 2011</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[27]</w:t>
            </w:r>
          </w:p>
        </w:tc>
        <w:tc>
          <w:tcPr>
            <w:tcW w:w="7987" w:type="dxa"/>
            <w:tcBorders>
              <w:tl2br w:val="nil"/>
              <w:tr2bl w:val="nil"/>
            </w:tcBorders>
            <w:shd w:val="clear" w:color="auto" w:fill="auto"/>
            <w:vAlign w:val="center"/>
          </w:tcPr>
          <w:p>
            <w:pPr>
              <w:keepNext w:val="0"/>
              <w:keepLines w:val="0"/>
              <w:widowControl/>
              <w:numPr>
                <w:ilvl w:val="0"/>
                <w:numId w:val="3"/>
              </w:numPr>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Postoperatively, active bleeding such as gastrointestinal bleeding, intracranial bleeding, hemoptysis, and hematuria</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p>
          <w:p>
            <w:pPr>
              <w:keepNext w:val="0"/>
              <w:keepLines w:val="0"/>
              <w:widowControl/>
              <w:numPr>
                <w:ilvl w:val="0"/>
                <w:numId w:val="3"/>
              </w:numPr>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S</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evere thrombocytopenia (platelet count below 50,000/mm 3)</w:t>
            </w:r>
          </w:p>
        </w:tc>
        <w:tc>
          <w:tcPr>
            <w:tcW w:w="441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435" w:hRule="atLeast"/>
        </w:trPr>
        <w:tc>
          <w:tcPr>
            <w:tcW w:w="15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Lee ST 2014</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[28]</w:t>
            </w:r>
          </w:p>
        </w:tc>
        <w:tc>
          <w:tcPr>
            <w:tcW w:w="7987" w:type="dxa"/>
            <w:tcBorders>
              <w:tl2br w:val="nil"/>
              <w:tr2bl w:val="nil"/>
            </w:tcBorders>
            <w:shd w:val="clear" w:color="auto" w:fill="auto"/>
            <w:vAlign w:val="center"/>
          </w:tcPr>
          <w:p>
            <w:pPr>
              <w:keepNext w:val="0"/>
              <w:keepLines w:val="0"/>
              <w:widowControl/>
              <w:numPr>
                <w:ilvl w:val="0"/>
                <w:numId w:val="4"/>
              </w:numPr>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T</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he presence of a prolonged prothrombin time i national normalized ratio (PT INR) &gt;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 activated partial thromboplastin time (aPTT) &gt;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60 seconds, platelet counts &lt;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50,000/mm3 , activated clotting time (ACT) ≥</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200 seconds,</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p>
          <w:p>
            <w:pPr>
              <w:keepNext w:val="0"/>
              <w:keepLines w:val="0"/>
              <w:widowControl/>
              <w:numPr>
                <w:ilvl w:val="0"/>
                <w:numId w:val="4"/>
              </w:numPr>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M</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ajor surgery within seven days before CRRT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p>
          <w:p>
            <w:pPr>
              <w:keepNext w:val="0"/>
              <w:keepLines w:val="0"/>
              <w:widowControl/>
              <w:numPr>
                <w:ilvl w:val="0"/>
                <w:numId w:val="4"/>
              </w:numPr>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B</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rain hemorrhage or an operation within 14 days before CRRT</w:t>
            </w:r>
          </w:p>
        </w:tc>
        <w:tc>
          <w:tcPr>
            <w:tcW w:w="441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630" w:hRule="atLeast"/>
        </w:trPr>
        <w:tc>
          <w:tcPr>
            <w:tcW w:w="15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Lee YK 2014</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[29]</w:t>
            </w:r>
          </w:p>
        </w:tc>
        <w:tc>
          <w:tcPr>
            <w:tcW w:w="7987" w:type="dxa"/>
            <w:tcBorders>
              <w:tl2br w:val="nil"/>
              <w:tr2bl w:val="nil"/>
            </w:tcBorders>
            <w:shd w:val="clear" w:color="auto" w:fill="auto"/>
            <w:vAlign w:val="center"/>
          </w:tcPr>
          <w:p>
            <w:pPr>
              <w:keepNext w:val="0"/>
              <w:keepLines w:val="0"/>
              <w:widowControl/>
              <w:numPr>
                <w:ilvl w:val="0"/>
                <w:numId w:val="5"/>
              </w:numPr>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P</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latelet count &lt;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100,000/µL</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p>
          <w:p>
            <w:pPr>
              <w:keepNext w:val="0"/>
              <w:keepLines w:val="0"/>
              <w:widowControl/>
              <w:numPr>
                <w:ilvl w:val="0"/>
                <w:numId w:val="5"/>
              </w:numPr>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A</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ctivated partial thromboplastin time&gt;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60 seconds</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p>
          <w:p>
            <w:pPr>
              <w:keepNext w:val="0"/>
              <w:keepLines w:val="0"/>
              <w:widowControl/>
              <w:numPr>
                <w:ilvl w:val="0"/>
                <w:numId w:val="5"/>
              </w:numPr>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P</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rothrombin time-international normalized ratio&gt;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2.0</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p>
          <w:p>
            <w:pPr>
              <w:keepNext w:val="0"/>
              <w:keepLines w:val="0"/>
              <w:widowControl/>
              <w:numPr>
                <w:ilvl w:val="0"/>
                <w:numId w:val="5"/>
              </w:numPr>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A</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ctive hemorrhage</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p>
          <w:p>
            <w:pPr>
              <w:keepNext w:val="0"/>
              <w:keepLines w:val="0"/>
              <w:widowControl/>
              <w:numPr>
                <w:ilvl w:val="0"/>
                <w:numId w:val="5"/>
              </w:numPr>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S</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urgery within the past 48 hours</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p>
          <w:p>
            <w:pPr>
              <w:keepNext w:val="0"/>
              <w:keepLines w:val="0"/>
              <w:widowControl/>
              <w:numPr>
                <w:ilvl w:val="0"/>
                <w:numId w:val="5"/>
              </w:numPr>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C</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erebral hemorrhage within the past 3 months or history of a major cerebral bleeding</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w:t>
            </w:r>
          </w:p>
          <w:p>
            <w:pPr>
              <w:keepNext w:val="0"/>
              <w:keepLines w:val="0"/>
              <w:widowControl/>
              <w:numPr>
                <w:ilvl w:val="0"/>
                <w:numId w:val="5"/>
              </w:numPr>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S</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eptic shock or disseminated intravascular coagulation</w:t>
            </w:r>
          </w:p>
        </w:tc>
        <w:tc>
          <w:tcPr>
            <w:tcW w:w="4415"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F</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ilter clot, ultrafiltrate loss &lt;150 mL/hr within 3 hours, persistent transmembrane pressure higher than 200 mmHg, or an extracorporeal circuit abnormality due to another apparatus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600" w:hRule="atLeast"/>
        </w:trPr>
        <w:tc>
          <w:tcPr>
            <w:tcW w:w="15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Park</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2009</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[30]</w:t>
            </w:r>
          </w:p>
        </w:tc>
        <w:tc>
          <w:tcPr>
            <w:tcW w:w="7987" w:type="dxa"/>
            <w:tcBorders>
              <w:tl2br w:val="nil"/>
              <w:tr2bl w:val="nil"/>
            </w:tcBorders>
            <w:shd w:val="clear" w:color="auto" w:fill="auto"/>
            <w:vAlign w:val="center"/>
          </w:tcPr>
          <w:p>
            <w:pPr>
              <w:keepNext w:val="0"/>
              <w:keepLines w:val="0"/>
              <w:widowControl/>
              <w:numPr>
                <w:ilvl w:val="0"/>
                <w:numId w:val="6"/>
              </w:numPr>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In the case of surgery within 48 hours or bleeding</w:t>
            </w:r>
          </w:p>
          <w:p>
            <w:pPr>
              <w:keepNext w:val="0"/>
              <w:keepLines w:val="0"/>
              <w:widowControl/>
              <w:numPr>
                <w:ilvl w:val="0"/>
                <w:numId w:val="6"/>
              </w:numPr>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if heparin cannot be used as an anticoagulant due to cerebral hemorrhage, gastrointestinal bleeding, etc.</w:t>
            </w:r>
          </w:p>
          <w:p>
            <w:pPr>
              <w:keepNext w:val="0"/>
              <w:keepLines w:val="0"/>
              <w:widowControl/>
              <w:numPr>
                <w:ilvl w:val="0"/>
                <w:numId w:val="6"/>
              </w:numPr>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INR&gt;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60</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APTT&lt;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60sec, platelet counts &lt;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50,000/mm3</w:t>
            </w:r>
          </w:p>
        </w:tc>
        <w:tc>
          <w:tcPr>
            <w:tcW w:w="441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r>
    </w:tbl>
    <w:p>
      <w:pPr>
        <w:spacing w:line="360" w:lineRule="auto"/>
        <w:jc w:val="both"/>
        <w:rPr>
          <w:rFonts w:hint="default" w:ascii="Times New Roman" w:hAnsi="Times New Roman" w:cs="Times New Roman"/>
          <w:b w:val="0"/>
          <w:bCs w:val="0"/>
          <w:color w:val="000000" w:themeColor="text1"/>
          <w:sz w:val="24"/>
          <w:szCs w:val="24"/>
          <w:highlight w:val="none"/>
          <w:lang w:val="en-US" w:eastAsia="zh-Hans"/>
          <w14:textFill>
            <w14:solidFill>
              <w14:schemeClr w14:val="tx1"/>
            </w14:solidFill>
          </w14:textFill>
        </w:rPr>
      </w:pPr>
      <w:r>
        <w:rPr>
          <w:rFonts w:hint="default" w:ascii="Times New Roman" w:hAnsi="Times New Roman" w:cs="Times New Roman"/>
          <w:b w:val="0"/>
          <w:bCs w:val="0"/>
          <w:color w:val="000000" w:themeColor="text1"/>
          <w:sz w:val="24"/>
          <w:szCs w:val="24"/>
          <w:highlight w:val="none"/>
          <w14:textFill>
            <w14:solidFill>
              <w14:schemeClr w14:val="tx1"/>
            </w14:solidFill>
          </w14:textFill>
        </w:rPr>
        <w:t xml:space="preserve">Abbreviations: </w:t>
      </w:r>
      <w:r>
        <w:rPr>
          <w:rFonts w:hint="default" w:ascii="Times New Roman" w:hAnsi="Times New Roman" w:cs="Times New Roman"/>
          <w:b w:val="0"/>
          <w:bCs w:val="0"/>
          <w:color w:val="000000" w:themeColor="text1"/>
          <w:sz w:val="24"/>
          <w:szCs w:val="24"/>
          <w:highlight w:val="none"/>
          <w:lang w:eastAsia="zh-Hans"/>
          <w14:textFill>
            <w14:solidFill>
              <w14:schemeClr w14:val="tx1"/>
            </w14:solidFill>
          </w14:textFill>
        </w:rPr>
        <w:t>CRRT</w:t>
      </w:r>
      <w:r>
        <w:rPr>
          <w:rFonts w:hint="default" w:ascii="Times New Roman" w:hAnsi="Times New Roman" w:cs="Times New Roman"/>
          <w:b w:val="0"/>
          <w:bCs w:val="0"/>
          <w:color w:val="000000" w:themeColor="text1"/>
          <w:sz w:val="24"/>
          <w:szCs w:val="24"/>
          <w:highlight w:val="none"/>
          <w14:textFill>
            <w14:solidFill>
              <w14:schemeClr w14:val="tx1"/>
            </w14:solidFill>
          </w14:textFill>
        </w:rPr>
        <w:t>, c</w:t>
      </w:r>
      <w:r>
        <w:rPr>
          <w:rFonts w:hint="default" w:ascii="Times New Roman" w:hAnsi="Times New Roman" w:cs="Times New Roman"/>
          <w:b w:val="0"/>
          <w:bCs w:val="0"/>
          <w:color w:val="000000" w:themeColor="text1"/>
          <w:sz w:val="24"/>
          <w:szCs w:val="24"/>
          <w:highlight w:val="none"/>
          <w:lang w:eastAsia="zh-Hans"/>
          <w14:textFill>
            <w14:solidFill>
              <w14:schemeClr w14:val="tx1"/>
            </w14:solidFill>
          </w14:textFill>
        </w:rPr>
        <w:t xml:space="preserve">ontinuous renal replacement therapy; NR, not reported; </w:t>
      </w:r>
      <w:r>
        <w:rPr>
          <w:rFonts w:hint="default" w:ascii="Times New Roman" w:hAnsi="Times New Roman" w:cs="Times New Roman"/>
          <w:b w:val="0"/>
          <w:bCs w:val="0"/>
          <w:color w:val="000000" w:themeColor="text1"/>
          <w:sz w:val="24"/>
          <w:szCs w:val="24"/>
          <w:highlight w:val="none"/>
          <w:lang w:val="en-US" w:eastAsia="zh-Hans"/>
          <w14:textFill>
            <w14:solidFill>
              <w14:schemeClr w14:val="tx1"/>
            </w14:solidFill>
          </w14:textFill>
        </w:rPr>
        <w:t>ACT, activated clotting time; APTT, activated partial thromboplastin time; PT, prothrombin time; INR, international normalized ratio</w:t>
      </w:r>
    </w:p>
    <w:p>
      <w:pPr>
        <w:spacing w:line="360" w:lineRule="auto"/>
        <w:jc w:val="both"/>
        <w:rPr>
          <w:rFonts w:hint="default" w:ascii="Times New Roman" w:hAnsi="Times New Roman" w:cs="Times New Roman"/>
          <w:b w:val="0"/>
          <w:bCs w:val="0"/>
          <w:color w:val="000000" w:themeColor="text1"/>
          <w:sz w:val="24"/>
          <w:szCs w:val="24"/>
          <w:highlight w:val="none"/>
          <w:lang w:val="en-US" w:eastAsia="zh-Hans"/>
          <w14:textFill>
            <w14:solidFill>
              <w14:schemeClr w14:val="tx1"/>
            </w14:solidFill>
          </w14:textFill>
        </w:rPr>
      </w:pPr>
    </w:p>
    <w:p>
      <w:pPr>
        <w:spacing w:line="360" w:lineRule="auto"/>
        <w:jc w:val="both"/>
        <w:rPr>
          <w:rFonts w:hint="default" w:ascii="Times New Roman" w:hAnsi="Times New Roman" w:cs="Times New Roman"/>
          <w:b w:val="0"/>
          <w:bCs w:val="0"/>
          <w:color w:val="000000" w:themeColor="text1"/>
          <w:sz w:val="24"/>
          <w:szCs w:val="24"/>
          <w:highlight w:val="none"/>
          <w:lang w:eastAsia="zh-Hans"/>
          <w14:textFill>
            <w14:solidFill>
              <w14:schemeClr w14:val="tx1"/>
            </w14:solidFill>
          </w14:textFill>
        </w:rPr>
      </w:pPr>
    </w:p>
    <w:p>
      <w:pPr>
        <w:spacing w:line="360" w:lineRule="auto"/>
        <w:jc w:val="both"/>
        <w:rPr>
          <w:rFonts w:hint="default" w:ascii="Times New Roman" w:hAnsi="Times New Roman" w:cs="Times New Roman"/>
          <w:b w:val="0"/>
          <w:bCs w:val="0"/>
          <w:color w:val="000000" w:themeColor="text1"/>
          <w:sz w:val="24"/>
          <w:szCs w:val="24"/>
          <w:highlight w:val="none"/>
          <w:lang w:eastAsia="zh-Hans"/>
          <w14:textFill>
            <w14:solidFill>
              <w14:schemeClr w14:val="tx1"/>
            </w14:solidFill>
          </w14:textFill>
        </w:rPr>
      </w:pPr>
    </w:p>
    <w:p>
      <w:pPr>
        <w:spacing w:line="360" w:lineRule="auto"/>
        <w:jc w:val="both"/>
        <w:rPr>
          <w:rFonts w:hint="default"/>
          <w:b w:val="0"/>
          <w:bCs w:val="0"/>
          <w:highlight w:val="none"/>
          <w:lang w:val="en-US" w:eastAsia="zh-CN"/>
        </w:rPr>
      </w:pPr>
    </w:p>
    <w:p>
      <w:pPr>
        <w:spacing w:line="360" w:lineRule="auto"/>
        <w:jc w:val="both"/>
        <w:rPr>
          <w:rFonts w:hint="default"/>
          <w:b w:val="0"/>
          <w:bCs w:val="0"/>
          <w:highlight w:val="none"/>
          <w:lang w:val="en-US" w:eastAsia="zh-CN"/>
        </w:rPr>
      </w:pPr>
    </w:p>
    <w:p>
      <w:pPr>
        <w:spacing w:line="360" w:lineRule="auto"/>
        <w:jc w:val="both"/>
        <w:rPr>
          <w:rFonts w:hint="default"/>
          <w:b w:val="0"/>
          <w:bCs w:val="0"/>
          <w:highlight w:val="none"/>
          <w:lang w:val="en-US" w:eastAsia="zh-CN"/>
        </w:rPr>
      </w:pPr>
    </w:p>
    <w:p>
      <w:pPr>
        <w:spacing w:line="360" w:lineRule="auto"/>
        <w:jc w:val="both"/>
        <w:rPr>
          <w:rFonts w:hint="default"/>
          <w:b w:val="0"/>
          <w:bCs w:val="0"/>
          <w:highlight w:val="none"/>
          <w:lang w:val="en-US" w:eastAsia="zh-CN"/>
        </w:rPr>
      </w:pPr>
    </w:p>
    <w:p>
      <w:pPr>
        <w:spacing w:line="360" w:lineRule="auto"/>
        <w:jc w:val="both"/>
        <w:rPr>
          <w:rFonts w:hint="default" w:ascii="Times New Roman" w:hAnsi="Times New Roman" w:cs="Times New Roman"/>
          <w:b w:val="0"/>
          <w:bCs w:val="0"/>
          <w:highlight w:val="none"/>
          <w:lang w:val="en-US" w:eastAsia="zh-CN"/>
        </w:rPr>
      </w:pPr>
      <w:r>
        <w:rPr>
          <w:rFonts w:hint="default" w:ascii="Times New Roman" w:hAnsi="Times New Roman" w:cs="Times New Roman"/>
          <w:b w:val="0"/>
          <w:bCs w:val="0"/>
          <w:color w:val="000000" w:themeColor="text1"/>
          <w:sz w:val="24"/>
          <w:szCs w:val="24"/>
          <w:highlight w:val="none"/>
          <w:lang w:eastAsia="zh-CN"/>
          <w14:textFill>
            <w14:solidFill>
              <w14:schemeClr w14:val="tx1"/>
            </w14:solidFill>
          </w14:textFill>
        </w:rPr>
        <w:t xml:space="preserve">Appendix G: </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Baseline data of the enrolled patients</w:t>
      </w:r>
    </w:p>
    <w:tbl>
      <w:tblPr>
        <w:tblStyle w:val="3"/>
        <w:tblW w:w="14656" w:type="dxa"/>
        <w:tblInd w:w="-342"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08"/>
        <w:gridCol w:w="1056"/>
        <w:gridCol w:w="2000"/>
        <w:gridCol w:w="1536"/>
        <w:gridCol w:w="1792"/>
        <w:gridCol w:w="1440"/>
        <w:gridCol w:w="1920"/>
        <w:gridCol w:w="2032"/>
        <w:gridCol w:w="1872"/>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285" w:hRule="atLeast"/>
        </w:trPr>
        <w:tc>
          <w:tcPr>
            <w:tcW w:w="1008"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study</w:t>
            </w:r>
          </w:p>
        </w:tc>
        <w:tc>
          <w:tcPr>
            <w:tcW w:w="1056"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Sample size</w:t>
            </w:r>
          </w:p>
        </w:tc>
        <w:tc>
          <w:tcPr>
            <w:tcW w:w="2000"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Age（T/C, year)</w:t>
            </w:r>
          </w:p>
        </w:tc>
        <w:tc>
          <w:tcPr>
            <w:tcW w:w="1536"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Male/Female</w:t>
            </w:r>
          </w:p>
        </w:tc>
        <w:tc>
          <w:tcPr>
            <w:tcW w:w="1792"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Severity</w:t>
            </w:r>
          </w:p>
        </w:tc>
        <w:tc>
          <w:tcPr>
            <w:tcW w:w="1440"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Creatinine (mg/dl)</w:t>
            </w:r>
          </w:p>
        </w:tc>
        <w:tc>
          <w:tcPr>
            <w:tcW w:w="1920"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BUN (mg/dl)</w:t>
            </w:r>
          </w:p>
        </w:tc>
        <w:tc>
          <w:tcPr>
            <w:tcW w:w="2032"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Platelet</w:t>
            </w:r>
          </w:p>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(×10</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val="en-US" w:eastAsia="zh-CN" w:bidi="ar"/>
              </w:rPr>
              <w:t>3</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 /mm</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val="en-US" w:eastAsia="zh-CN" w:bidi="ar"/>
              </w:rPr>
              <w:t>3</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 )</w:t>
            </w:r>
          </w:p>
        </w:tc>
        <w:tc>
          <w:tcPr>
            <w:tcW w:w="1872" w:type="dxa"/>
            <w:tcBorders>
              <w:bottom w:val="single" w:color="auto" w:sz="4" w:space="0"/>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aPTT (s)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285" w:hRule="atLeast"/>
        </w:trPr>
        <w:tc>
          <w:tcPr>
            <w:tcW w:w="1008" w:type="dxa"/>
            <w:tcBorders>
              <w:top w:val="single" w:color="auto" w:sz="4" w:space="0"/>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Baek 2012</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[24]</w:t>
            </w:r>
          </w:p>
        </w:tc>
        <w:tc>
          <w:tcPr>
            <w:tcW w:w="1056" w:type="dxa"/>
            <w:tcBorders>
              <w:top w:val="single" w:color="auto" w:sz="4" w:space="0"/>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243</w:t>
            </w:r>
          </w:p>
        </w:tc>
        <w:tc>
          <w:tcPr>
            <w:tcW w:w="2000" w:type="dxa"/>
            <w:tcBorders>
              <w:top w:val="single" w:color="auto" w:sz="4" w:space="0"/>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color w:val="000000"/>
                <w:sz w:val="24"/>
                <w:szCs w:val="24"/>
                <w:highlight w:val="none"/>
                <w:u w:val="none"/>
              </w:rPr>
            </w:pP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NM:</w:t>
            </w:r>
            <w:r>
              <w:rPr>
                <w:rFonts w:hint="default" w:ascii="Times New Roman Regular" w:hAnsi="Times New Roman Regular" w:eastAsia="Times New Roman Regular"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59.3 ± 15.9  NA:</w:t>
            </w:r>
            <w:r>
              <w:rPr>
                <w:rFonts w:hint="default" w:ascii="Times New Roman Regular" w:hAnsi="Times New Roman Regular" w:eastAsia="Times New Roman Regular"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55.5 ± 12.7</w:t>
            </w:r>
          </w:p>
        </w:tc>
        <w:tc>
          <w:tcPr>
            <w:tcW w:w="1536" w:type="dxa"/>
            <w:tcBorders>
              <w:top w:val="single" w:color="auto" w:sz="4" w:space="0"/>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 40/22 NA:</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114/67</w:t>
            </w:r>
          </w:p>
        </w:tc>
        <w:tc>
          <w:tcPr>
            <w:tcW w:w="1792" w:type="dxa"/>
            <w:tcBorders>
              <w:top w:val="single" w:color="auto" w:sz="4" w:space="0"/>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1440" w:type="dxa"/>
            <w:tcBorders>
              <w:top w:val="single" w:color="auto" w:sz="4" w:space="0"/>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1920" w:type="dxa"/>
            <w:tcBorders>
              <w:top w:val="single" w:color="auto" w:sz="4" w:space="0"/>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2032" w:type="dxa"/>
            <w:tcBorders>
              <w:top w:val="single" w:color="auto" w:sz="4" w:space="0"/>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1872" w:type="dxa"/>
            <w:tcBorders>
              <w:top w:val="single" w:color="auto" w:sz="4" w:space="0"/>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270" w:hRule="atLeast"/>
        </w:trPr>
        <w:tc>
          <w:tcPr>
            <w:tcW w:w="100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Choi 2015</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[25]</w:t>
            </w:r>
          </w:p>
        </w:tc>
        <w:tc>
          <w:tcPr>
            <w:tcW w:w="10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55</w:t>
            </w:r>
          </w:p>
        </w:tc>
        <w:tc>
          <w:tcPr>
            <w:tcW w:w="2000"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Style w:val="12"/>
                <w:rFonts w:hint="default" w:ascii="Times New Roman Regular" w:hAnsi="Times New Roman Regular" w:cs="Times New Roman Regular"/>
                <w:b w:val="0"/>
                <w:bCs w:val="0"/>
                <w:highlight w:val="none"/>
                <w:lang w:val="en-US" w:eastAsia="zh-CN" w:bidi="ar"/>
              </w:rPr>
              <w:t>NM: 63.6</w:t>
            </w:r>
            <w:r>
              <w:rPr>
                <w:rStyle w:val="12"/>
                <w:rFonts w:hint="default" w:ascii="Times New Roman Regular" w:hAnsi="Times New Roman Regular" w:cs="Times New Roman Regular"/>
                <w:b w:val="0"/>
                <w:bCs w:val="0"/>
                <w:highlight w:val="none"/>
                <w:lang w:eastAsia="zh-CN" w:bidi="ar"/>
              </w:rPr>
              <w:t xml:space="preserve"> </w:t>
            </w:r>
            <w:r>
              <w:rPr>
                <w:rStyle w:val="13"/>
                <w:rFonts w:hint="default" w:ascii="Times New Roman Regular" w:hAnsi="Times New Roman Regular" w:cs="Times New Roman Regular"/>
                <w:b w:val="0"/>
                <w:bCs w:val="0"/>
                <w:highlight w:val="none"/>
                <w:lang w:val="en-US" w:eastAsia="zh-CN" w:bidi="ar"/>
              </w:rPr>
              <w:t>±</w:t>
            </w:r>
            <w:r>
              <w:rPr>
                <w:rStyle w:val="13"/>
                <w:rFonts w:hint="default" w:ascii="Times New Roman Regular" w:hAnsi="Times New Roman Regular" w:cs="Times New Roman Regular"/>
                <w:b w:val="0"/>
                <w:bCs w:val="0"/>
                <w:highlight w:val="none"/>
                <w:lang w:eastAsia="zh-CN" w:bidi="ar"/>
              </w:rPr>
              <w:t xml:space="preserve"> </w:t>
            </w:r>
            <w:r>
              <w:rPr>
                <w:rStyle w:val="14"/>
                <w:rFonts w:hint="default" w:ascii="Times New Roman Regular" w:hAnsi="Times New Roman Regular" w:cs="Times New Roman Regular"/>
                <w:b w:val="0"/>
                <w:bCs w:val="0"/>
                <w:highlight w:val="none"/>
                <w:lang w:val="en-US" w:eastAsia="zh-CN" w:bidi="ar"/>
              </w:rPr>
              <w:t>11.5  NA:</w:t>
            </w:r>
            <w:r>
              <w:rPr>
                <w:rStyle w:val="14"/>
                <w:rFonts w:hint="default" w:ascii="Times New Roman Regular" w:hAnsi="Times New Roman Regular" w:cs="Times New Roman Regular"/>
                <w:b w:val="0"/>
                <w:bCs w:val="0"/>
                <w:highlight w:val="none"/>
                <w:lang w:eastAsia="zh-CN" w:bidi="ar"/>
              </w:rPr>
              <w:t xml:space="preserve"> </w:t>
            </w:r>
            <w:r>
              <w:rPr>
                <w:rStyle w:val="14"/>
                <w:rFonts w:hint="default" w:ascii="Times New Roman Regular" w:hAnsi="Times New Roman Regular" w:cs="Times New Roman Regular"/>
                <w:b w:val="0"/>
                <w:bCs w:val="0"/>
                <w:highlight w:val="none"/>
                <w:lang w:val="en-US" w:eastAsia="zh-CN" w:bidi="ar"/>
              </w:rPr>
              <w:t>58.6</w:t>
            </w:r>
            <w:r>
              <w:rPr>
                <w:rStyle w:val="14"/>
                <w:rFonts w:hint="default" w:ascii="Times New Roman Regular" w:hAnsi="Times New Roman Regular" w:cs="Times New Roman Regular"/>
                <w:b w:val="0"/>
                <w:bCs w:val="0"/>
                <w:highlight w:val="none"/>
                <w:lang w:eastAsia="zh-CN" w:bidi="ar"/>
              </w:rPr>
              <w:t xml:space="preserve"> </w:t>
            </w:r>
            <w:r>
              <w:rPr>
                <w:rStyle w:val="14"/>
                <w:rFonts w:hint="default" w:ascii="Times New Roman Regular" w:hAnsi="Times New Roman Regular" w:cs="Times New Roman Regular"/>
                <w:b w:val="0"/>
                <w:bCs w:val="0"/>
                <w:highlight w:val="none"/>
                <w:lang w:val="en-US" w:eastAsia="zh-CN" w:bidi="ar"/>
              </w:rPr>
              <w:t>±</w:t>
            </w:r>
            <w:r>
              <w:rPr>
                <w:rStyle w:val="14"/>
                <w:rFonts w:hint="default" w:ascii="Times New Roman Regular" w:hAnsi="Times New Roman Regular" w:cs="Times New Roman Regular"/>
                <w:b w:val="0"/>
                <w:bCs w:val="0"/>
                <w:highlight w:val="none"/>
                <w:lang w:eastAsia="zh-CN" w:bidi="ar"/>
              </w:rPr>
              <w:t xml:space="preserve"> </w:t>
            </w:r>
            <w:r>
              <w:rPr>
                <w:rStyle w:val="14"/>
                <w:rFonts w:hint="default" w:ascii="Times New Roman Regular" w:hAnsi="Times New Roman Regular" w:cs="Times New Roman Regular"/>
                <w:b w:val="0"/>
                <w:bCs w:val="0"/>
                <w:highlight w:val="none"/>
                <w:lang w:val="en-US" w:eastAsia="zh-CN" w:bidi="ar"/>
              </w:rPr>
              <w:t>18.0</w:t>
            </w:r>
          </w:p>
        </w:tc>
        <w:tc>
          <w:tcPr>
            <w:tcW w:w="1536"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21/10 NA:</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15/9</w:t>
            </w:r>
          </w:p>
        </w:tc>
        <w:tc>
          <w:tcPr>
            <w:tcW w:w="1792" w:type="dxa"/>
            <w:tcBorders>
              <w:tl2br w:val="nil"/>
              <w:tr2bl w:val="nil"/>
            </w:tcBorders>
            <w:shd w:val="clear" w:color="auto" w:fill="auto"/>
            <w:vAlign w:val="center"/>
          </w:tcPr>
          <w:p>
            <w:pPr>
              <w:keepNext w:val="0"/>
              <w:keepLines w:val="0"/>
              <w:widowControl/>
              <w:suppressLineNumbers w:val="0"/>
              <w:jc w:val="left"/>
              <w:textAlignment w:val="center"/>
              <w:rPr>
                <w:rStyle w:val="13"/>
                <w:rFonts w:hint="default" w:ascii="Times New Roman Regular" w:hAnsi="Times New Roman Regular" w:cs="Times New Roman Regular"/>
                <w:b w:val="0"/>
                <w:bCs w:val="0"/>
                <w:highlight w:val="none"/>
                <w:lang w:val="en-US" w:eastAsia="zh-CN" w:bidi="ar"/>
              </w:rPr>
            </w:pPr>
            <w:r>
              <w:rPr>
                <w:rStyle w:val="13"/>
                <w:rFonts w:hint="default" w:ascii="Times New Roman Regular" w:hAnsi="Times New Roman Regular" w:cs="Times New Roman Regular"/>
                <w:b w:val="0"/>
                <w:bCs w:val="0"/>
                <w:highlight w:val="none"/>
                <w:lang w:val="en-US" w:eastAsia="zh-CN" w:bidi="ar"/>
              </w:rPr>
              <w:t xml:space="preserve">APACHE II </w:t>
            </w:r>
          </w:p>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color w:val="000000"/>
                <w:sz w:val="24"/>
                <w:szCs w:val="24"/>
                <w:highlight w:val="none"/>
                <w:u w:val="none"/>
              </w:rPr>
            </w:pPr>
            <w:r>
              <w:rPr>
                <w:rStyle w:val="13"/>
                <w:rFonts w:hint="default" w:ascii="Times New Roman Regular" w:hAnsi="Times New Roman Regular" w:cs="Times New Roman Regular"/>
                <w:b w:val="0"/>
                <w:bCs w:val="0"/>
                <w:highlight w:val="none"/>
                <w:lang w:val="en-US" w:eastAsia="zh-CN" w:bidi="ar"/>
              </w:rPr>
              <w:t>NM: 23.5</w:t>
            </w:r>
            <w:r>
              <w:rPr>
                <w:rStyle w:val="13"/>
                <w:rFonts w:hint="default" w:ascii="Times New Roman Regular" w:hAnsi="Times New Roman Regular" w:cs="Times New Roman Regular"/>
                <w:b w:val="0"/>
                <w:bCs w:val="0"/>
                <w:highlight w:val="none"/>
                <w:lang w:eastAsia="zh-CN" w:bidi="ar"/>
              </w:rPr>
              <w:t xml:space="preserve"> </w:t>
            </w:r>
            <w:r>
              <w:rPr>
                <w:rStyle w:val="13"/>
                <w:rFonts w:hint="default" w:ascii="Times New Roman Regular" w:hAnsi="Times New Roman Regular" w:cs="Times New Roman Regular"/>
                <w:b w:val="0"/>
                <w:bCs w:val="0"/>
                <w:highlight w:val="none"/>
                <w:lang w:val="en-US" w:eastAsia="zh-CN" w:bidi="ar"/>
              </w:rPr>
              <w:t>±</w:t>
            </w:r>
            <w:r>
              <w:rPr>
                <w:rStyle w:val="13"/>
                <w:rFonts w:hint="default" w:ascii="Times New Roman Regular" w:hAnsi="Times New Roman Regular" w:cs="Times New Roman Regular"/>
                <w:b w:val="0"/>
                <w:bCs w:val="0"/>
                <w:highlight w:val="none"/>
                <w:lang w:eastAsia="zh-CN" w:bidi="ar"/>
              </w:rPr>
              <w:t xml:space="preserve"> </w:t>
            </w:r>
            <w:r>
              <w:rPr>
                <w:rStyle w:val="13"/>
                <w:rFonts w:hint="default" w:ascii="Times New Roman Regular" w:hAnsi="Times New Roman Regular" w:cs="Times New Roman Regular"/>
                <w:b w:val="0"/>
                <w:bCs w:val="0"/>
                <w:highlight w:val="none"/>
                <w:lang w:val="en-US" w:eastAsia="zh-CN" w:bidi="ar"/>
              </w:rPr>
              <w:t>6.2</w:t>
            </w:r>
            <w:r>
              <w:rPr>
                <w:rStyle w:val="14"/>
                <w:rFonts w:hint="default" w:ascii="Times New Roman Regular" w:hAnsi="Times New Roman Regular" w:cs="Times New Roman Regular"/>
                <w:b w:val="0"/>
                <w:bCs w:val="0"/>
                <w:highlight w:val="none"/>
                <w:lang w:val="en-US" w:eastAsia="zh-CN" w:bidi="ar"/>
              </w:rPr>
              <w:t xml:space="preserve"> NA:25.9</w:t>
            </w:r>
            <w:r>
              <w:rPr>
                <w:rStyle w:val="14"/>
                <w:rFonts w:hint="default" w:ascii="Times New Roman Regular" w:hAnsi="Times New Roman Regular" w:cs="Times New Roman Regular"/>
                <w:b w:val="0"/>
                <w:bCs w:val="0"/>
                <w:highlight w:val="none"/>
                <w:lang w:eastAsia="zh-CN" w:bidi="ar"/>
              </w:rPr>
              <w:t xml:space="preserve"> </w:t>
            </w:r>
            <w:r>
              <w:rPr>
                <w:rStyle w:val="14"/>
                <w:rFonts w:hint="default" w:ascii="Times New Roman Regular" w:hAnsi="Times New Roman Regular" w:cs="Times New Roman Regular"/>
                <w:b w:val="0"/>
                <w:bCs w:val="0"/>
                <w:highlight w:val="none"/>
                <w:lang w:val="en-US" w:eastAsia="zh-CN" w:bidi="ar"/>
              </w:rPr>
              <w:t>±</w:t>
            </w:r>
            <w:r>
              <w:rPr>
                <w:rStyle w:val="14"/>
                <w:rFonts w:hint="default" w:ascii="Times New Roman Regular" w:hAnsi="Times New Roman Regular" w:cs="Times New Roman Regular"/>
                <w:b w:val="0"/>
                <w:bCs w:val="0"/>
                <w:highlight w:val="none"/>
                <w:lang w:eastAsia="zh-CN" w:bidi="ar"/>
              </w:rPr>
              <w:t xml:space="preserve"> </w:t>
            </w:r>
            <w:r>
              <w:rPr>
                <w:rStyle w:val="14"/>
                <w:rFonts w:hint="default" w:ascii="Times New Roman Regular" w:hAnsi="Times New Roman Regular" w:cs="Times New Roman Regular"/>
                <w:b w:val="0"/>
                <w:bCs w:val="0"/>
                <w:highlight w:val="none"/>
                <w:lang w:val="en-US" w:eastAsia="zh-CN" w:bidi="ar"/>
              </w:rPr>
              <w:t>8.4</w:t>
            </w:r>
          </w:p>
        </w:tc>
        <w:tc>
          <w:tcPr>
            <w:tcW w:w="1440"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color w:val="000000"/>
                <w:sz w:val="24"/>
                <w:szCs w:val="24"/>
                <w:highlight w:val="none"/>
                <w:u w:val="none"/>
              </w:rPr>
            </w:pP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NM: 4.2</w:t>
            </w:r>
            <w:r>
              <w:rPr>
                <w:rFonts w:hint="default" w:ascii="Times New Roman Regular" w:hAnsi="Times New Roman Regular" w:eastAsia="Times New Roman Regular"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Times New Roman Regular"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1.9 NA: 3.9 ± 1.3</w:t>
            </w:r>
          </w:p>
        </w:tc>
        <w:tc>
          <w:tcPr>
            <w:tcW w:w="1920"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NM:77.4</w:t>
            </w:r>
            <w:r>
              <w:rPr>
                <w:rFonts w:hint="default" w:ascii="Times New Roman Regular" w:hAnsi="Times New Roman Regular" w:eastAsia="Times New Roman Regular"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Times New Roman Regular"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 xml:space="preserve">36.9 </w:t>
            </w:r>
          </w:p>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color w:val="000000"/>
                <w:sz w:val="24"/>
                <w:szCs w:val="24"/>
                <w:highlight w:val="none"/>
                <w:u w:val="none"/>
              </w:rPr>
            </w:pP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NA: 73.6</w:t>
            </w:r>
            <w:r>
              <w:rPr>
                <w:rFonts w:hint="default" w:ascii="Times New Roman Regular" w:hAnsi="Times New Roman Regular" w:eastAsia="Times New Roman Regular"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Times New Roman Regular"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37.7</w:t>
            </w:r>
          </w:p>
        </w:tc>
        <w:tc>
          <w:tcPr>
            <w:tcW w:w="2032"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 115.5</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75.9 </w:t>
            </w:r>
          </w:p>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NA: 77.7</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65.6</w:t>
            </w:r>
          </w:p>
        </w:tc>
        <w:tc>
          <w:tcPr>
            <w:tcW w:w="1872"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 52.5</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39.3</w:t>
            </w:r>
          </w:p>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NA: 46.3</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28.2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285" w:hRule="atLeast"/>
        </w:trPr>
        <w:tc>
          <w:tcPr>
            <w:tcW w:w="100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Hwang 2013</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[26]</w:t>
            </w:r>
          </w:p>
        </w:tc>
        <w:tc>
          <w:tcPr>
            <w:tcW w:w="10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156</w:t>
            </w:r>
          </w:p>
        </w:tc>
        <w:tc>
          <w:tcPr>
            <w:tcW w:w="2000"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color w:val="000000"/>
                <w:sz w:val="24"/>
                <w:szCs w:val="24"/>
                <w:highlight w:val="none"/>
                <w:u w:val="none"/>
              </w:rPr>
            </w:pP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NM: 65.2</w:t>
            </w:r>
            <w:r>
              <w:rPr>
                <w:rFonts w:hint="default" w:ascii="Times New Roman Regular" w:hAnsi="Times New Roman Regular" w:eastAsia="Times New Roman Regular"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Times New Roman Regular"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11.0 NA:</w:t>
            </w:r>
            <w:r>
              <w:rPr>
                <w:rFonts w:hint="default" w:ascii="Times New Roman Regular" w:hAnsi="Times New Roman Regular" w:eastAsia="Times New Roman Regular"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66.3 ± 15.0</w:t>
            </w:r>
          </w:p>
        </w:tc>
        <w:tc>
          <w:tcPr>
            <w:tcW w:w="1536"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16/9 </w:t>
            </w:r>
          </w:p>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NA:</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77/54</w:t>
            </w:r>
          </w:p>
        </w:tc>
        <w:tc>
          <w:tcPr>
            <w:tcW w:w="1792"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APACHEII</w:t>
            </w:r>
          </w:p>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color w:val="000000"/>
                <w:sz w:val="24"/>
                <w:szCs w:val="24"/>
                <w:highlight w:val="none"/>
                <w:u w:val="none"/>
              </w:rPr>
            </w:pP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NM : 25.6</w:t>
            </w:r>
            <w:r>
              <w:rPr>
                <w:rFonts w:hint="default" w:ascii="Times New Roman Regular" w:hAnsi="Times New Roman Regular" w:eastAsia="Times New Roman Regular"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Times New Roman Regular"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7.1 NA:24.9 ± 6.1</w:t>
            </w:r>
          </w:p>
        </w:tc>
        <w:tc>
          <w:tcPr>
            <w:tcW w:w="1440"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color w:val="000000"/>
                <w:sz w:val="24"/>
                <w:szCs w:val="24"/>
                <w:highlight w:val="none"/>
                <w:u w:val="none"/>
              </w:rPr>
            </w:pP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NM: 4.2</w:t>
            </w:r>
            <w:r>
              <w:rPr>
                <w:rFonts w:hint="default" w:ascii="Times New Roman Regular" w:hAnsi="Times New Roman Regular" w:eastAsia="Times New Roman Regular"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Times New Roman Regular"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Times New Roman Regular" w:cs="Times New Roman Regular"/>
                <w:b w:val="0"/>
                <w:bCs w:val="0"/>
                <w:i w:val="0"/>
                <w:color w:val="000000"/>
                <w:kern w:val="0"/>
                <w:sz w:val="24"/>
                <w:szCs w:val="24"/>
                <w:highlight w:val="none"/>
                <w:u w:val="none"/>
                <w:lang w:val="en-US" w:eastAsia="zh-CN" w:bidi="ar"/>
              </w:rPr>
              <w:t>2.9 NA: 4.3 ± 3.4</w:t>
            </w:r>
          </w:p>
        </w:tc>
        <w:tc>
          <w:tcPr>
            <w:tcW w:w="1920"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 70.8 ± 52.4 NA: 68.1 ± 68.1</w:t>
            </w:r>
          </w:p>
        </w:tc>
        <w:tc>
          <w:tcPr>
            <w:tcW w:w="2032"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 136.9 ± 108.4</w:t>
            </w:r>
          </w:p>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NA: 136.9 ± 108.4</w:t>
            </w:r>
          </w:p>
        </w:tc>
        <w:tc>
          <w:tcPr>
            <w:tcW w:w="1872"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 54.9 ± 25.3 NA: 54.9 ± 25.3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285" w:hRule="atLeast"/>
        </w:trPr>
        <w:tc>
          <w:tcPr>
            <w:tcW w:w="100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Kim 2011</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[27]</w:t>
            </w:r>
          </w:p>
        </w:tc>
        <w:tc>
          <w:tcPr>
            <w:tcW w:w="10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35</w:t>
            </w:r>
          </w:p>
        </w:tc>
        <w:tc>
          <w:tcPr>
            <w:tcW w:w="2000"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 58.8 ± 14.60 NA: 57.1 ± 16.80</w:t>
            </w:r>
          </w:p>
        </w:tc>
        <w:tc>
          <w:tcPr>
            <w:tcW w:w="1536"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NM: 8/9 </w:t>
            </w:r>
          </w:p>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NA: 10/8</w:t>
            </w:r>
          </w:p>
        </w:tc>
        <w:tc>
          <w:tcPr>
            <w:tcW w:w="17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144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19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2032"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 224.4</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136.2 NA:187.3</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66.2</w:t>
            </w:r>
          </w:p>
        </w:tc>
        <w:tc>
          <w:tcPr>
            <w:tcW w:w="1872"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 30.1</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5.7  NA: 30.0</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4.8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285" w:hRule="atLeast"/>
        </w:trPr>
        <w:tc>
          <w:tcPr>
            <w:tcW w:w="100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Lee ST 2014</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[28]</w:t>
            </w:r>
          </w:p>
        </w:tc>
        <w:tc>
          <w:tcPr>
            <w:tcW w:w="10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34</w:t>
            </w:r>
          </w:p>
        </w:tc>
        <w:tc>
          <w:tcPr>
            <w:tcW w:w="2000"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NM: 6.9 ± 5.6 </w:t>
            </w:r>
          </w:p>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NA: 9.2 ± 6.4</w:t>
            </w:r>
          </w:p>
        </w:tc>
        <w:tc>
          <w:tcPr>
            <w:tcW w:w="1536"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 9/6</w:t>
            </w:r>
          </w:p>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 NA:</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12/7</w:t>
            </w:r>
          </w:p>
        </w:tc>
        <w:tc>
          <w:tcPr>
            <w:tcW w:w="17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144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192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2032"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 43.2</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23.4 </w:t>
            </w:r>
          </w:p>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NA: 36.7</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21.6</w:t>
            </w:r>
          </w:p>
        </w:tc>
        <w:tc>
          <w:tcPr>
            <w:tcW w:w="1872"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 50.8</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23.5 NA: 73.9</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74.7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270" w:hRule="atLeast"/>
        </w:trPr>
        <w:tc>
          <w:tcPr>
            <w:tcW w:w="100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Lee YK 2014</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[29]</w:t>
            </w:r>
          </w:p>
        </w:tc>
        <w:tc>
          <w:tcPr>
            <w:tcW w:w="10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73</w:t>
            </w:r>
          </w:p>
        </w:tc>
        <w:tc>
          <w:tcPr>
            <w:tcW w:w="2000"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Style w:val="12"/>
                <w:rFonts w:hint="default" w:ascii="Times New Roman Regular" w:hAnsi="Times New Roman Regular" w:cs="Times New Roman Regular"/>
                <w:b w:val="0"/>
                <w:bCs w:val="0"/>
                <w:highlight w:val="none"/>
                <w:lang w:val="en-US" w:eastAsia="zh-CN" w:bidi="ar"/>
              </w:rPr>
              <w:t xml:space="preserve">NM: </w:t>
            </w:r>
            <w:r>
              <w:rPr>
                <w:rStyle w:val="13"/>
                <w:rFonts w:hint="default" w:ascii="Times New Roman Regular" w:hAnsi="Times New Roman Regular" w:cs="Times New Roman Regular"/>
                <w:b w:val="0"/>
                <w:bCs w:val="0"/>
                <w:highlight w:val="none"/>
                <w:lang w:val="en-US" w:eastAsia="zh-CN" w:bidi="ar"/>
              </w:rPr>
              <w:t>52.97</w:t>
            </w:r>
            <w:r>
              <w:rPr>
                <w:rStyle w:val="13"/>
                <w:rFonts w:hint="default" w:ascii="Times New Roman Regular" w:hAnsi="Times New Roman Regular" w:cs="Times New Roman Regular"/>
                <w:b w:val="0"/>
                <w:bCs w:val="0"/>
                <w:highlight w:val="none"/>
                <w:lang w:eastAsia="zh-CN" w:bidi="ar"/>
              </w:rPr>
              <w:t xml:space="preserve"> </w:t>
            </w:r>
            <w:r>
              <w:rPr>
                <w:rStyle w:val="13"/>
                <w:rFonts w:hint="default" w:ascii="Times New Roman Regular" w:hAnsi="Times New Roman Regular" w:cs="Times New Roman Regular"/>
                <w:b w:val="0"/>
                <w:bCs w:val="0"/>
                <w:highlight w:val="none"/>
                <w:lang w:val="en-US" w:eastAsia="zh-CN" w:bidi="ar"/>
              </w:rPr>
              <w:t>±</w:t>
            </w:r>
            <w:r>
              <w:rPr>
                <w:rStyle w:val="13"/>
                <w:rFonts w:hint="default" w:ascii="Times New Roman Regular" w:hAnsi="Times New Roman Regular" w:cs="Times New Roman Regular"/>
                <w:b w:val="0"/>
                <w:bCs w:val="0"/>
                <w:highlight w:val="none"/>
                <w:lang w:eastAsia="zh-CN" w:bidi="ar"/>
              </w:rPr>
              <w:t xml:space="preserve"> </w:t>
            </w:r>
            <w:r>
              <w:rPr>
                <w:rStyle w:val="13"/>
                <w:rFonts w:hint="default" w:ascii="Times New Roman Regular" w:hAnsi="Times New Roman Regular" w:cs="Times New Roman Regular"/>
                <w:b w:val="0"/>
                <w:bCs w:val="0"/>
                <w:highlight w:val="none"/>
                <w:lang w:val="en-US" w:eastAsia="zh-CN" w:bidi="ar"/>
              </w:rPr>
              <w:t>13.94  NA:</w:t>
            </w:r>
            <w:r>
              <w:rPr>
                <w:rStyle w:val="13"/>
                <w:rFonts w:hint="default" w:ascii="Times New Roman Regular" w:hAnsi="Times New Roman Regular" w:cs="Times New Roman Regular"/>
                <w:b w:val="0"/>
                <w:bCs w:val="0"/>
                <w:highlight w:val="none"/>
                <w:lang w:eastAsia="zh-CN" w:bidi="ar"/>
              </w:rPr>
              <w:t xml:space="preserve"> </w:t>
            </w:r>
            <w:r>
              <w:rPr>
                <w:rStyle w:val="13"/>
                <w:rFonts w:hint="default" w:ascii="Times New Roman Regular" w:hAnsi="Times New Roman Regular" w:cs="Times New Roman Regular"/>
                <w:b w:val="0"/>
                <w:bCs w:val="0"/>
                <w:highlight w:val="none"/>
                <w:lang w:val="en-US" w:eastAsia="zh-CN" w:bidi="ar"/>
              </w:rPr>
              <w:t>57.54</w:t>
            </w:r>
            <w:r>
              <w:rPr>
                <w:rStyle w:val="13"/>
                <w:rFonts w:hint="default" w:ascii="Times New Roman Regular" w:hAnsi="Times New Roman Regular" w:cs="Times New Roman Regular"/>
                <w:b w:val="0"/>
                <w:bCs w:val="0"/>
                <w:highlight w:val="none"/>
                <w:lang w:eastAsia="zh-CN" w:bidi="ar"/>
              </w:rPr>
              <w:t xml:space="preserve"> </w:t>
            </w:r>
            <w:r>
              <w:rPr>
                <w:rStyle w:val="13"/>
                <w:rFonts w:hint="default" w:ascii="Times New Roman Regular" w:hAnsi="Times New Roman Regular" w:cs="Times New Roman Regular"/>
                <w:b w:val="0"/>
                <w:bCs w:val="0"/>
                <w:highlight w:val="none"/>
                <w:lang w:val="en-US" w:eastAsia="zh-CN" w:bidi="ar"/>
              </w:rPr>
              <w:t>±</w:t>
            </w:r>
            <w:r>
              <w:rPr>
                <w:rStyle w:val="13"/>
                <w:rFonts w:hint="default" w:ascii="Times New Roman Regular" w:hAnsi="Times New Roman Regular" w:cs="Times New Roman Regular"/>
                <w:b w:val="0"/>
                <w:bCs w:val="0"/>
                <w:highlight w:val="none"/>
                <w:lang w:eastAsia="zh-CN" w:bidi="ar"/>
              </w:rPr>
              <w:t xml:space="preserve"> </w:t>
            </w:r>
            <w:r>
              <w:rPr>
                <w:rStyle w:val="13"/>
                <w:rFonts w:hint="default" w:ascii="Times New Roman Regular" w:hAnsi="Times New Roman Regular" w:cs="Times New Roman Regular"/>
                <w:b w:val="0"/>
                <w:bCs w:val="0"/>
                <w:highlight w:val="none"/>
                <w:lang w:val="en-US" w:eastAsia="zh-CN" w:bidi="ar"/>
              </w:rPr>
              <w:t>13.04</w:t>
            </w:r>
          </w:p>
        </w:tc>
        <w:tc>
          <w:tcPr>
            <w:tcW w:w="1536"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24/12 NA:</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20/17</w:t>
            </w:r>
          </w:p>
        </w:tc>
        <w:tc>
          <w:tcPr>
            <w:tcW w:w="1792"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APACHE II NM:26.72</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5.26 NA:26.84</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6.00</w:t>
            </w:r>
          </w:p>
        </w:tc>
        <w:tc>
          <w:tcPr>
            <w:tcW w:w="144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1920"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 64.09</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25.64 NA: 61.71</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±30.16</w:t>
            </w:r>
          </w:p>
        </w:tc>
        <w:tc>
          <w:tcPr>
            <w:tcW w:w="2032"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 57.44</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40.05 NA: 90.92</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97.39</w:t>
            </w:r>
          </w:p>
        </w:tc>
        <w:tc>
          <w:tcPr>
            <w:tcW w:w="1872"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285" w:hRule="atLeast"/>
        </w:trPr>
        <w:tc>
          <w:tcPr>
            <w:tcW w:w="100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Park 2009</w:t>
            </w:r>
            <w:r>
              <w:rPr>
                <w:rFonts w:hint="default" w:ascii="Times New Roman Regular" w:hAnsi="Times New Roman Regular" w:eastAsia="宋体" w:cs="Times New Roman Regular"/>
                <w:b w:val="0"/>
                <w:bCs w:val="0"/>
                <w:i w:val="0"/>
                <w:color w:val="000000"/>
                <w:kern w:val="0"/>
                <w:sz w:val="24"/>
                <w:szCs w:val="24"/>
                <w:highlight w:val="none"/>
                <w:u w:val="none"/>
                <w:vertAlign w:val="superscript"/>
                <w:lang w:eastAsia="zh-CN" w:bidi="ar"/>
              </w:rPr>
              <w:t>[30]</w:t>
            </w:r>
          </w:p>
        </w:tc>
        <w:tc>
          <w:tcPr>
            <w:tcW w:w="10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43</w:t>
            </w:r>
          </w:p>
        </w:tc>
        <w:tc>
          <w:tcPr>
            <w:tcW w:w="2000"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61.25 ± 18.23  NA:</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59.00 ± 10.29</w:t>
            </w:r>
          </w:p>
        </w:tc>
        <w:tc>
          <w:tcPr>
            <w:tcW w:w="1536"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12/8 </w:t>
            </w:r>
          </w:p>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NA:</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11/12</w:t>
            </w:r>
          </w:p>
        </w:tc>
        <w:tc>
          <w:tcPr>
            <w:tcW w:w="1792"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APACHE II</w:t>
            </w:r>
          </w:p>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 17.35 ± 5.13  NA: 15.52 ± 3.96</w:t>
            </w:r>
          </w:p>
        </w:tc>
        <w:tc>
          <w:tcPr>
            <w:tcW w:w="144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NR</w:t>
            </w:r>
          </w:p>
        </w:tc>
        <w:tc>
          <w:tcPr>
            <w:tcW w:w="1920"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 43.96</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24.76 NA: 51.39</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25.18</w:t>
            </w:r>
          </w:p>
        </w:tc>
        <w:tc>
          <w:tcPr>
            <w:tcW w:w="2032"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NM:152.25</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 xml:space="preserve">±117.99 </w:t>
            </w:r>
          </w:p>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NA: 158.83</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98.81</w:t>
            </w:r>
          </w:p>
        </w:tc>
        <w:tc>
          <w:tcPr>
            <w:tcW w:w="1872" w:type="dxa"/>
            <w:tcBorders>
              <w:tl2br w:val="nil"/>
              <w:tr2bl w:val="nil"/>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宋体" w:cs="Times New Roman Regular"/>
                <w:b w:val="0"/>
                <w:bCs w:val="0"/>
                <w:i w:val="0"/>
                <w:color w:val="000000"/>
                <w:sz w:val="24"/>
                <w:szCs w:val="24"/>
                <w:highlight w:val="none"/>
                <w:u w:val="none"/>
              </w:rPr>
            </w:pP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NM:58.19</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32.95 NA:50.59</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w:t>
            </w:r>
            <w:r>
              <w:rPr>
                <w:rFonts w:hint="default" w:ascii="Times New Roman Regular" w:hAnsi="Times New Roman Regular" w:eastAsia="宋体" w:cs="Times New Roman Regular"/>
                <w:b w:val="0"/>
                <w:bCs w:val="0"/>
                <w:i w:val="0"/>
                <w:color w:val="000000"/>
                <w:kern w:val="0"/>
                <w:sz w:val="24"/>
                <w:szCs w:val="24"/>
                <w:highlight w:val="none"/>
                <w:u w:val="none"/>
                <w:lang w:eastAsia="zh-CN" w:bidi="ar"/>
              </w:rPr>
              <w:t xml:space="preserve"> </w:t>
            </w:r>
            <w:r>
              <w:rPr>
                <w:rFonts w:hint="default" w:ascii="Times New Roman Regular" w:hAnsi="Times New Roman Regular" w:eastAsia="宋体" w:cs="Times New Roman Regular"/>
                <w:b w:val="0"/>
                <w:bCs w:val="0"/>
                <w:i w:val="0"/>
                <w:color w:val="000000"/>
                <w:kern w:val="0"/>
                <w:sz w:val="24"/>
                <w:szCs w:val="24"/>
                <w:highlight w:val="none"/>
                <w:u w:val="none"/>
                <w:lang w:val="en-US" w:eastAsia="zh-CN" w:bidi="ar"/>
              </w:rPr>
              <w:t>26.05</w:t>
            </w:r>
          </w:p>
        </w:tc>
      </w:tr>
    </w:tbl>
    <w:p>
      <w:pPr>
        <w:spacing w:line="360" w:lineRule="auto"/>
        <w:jc w:val="both"/>
        <w:rPr>
          <w:rFonts w:hint="default" w:ascii="Times New Roman" w:hAnsi="Times New Roman" w:cs="Times New Roman"/>
          <w:b w:val="0"/>
          <w:bCs w:val="0"/>
          <w:color w:val="000000" w:themeColor="text1"/>
          <w:sz w:val="24"/>
          <w:szCs w:val="24"/>
          <w:highlight w:val="none"/>
          <w:lang w:val="en-US" w:eastAsia="zh-Hans"/>
          <w14:textFill>
            <w14:solidFill>
              <w14:schemeClr w14:val="tx1"/>
            </w14:solidFill>
          </w14:textFill>
        </w:rPr>
      </w:pPr>
      <w:r>
        <w:rPr>
          <w:rFonts w:hint="default" w:ascii="Times New Roman" w:hAnsi="Times New Roman" w:cs="Times New Roman"/>
          <w:b w:val="0"/>
          <w:bCs w:val="0"/>
          <w:color w:val="000000" w:themeColor="text1"/>
          <w:sz w:val="24"/>
          <w:szCs w:val="24"/>
          <w:highlight w:val="none"/>
          <w14:textFill>
            <w14:solidFill>
              <w14:schemeClr w14:val="tx1"/>
            </w14:solidFill>
          </w14:textFill>
        </w:rPr>
        <w:t xml:space="preserve">Abbreviations: </w:t>
      </w:r>
      <w:r>
        <w:rPr>
          <w:rFonts w:hint="default" w:ascii="Times New Roman" w:hAnsi="Times New Roman" w:cs="Times New Roman"/>
          <w:b w:val="0"/>
          <w:bCs w:val="0"/>
          <w:color w:val="000000" w:themeColor="text1"/>
          <w:sz w:val="24"/>
          <w:szCs w:val="24"/>
          <w:highlight w:val="none"/>
          <w:lang w:eastAsia="zh-Hans"/>
          <w14:textFill>
            <w14:solidFill>
              <w14:schemeClr w14:val="tx1"/>
            </w14:solidFill>
          </w14:textFill>
        </w:rPr>
        <w:t>NR, not reported; a</w:t>
      </w:r>
      <w:r>
        <w:rPr>
          <w:rFonts w:hint="default" w:ascii="Times New Roman" w:hAnsi="Times New Roman" w:cs="Times New Roman"/>
          <w:b w:val="0"/>
          <w:bCs w:val="0"/>
          <w:color w:val="000000" w:themeColor="text1"/>
          <w:sz w:val="24"/>
          <w:szCs w:val="24"/>
          <w:highlight w:val="none"/>
          <w:lang w:val="en-US" w:eastAsia="zh-Hans"/>
          <w14:textFill>
            <w14:solidFill>
              <w14:schemeClr w14:val="tx1"/>
            </w14:solidFill>
          </w14:textFill>
        </w:rPr>
        <w:t>PTT, activated partial thromboplastin time; BUN, blood urine nitrogen</w:t>
      </w:r>
      <w:r>
        <w:rPr>
          <w:rFonts w:hint="default" w:ascii="Times New Roman" w:hAnsi="Times New Roman" w:cs="Times New Roman"/>
          <w:b w:val="0"/>
          <w:bCs w:val="0"/>
          <w:color w:val="000000" w:themeColor="text1"/>
          <w:sz w:val="24"/>
          <w:szCs w:val="24"/>
          <w:highlight w:val="none"/>
          <w:lang w:eastAsia="zh-Hans"/>
          <w14:textFill>
            <w14:solidFill>
              <w14:schemeClr w14:val="tx1"/>
            </w14:solidFill>
          </w14:textFill>
        </w:rPr>
        <w:t xml:space="preserve">; </w:t>
      </w:r>
      <w:r>
        <w:rPr>
          <w:rFonts w:hint="default" w:ascii="Times New Roman" w:hAnsi="Times New Roman" w:cs="Times New Roman"/>
          <w:b w:val="0"/>
          <w:bCs w:val="0"/>
          <w:color w:val="auto"/>
          <w:sz w:val="24"/>
          <w:szCs w:val="24"/>
          <w:highlight w:val="none"/>
          <w:lang w:val="en-US" w:eastAsia="zh-CN"/>
        </w:rPr>
        <w:t>NM</w:t>
      </w:r>
      <w:r>
        <w:rPr>
          <w:rFonts w:hint="default" w:ascii="Times New Roman" w:hAnsi="Times New Roman" w:cs="Times New Roman"/>
          <w:b w:val="0"/>
          <w:bCs w:val="0"/>
          <w:color w:val="000000" w:themeColor="text1"/>
          <w:sz w:val="24"/>
          <w:szCs w:val="24"/>
          <w:highlight w:val="none"/>
          <w:lang w:eastAsia="zh-CN"/>
          <w14:textFill>
            <w14:solidFill>
              <w14:schemeClr w14:val="tx1"/>
            </w14:solidFill>
          </w14:textFill>
        </w:rPr>
        <w:t>, nafamostat mesilate</w:t>
      </w:r>
      <w:r>
        <w:rPr>
          <w:rFonts w:hint="default" w:ascii="Times New Roman" w:hAnsi="Times New Roman" w:cs="Times New Roman"/>
          <w:b w:val="0"/>
          <w:bCs w:val="0"/>
          <w:color w:val="000000" w:themeColor="text1"/>
          <w:sz w:val="24"/>
          <w:szCs w:val="24"/>
          <w:highlight w:val="none"/>
          <w:lang w:eastAsia="zh-Hans"/>
          <w14:textFill>
            <w14:solidFill>
              <w14:schemeClr w14:val="tx1"/>
            </w14:solidFill>
          </w14:textFill>
        </w:rPr>
        <w:t>; NA, anticoagulation-free; APACHE II, acute physiology and chronic health evaluation</w:t>
      </w:r>
    </w:p>
    <w:p>
      <w:pPr>
        <w:spacing w:line="360" w:lineRule="auto"/>
        <w:jc w:val="both"/>
        <w:rPr>
          <w:rFonts w:hint="default"/>
          <w:b w:val="0"/>
          <w:bCs w:val="0"/>
          <w:highlight w:val="none"/>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p>
    <w:tbl>
      <w:tblPr>
        <w:tblStyle w:val="4"/>
        <w:tblW w:w="0" w:type="auto"/>
        <w:tblInd w:w="-47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482"/>
        <w:gridCol w:w="1405"/>
        <w:gridCol w:w="4923"/>
        <w:gridCol w:w="338"/>
        <w:gridCol w:w="54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87" w:hRule="atLeast"/>
        </w:trPr>
        <w:tc>
          <w:tcPr>
            <w:tcW w:w="14647" w:type="dxa"/>
            <w:gridSpan w:val="5"/>
            <w:tcBorders>
              <w:left w:val="nil"/>
              <w:bottom w:val="single" w:color="auto" w:sz="4" w:space="0"/>
              <w:right w:val="nil"/>
            </w:tcBorders>
            <w:vAlign w:val="bottom"/>
          </w:tcPr>
          <w:p>
            <w:pPr>
              <w:rPr>
                <w:rFonts w:ascii="Times New Roman" w:hAnsi="Times New Roman" w:eastAsia="宋体" w:cs="Times New Roman"/>
                <w:b w:val="0"/>
                <w:bCs w:val="0"/>
                <w:sz w:val="24"/>
                <w:szCs w:val="24"/>
                <w:highlight w:val="none"/>
              </w:rPr>
            </w:pPr>
            <w:r>
              <w:rPr>
                <w:rFonts w:hint="default" w:ascii="Times New Roman" w:hAnsi="Times New Roman" w:cs="Times New Roman"/>
                <w:b w:val="0"/>
                <w:bCs w:val="0"/>
                <w:color w:val="000000" w:themeColor="text1"/>
                <w:sz w:val="24"/>
                <w:szCs w:val="24"/>
                <w:highlight w:val="none"/>
                <w:lang w:eastAsia="zh-CN"/>
                <w14:textFill>
                  <w14:solidFill>
                    <w14:schemeClr w14:val="tx1"/>
                  </w14:solidFill>
                </w14:textFill>
              </w:rPr>
              <w:t>Appendix H:</w:t>
            </w:r>
            <w:r>
              <w:rPr>
                <w:rFonts w:hint="default" w:ascii="Times New Roman" w:hAnsi="Times New Roman" w:eastAsia="宋体" w:cs="Times New Roman"/>
                <w:b w:val="0"/>
                <w:bCs w:val="0"/>
                <w:sz w:val="24"/>
                <w:szCs w:val="24"/>
                <w:highlight w:val="none"/>
              </w:rPr>
              <w:t xml:space="preserve"> </w:t>
            </w:r>
            <w:r>
              <w:rPr>
                <w:rFonts w:ascii="Times New Roman" w:hAnsi="Times New Roman" w:eastAsia="宋体" w:cs="Times New Roman"/>
                <w:b w:val="0"/>
                <w:bCs w:val="0"/>
                <w:sz w:val="24"/>
                <w:szCs w:val="24"/>
                <w:highlight w:val="none"/>
              </w:rPr>
              <w:t>The modified version of the Newcastle-Ottawa Scale for assessing the quality of studies in meta-analyses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87" w:hRule="atLeast"/>
        </w:trPr>
        <w:tc>
          <w:tcPr>
            <w:tcW w:w="2482" w:type="dxa"/>
            <w:tcBorders>
              <w:top w:val="single" w:color="auto" w:sz="4" w:space="0"/>
              <w:left w:val="nil"/>
              <w:bottom w:val="single" w:color="auto" w:sz="4" w:space="0"/>
            </w:tcBorders>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Quality-assessed Items</w:t>
            </w:r>
          </w:p>
        </w:tc>
        <w:tc>
          <w:tcPr>
            <w:tcW w:w="6328" w:type="dxa"/>
            <w:gridSpan w:val="2"/>
            <w:tcBorders>
              <w:top w:val="single" w:color="auto" w:sz="4" w:space="0"/>
              <w:bottom w:val="single" w:color="auto" w:sz="4" w:space="0"/>
            </w:tcBorders>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Sub-items</w:t>
            </w:r>
          </w:p>
        </w:tc>
        <w:tc>
          <w:tcPr>
            <w:tcW w:w="5837" w:type="dxa"/>
            <w:gridSpan w:val="2"/>
            <w:tcBorders>
              <w:top w:val="single" w:color="auto" w:sz="4" w:space="0"/>
              <w:bottom w:val="single" w:color="auto" w:sz="4" w:space="0"/>
              <w:right w:val="nil"/>
            </w:tcBorders>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Criteria and scores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85" w:hRule="atLeast"/>
        </w:trPr>
        <w:tc>
          <w:tcPr>
            <w:tcW w:w="2482" w:type="dxa"/>
            <w:vMerge w:val="restart"/>
            <w:tcBorders>
              <w:top w:val="single" w:color="auto" w:sz="4" w:space="0"/>
              <w:left w:val="nil"/>
            </w:tcBorders>
            <w:vAlign w:val="center"/>
          </w:tcPr>
          <w:p>
            <w:pPr>
              <w:jc w:val="center"/>
              <w:rPr>
                <w:rFonts w:ascii="Times New Roman" w:hAnsi="Times New Roman" w:cs="Times New Roman" w:eastAsiaTheme="minorEastAsia"/>
                <w:b w:val="0"/>
                <w:bCs w:val="0"/>
                <w:sz w:val="24"/>
                <w:szCs w:val="24"/>
                <w:highlight w:val="none"/>
              </w:rPr>
            </w:pPr>
            <w:r>
              <w:rPr>
                <w:rFonts w:ascii="Times New Roman" w:hAnsi="Times New Roman" w:eastAsia="Times New Roman" w:cs="Times New Roman"/>
                <w:b w:val="0"/>
                <w:bCs w:val="0"/>
                <w:sz w:val="24"/>
                <w:szCs w:val="24"/>
                <w:highlight w:val="none"/>
              </w:rPr>
              <w:t>Subjects selection</w:t>
            </w:r>
          </w:p>
        </w:tc>
        <w:tc>
          <w:tcPr>
            <w:tcW w:w="1405" w:type="dxa"/>
            <w:vMerge w:val="restart"/>
            <w:tcBorders>
              <w:top w:val="single" w:color="auto" w:sz="4" w:space="0"/>
            </w:tcBorders>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Selection 1</w:t>
            </w:r>
          </w:p>
        </w:tc>
        <w:tc>
          <w:tcPr>
            <w:tcW w:w="4923" w:type="dxa"/>
            <w:vMerge w:val="restart"/>
            <w:tcBorders>
              <w:top w:val="single" w:color="auto" w:sz="4" w:space="0"/>
            </w:tcBorders>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Representativeness of the patients at high risk of bleeding included in the studies</w:t>
            </w:r>
          </w:p>
        </w:tc>
        <w:tc>
          <w:tcPr>
            <w:tcW w:w="338" w:type="dxa"/>
            <w:tcBorders>
              <w:top w:val="single" w:color="auto" w:sz="4" w:space="0"/>
              <w:bottom w:val="nil"/>
            </w:tcBorders>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a</w:t>
            </w:r>
          </w:p>
        </w:tc>
        <w:tc>
          <w:tcPr>
            <w:tcW w:w="5499" w:type="dxa"/>
            <w:tcBorders>
              <w:top w:val="single" w:color="auto" w:sz="4" w:space="0"/>
              <w:bottom w:val="nil"/>
              <w:right w:val="nil"/>
            </w:tcBorders>
            <w:vAlign w:val="center"/>
          </w:tcPr>
          <w:p>
            <w:pPr>
              <w:jc w:val="left"/>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truly representative of the general characteristics of patients at high risk of bleeding (1 star)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31" w:hRule="atLeast"/>
        </w:trPr>
        <w:tc>
          <w:tcPr>
            <w:tcW w:w="2482" w:type="dxa"/>
            <w:vMerge w:val="continue"/>
          </w:tcPr>
          <w:p>
            <w:pPr>
              <w:rPr>
                <w:rFonts w:ascii="Times New Roman" w:hAnsi="Times New Roman" w:eastAsia="宋体" w:cs="Times New Roman"/>
                <w:b w:val="0"/>
                <w:bCs w:val="0"/>
                <w:sz w:val="24"/>
                <w:szCs w:val="24"/>
                <w:highlight w:val="none"/>
              </w:rPr>
            </w:pPr>
          </w:p>
        </w:tc>
        <w:tc>
          <w:tcPr>
            <w:tcW w:w="1405" w:type="dxa"/>
            <w:vMerge w:val="continue"/>
            <w:vAlign w:val="center"/>
          </w:tcPr>
          <w:p>
            <w:pPr>
              <w:jc w:val="center"/>
              <w:rPr>
                <w:rFonts w:ascii="Times New Roman" w:hAnsi="Times New Roman" w:eastAsia="宋体" w:cs="Times New Roman"/>
                <w:b w:val="0"/>
                <w:bCs w:val="0"/>
                <w:sz w:val="24"/>
                <w:szCs w:val="24"/>
                <w:highlight w:val="none"/>
              </w:rPr>
            </w:pPr>
          </w:p>
        </w:tc>
        <w:tc>
          <w:tcPr>
            <w:tcW w:w="4923" w:type="dxa"/>
            <w:vMerge w:val="continue"/>
            <w:vAlign w:val="center"/>
          </w:tcPr>
          <w:p>
            <w:pPr>
              <w:jc w:val="center"/>
              <w:rPr>
                <w:rFonts w:ascii="Times New Roman" w:hAnsi="Times New Roman" w:eastAsia="宋体" w:cs="Times New Roman"/>
                <w:b w:val="0"/>
                <w:bCs w:val="0"/>
                <w:sz w:val="24"/>
                <w:szCs w:val="24"/>
                <w:highlight w:val="none"/>
              </w:rPr>
            </w:pPr>
          </w:p>
        </w:tc>
        <w:tc>
          <w:tcPr>
            <w:tcW w:w="338" w:type="dxa"/>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b</w:t>
            </w:r>
          </w:p>
        </w:tc>
        <w:tc>
          <w:tcPr>
            <w:tcW w:w="5499" w:type="dxa"/>
            <w:vAlign w:val="center"/>
          </w:tcPr>
          <w:p>
            <w:pPr>
              <w:jc w:val="left"/>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somewhat representative of the general characteristics of patients at high risk of bleeding (1 star)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90" w:hRule="atLeast"/>
        </w:trPr>
        <w:tc>
          <w:tcPr>
            <w:tcW w:w="2482" w:type="dxa"/>
            <w:vMerge w:val="continue"/>
          </w:tcPr>
          <w:p>
            <w:pPr>
              <w:rPr>
                <w:rFonts w:ascii="Times New Roman" w:hAnsi="Times New Roman" w:eastAsia="宋体" w:cs="Times New Roman"/>
                <w:b w:val="0"/>
                <w:bCs w:val="0"/>
                <w:sz w:val="24"/>
                <w:szCs w:val="24"/>
                <w:highlight w:val="none"/>
              </w:rPr>
            </w:pPr>
          </w:p>
        </w:tc>
        <w:tc>
          <w:tcPr>
            <w:tcW w:w="1405" w:type="dxa"/>
            <w:vMerge w:val="continue"/>
            <w:vAlign w:val="center"/>
          </w:tcPr>
          <w:p>
            <w:pPr>
              <w:jc w:val="center"/>
              <w:rPr>
                <w:rFonts w:ascii="Times New Roman" w:hAnsi="Times New Roman" w:eastAsia="宋体" w:cs="Times New Roman"/>
                <w:b w:val="0"/>
                <w:bCs w:val="0"/>
                <w:sz w:val="24"/>
                <w:szCs w:val="24"/>
                <w:highlight w:val="none"/>
              </w:rPr>
            </w:pPr>
          </w:p>
        </w:tc>
        <w:tc>
          <w:tcPr>
            <w:tcW w:w="4923" w:type="dxa"/>
            <w:vMerge w:val="continue"/>
            <w:vAlign w:val="center"/>
          </w:tcPr>
          <w:p>
            <w:pPr>
              <w:jc w:val="center"/>
              <w:rPr>
                <w:rFonts w:ascii="Times New Roman" w:hAnsi="Times New Roman" w:eastAsia="宋体" w:cs="Times New Roman"/>
                <w:b w:val="0"/>
                <w:bCs w:val="0"/>
                <w:sz w:val="24"/>
                <w:szCs w:val="24"/>
                <w:highlight w:val="none"/>
              </w:rPr>
            </w:pPr>
          </w:p>
        </w:tc>
        <w:tc>
          <w:tcPr>
            <w:tcW w:w="338" w:type="dxa"/>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c</w:t>
            </w:r>
          </w:p>
        </w:tc>
        <w:tc>
          <w:tcPr>
            <w:tcW w:w="5499" w:type="dxa"/>
            <w:vAlign w:val="center"/>
          </w:tcPr>
          <w:p>
            <w:pPr>
              <w:jc w:val="left"/>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no description of the derivation of the cohort (0 star)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8" w:hRule="atLeast"/>
        </w:trPr>
        <w:tc>
          <w:tcPr>
            <w:tcW w:w="2482" w:type="dxa"/>
            <w:vMerge w:val="continue"/>
          </w:tcPr>
          <w:p>
            <w:pPr>
              <w:rPr>
                <w:rFonts w:ascii="Times New Roman" w:hAnsi="Times New Roman" w:eastAsia="宋体" w:cs="Times New Roman"/>
                <w:b w:val="0"/>
                <w:bCs w:val="0"/>
                <w:sz w:val="24"/>
                <w:szCs w:val="24"/>
                <w:highlight w:val="none"/>
              </w:rPr>
            </w:pPr>
          </w:p>
        </w:tc>
        <w:tc>
          <w:tcPr>
            <w:tcW w:w="1405" w:type="dxa"/>
            <w:vMerge w:val="restart"/>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Selection 2</w:t>
            </w:r>
          </w:p>
        </w:tc>
        <w:tc>
          <w:tcPr>
            <w:tcW w:w="4923" w:type="dxa"/>
            <w:vMerge w:val="restart"/>
            <w:vAlign w:val="center"/>
          </w:tcPr>
          <w:p>
            <w:pPr>
              <w:jc w:val="center"/>
              <w:rPr>
                <w:rFonts w:ascii="Times New Roman" w:hAnsi="Times New Roman" w:eastAsia="宋体" w:cs="Times New Roman"/>
                <w:b w:val="0"/>
                <w:bCs w:val="0"/>
                <w:sz w:val="24"/>
                <w:szCs w:val="24"/>
                <w:highlight w:val="none"/>
                <w:lang w:val="en-GB"/>
              </w:rPr>
            </w:pPr>
            <w:r>
              <w:rPr>
                <w:rFonts w:ascii="Times New Roman" w:hAnsi="Times New Roman" w:eastAsia="宋体" w:cs="Times New Roman"/>
                <w:b w:val="0"/>
                <w:bCs w:val="0"/>
                <w:sz w:val="24"/>
                <w:szCs w:val="24"/>
                <w:highlight w:val="none"/>
                <w:lang w:val="en-GB"/>
              </w:rPr>
              <w:t>Selection of the non exposed cohort</w:t>
            </w:r>
          </w:p>
          <w:p>
            <w:pPr>
              <w:jc w:val="center"/>
              <w:rPr>
                <w:rFonts w:ascii="Times New Roman" w:hAnsi="Times New Roman" w:eastAsia="宋体" w:cs="Times New Roman"/>
                <w:b w:val="0"/>
                <w:bCs w:val="0"/>
                <w:sz w:val="24"/>
                <w:szCs w:val="24"/>
                <w:highlight w:val="none"/>
              </w:rPr>
            </w:pPr>
          </w:p>
        </w:tc>
        <w:tc>
          <w:tcPr>
            <w:tcW w:w="338" w:type="dxa"/>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a</w:t>
            </w:r>
          </w:p>
        </w:tc>
        <w:tc>
          <w:tcPr>
            <w:tcW w:w="5499" w:type="dxa"/>
            <w:vAlign w:val="center"/>
          </w:tcPr>
          <w:p>
            <w:pPr>
              <w:jc w:val="left"/>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lang w:val="en-GB"/>
              </w:rPr>
              <w:t xml:space="preserve">drawn from the same </w:t>
            </w:r>
            <w:r>
              <w:rPr>
                <w:rFonts w:ascii="Times New Roman" w:hAnsi="Times New Roman" w:eastAsia="宋体" w:cs="Times New Roman"/>
                <w:b w:val="0"/>
                <w:bCs w:val="0"/>
                <w:sz w:val="24"/>
                <w:szCs w:val="24"/>
                <w:highlight w:val="none"/>
              </w:rPr>
              <w:t>setting</w:t>
            </w:r>
            <w:r>
              <w:rPr>
                <w:rFonts w:ascii="Times New Roman" w:hAnsi="Times New Roman" w:eastAsia="宋体" w:cs="Times New Roman"/>
                <w:b w:val="0"/>
                <w:bCs w:val="0"/>
                <w:sz w:val="24"/>
                <w:szCs w:val="24"/>
                <w:highlight w:val="none"/>
                <w:lang w:val="en-GB"/>
              </w:rPr>
              <w:t xml:space="preserve"> as the exposed cohort</w:t>
            </w:r>
            <w:r>
              <w:rPr>
                <w:rFonts w:ascii="Times New Roman" w:hAnsi="Times New Roman" w:eastAsia="宋体" w:cs="Times New Roman"/>
                <w:b w:val="0"/>
                <w:bCs w:val="0"/>
                <w:sz w:val="24"/>
                <w:szCs w:val="24"/>
                <w:highlight w:val="none"/>
              </w:rPr>
              <w:t xml:space="preserve"> (1 star)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1" w:hRule="atLeast"/>
        </w:trPr>
        <w:tc>
          <w:tcPr>
            <w:tcW w:w="2482" w:type="dxa"/>
            <w:vMerge w:val="continue"/>
          </w:tcPr>
          <w:p>
            <w:pPr>
              <w:rPr>
                <w:rFonts w:ascii="Times New Roman" w:hAnsi="Times New Roman" w:eastAsia="宋体" w:cs="Times New Roman"/>
                <w:b w:val="0"/>
                <w:bCs w:val="0"/>
                <w:sz w:val="24"/>
                <w:szCs w:val="24"/>
                <w:highlight w:val="none"/>
              </w:rPr>
            </w:pPr>
          </w:p>
        </w:tc>
        <w:tc>
          <w:tcPr>
            <w:tcW w:w="1405" w:type="dxa"/>
            <w:vMerge w:val="continue"/>
            <w:vAlign w:val="center"/>
          </w:tcPr>
          <w:p>
            <w:pPr>
              <w:jc w:val="center"/>
              <w:rPr>
                <w:rFonts w:ascii="Times New Roman" w:hAnsi="Times New Roman" w:eastAsia="宋体" w:cs="Times New Roman"/>
                <w:b w:val="0"/>
                <w:bCs w:val="0"/>
                <w:sz w:val="24"/>
                <w:szCs w:val="24"/>
                <w:highlight w:val="none"/>
              </w:rPr>
            </w:pPr>
          </w:p>
        </w:tc>
        <w:tc>
          <w:tcPr>
            <w:tcW w:w="4923" w:type="dxa"/>
            <w:vMerge w:val="continue"/>
            <w:vAlign w:val="center"/>
          </w:tcPr>
          <w:p>
            <w:pPr>
              <w:jc w:val="center"/>
              <w:rPr>
                <w:rFonts w:ascii="Times New Roman" w:hAnsi="Times New Roman" w:eastAsia="宋体" w:cs="Times New Roman"/>
                <w:b w:val="0"/>
                <w:bCs w:val="0"/>
                <w:sz w:val="24"/>
                <w:szCs w:val="24"/>
                <w:highlight w:val="none"/>
              </w:rPr>
            </w:pPr>
          </w:p>
        </w:tc>
        <w:tc>
          <w:tcPr>
            <w:tcW w:w="338" w:type="dxa"/>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b</w:t>
            </w:r>
          </w:p>
        </w:tc>
        <w:tc>
          <w:tcPr>
            <w:tcW w:w="5499" w:type="dxa"/>
            <w:vAlign w:val="center"/>
          </w:tcPr>
          <w:p>
            <w:pPr>
              <w:jc w:val="left"/>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drawn from a different source (1 star)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13" w:hRule="atLeast"/>
        </w:trPr>
        <w:tc>
          <w:tcPr>
            <w:tcW w:w="2482" w:type="dxa"/>
            <w:vMerge w:val="continue"/>
          </w:tcPr>
          <w:p>
            <w:pPr>
              <w:rPr>
                <w:rFonts w:ascii="Times New Roman" w:hAnsi="Times New Roman" w:eastAsia="宋体" w:cs="Times New Roman"/>
                <w:b w:val="0"/>
                <w:bCs w:val="0"/>
                <w:sz w:val="24"/>
                <w:szCs w:val="24"/>
                <w:highlight w:val="none"/>
              </w:rPr>
            </w:pPr>
          </w:p>
        </w:tc>
        <w:tc>
          <w:tcPr>
            <w:tcW w:w="1405" w:type="dxa"/>
            <w:vMerge w:val="continue"/>
            <w:vAlign w:val="center"/>
          </w:tcPr>
          <w:p>
            <w:pPr>
              <w:jc w:val="center"/>
              <w:rPr>
                <w:rFonts w:ascii="Times New Roman" w:hAnsi="Times New Roman" w:eastAsia="宋体" w:cs="Times New Roman"/>
                <w:b w:val="0"/>
                <w:bCs w:val="0"/>
                <w:sz w:val="24"/>
                <w:szCs w:val="24"/>
                <w:highlight w:val="none"/>
              </w:rPr>
            </w:pPr>
          </w:p>
        </w:tc>
        <w:tc>
          <w:tcPr>
            <w:tcW w:w="4923" w:type="dxa"/>
            <w:vMerge w:val="continue"/>
            <w:vAlign w:val="center"/>
          </w:tcPr>
          <w:p>
            <w:pPr>
              <w:jc w:val="center"/>
              <w:rPr>
                <w:rFonts w:ascii="Times New Roman" w:hAnsi="Times New Roman" w:eastAsia="宋体" w:cs="Times New Roman"/>
                <w:b w:val="0"/>
                <w:bCs w:val="0"/>
                <w:sz w:val="24"/>
                <w:szCs w:val="24"/>
                <w:highlight w:val="none"/>
              </w:rPr>
            </w:pPr>
          </w:p>
        </w:tc>
        <w:tc>
          <w:tcPr>
            <w:tcW w:w="338" w:type="dxa"/>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c</w:t>
            </w:r>
          </w:p>
        </w:tc>
        <w:tc>
          <w:tcPr>
            <w:tcW w:w="5499" w:type="dxa"/>
            <w:vAlign w:val="center"/>
          </w:tcPr>
          <w:p>
            <w:pPr>
              <w:jc w:val="left"/>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lang w:val="en-GB"/>
              </w:rPr>
              <w:t>no description of the derivation of the non exposed cohort</w:t>
            </w:r>
            <w:r>
              <w:rPr>
                <w:rFonts w:ascii="Times New Roman" w:hAnsi="Times New Roman" w:eastAsia="宋体" w:cs="Times New Roman"/>
                <w:b w:val="0"/>
                <w:bCs w:val="0"/>
                <w:sz w:val="24"/>
                <w:szCs w:val="24"/>
                <w:highlight w:val="none"/>
              </w:rPr>
              <w:t xml:space="preserve"> (0 star)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34" w:hRule="atLeast"/>
        </w:trPr>
        <w:tc>
          <w:tcPr>
            <w:tcW w:w="2482" w:type="dxa"/>
            <w:vMerge w:val="continue"/>
          </w:tcPr>
          <w:p>
            <w:pPr>
              <w:rPr>
                <w:rFonts w:ascii="Times New Roman" w:hAnsi="Times New Roman" w:eastAsia="宋体" w:cs="Times New Roman"/>
                <w:b w:val="0"/>
                <w:bCs w:val="0"/>
                <w:sz w:val="24"/>
                <w:szCs w:val="24"/>
                <w:highlight w:val="none"/>
              </w:rPr>
            </w:pPr>
          </w:p>
        </w:tc>
        <w:tc>
          <w:tcPr>
            <w:tcW w:w="1405" w:type="dxa"/>
            <w:vMerge w:val="restart"/>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Selection 3</w:t>
            </w:r>
          </w:p>
        </w:tc>
        <w:tc>
          <w:tcPr>
            <w:tcW w:w="4923" w:type="dxa"/>
            <w:vMerge w:val="restart"/>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Ascertainment of high risk of bleeding</w:t>
            </w:r>
          </w:p>
        </w:tc>
        <w:tc>
          <w:tcPr>
            <w:tcW w:w="338" w:type="dxa"/>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a</w:t>
            </w:r>
          </w:p>
        </w:tc>
        <w:tc>
          <w:tcPr>
            <w:tcW w:w="5499" w:type="dxa"/>
            <w:vAlign w:val="center"/>
          </w:tcPr>
          <w:p>
            <w:pPr>
              <w:jc w:val="left"/>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rigorous diagnostic criteria (e.g. laboratory test record and clinical manifestation) (1 star)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76" w:hRule="atLeast"/>
        </w:trPr>
        <w:tc>
          <w:tcPr>
            <w:tcW w:w="2482" w:type="dxa"/>
            <w:vMerge w:val="continue"/>
          </w:tcPr>
          <w:p>
            <w:pPr>
              <w:rPr>
                <w:rFonts w:ascii="Times New Roman" w:hAnsi="Times New Roman" w:eastAsia="宋体" w:cs="Times New Roman"/>
                <w:b w:val="0"/>
                <w:bCs w:val="0"/>
                <w:sz w:val="24"/>
                <w:szCs w:val="24"/>
                <w:highlight w:val="none"/>
              </w:rPr>
            </w:pPr>
          </w:p>
        </w:tc>
        <w:tc>
          <w:tcPr>
            <w:tcW w:w="1405" w:type="dxa"/>
            <w:vMerge w:val="continue"/>
            <w:vAlign w:val="center"/>
          </w:tcPr>
          <w:p>
            <w:pPr>
              <w:jc w:val="center"/>
              <w:rPr>
                <w:rFonts w:ascii="Times New Roman" w:hAnsi="Times New Roman" w:eastAsia="宋体" w:cs="Times New Roman"/>
                <w:b w:val="0"/>
                <w:bCs w:val="0"/>
                <w:sz w:val="24"/>
                <w:szCs w:val="24"/>
                <w:highlight w:val="none"/>
              </w:rPr>
            </w:pPr>
          </w:p>
        </w:tc>
        <w:tc>
          <w:tcPr>
            <w:tcW w:w="4923" w:type="dxa"/>
            <w:vMerge w:val="continue"/>
            <w:vAlign w:val="center"/>
          </w:tcPr>
          <w:p>
            <w:pPr>
              <w:jc w:val="center"/>
              <w:rPr>
                <w:rFonts w:ascii="Times New Roman" w:hAnsi="Times New Roman" w:eastAsia="宋体" w:cs="Times New Roman"/>
                <w:b w:val="0"/>
                <w:bCs w:val="0"/>
                <w:sz w:val="24"/>
                <w:szCs w:val="24"/>
                <w:highlight w:val="none"/>
              </w:rPr>
            </w:pPr>
          </w:p>
        </w:tc>
        <w:tc>
          <w:tcPr>
            <w:tcW w:w="338" w:type="dxa"/>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b</w:t>
            </w:r>
          </w:p>
        </w:tc>
        <w:tc>
          <w:tcPr>
            <w:tcW w:w="5499" w:type="dxa"/>
            <w:vAlign w:val="center"/>
          </w:tcPr>
          <w:p>
            <w:pPr>
              <w:jc w:val="left"/>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deducing from the underlying diseases and conditions (1 star)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27" w:hRule="atLeast"/>
        </w:trPr>
        <w:tc>
          <w:tcPr>
            <w:tcW w:w="2482" w:type="dxa"/>
            <w:vMerge w:val="continue"/>
          </w:tcPr>
          <w:p>
            <w:pPr>
              <w:rPr>
                <w:rFonts w:ascii="Times New Roman" w:hAnsi="Times New Roman" w:eastAsia="宋体" w:cs="Times New Roman"/>
                <w:b w:val="0"/>
                <w:bCs w:val="0"/>
                <w:sz w:val="24"/>
                <w:szCs w:val="24"/>
                <w:highlight w:val="none"/>
              </w:rPr>
            </w:pPr>
          </w:p>
        </w:tc>
        <w:tc>
          <w:tcPr>
            <w:tcW w:w="1405" w:type="dxa"/>
            <w:vMerge w:val="continue"/>
            <w:vAlign w:val="center"/>
          </w:tcPr>
          <w:p>
            <w:pPr>
              <w:jc w:val="center"/>
              <w:rPr>
                <w:rFonts w:ascii="Times New Roman" w:hAnsi="Times New Roman" w:eastAsia="宋体" w:cs="Times New Roman"/>
                <w:b w:val="0"/>
                <w:bCs w:val="0"/>
                <w:sz w:val="24"/>
                <w:szCs w:val="24"/>
                <w:highlight w:val="none"/>
              </w:rPr>
            </w:pPr>
          </w:p>
        </w:tc>
        <w:tc>
          <w:tcPr>
            <w:tcW w:w="4923" w:type="dxa"/>
            <w:vMerge w:val="continue"/>
            <w:vAlign w:val="center"/>
          </w:tcPr>
          <w:p>
            <w:pPr>
              <w:jc w:val="center"/>
              <w:rPr>
                <w:rFonts w:ascii="Times New Roman" w:hAnsi="Times New Roman" w:eastAsia="宋体" w:cs="Times New Roman"/>
                <w:b w:val="0"/>
                <w:bCs w:val="0"/>
                <w:sz w:val="24"/>
                <w:szCs w:val="24"/>
                <w:highlight w:val="none"/>
              </w:rPr>
            </w:pPr>
          </w:p>
        </w:tc>
        <w:tc>
          <w:tcPr>
            <w:tcW w:w="338" w:type="dxa"/>
            <w:tcBorders>
              <w:top w:val="nil"/>
            </w:tcBorders>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c</w:t>
            </w:r>
          </w:p>
        </w:tc>
        <w:tc>
          <w:tcPr>
            <w:tcW w:w="5499" w:type="dxa"/>
            <w:tcBorders>
              <w:top w:val="nil"/>
              <w:right w:val="nil"/>
            </w:tcBorders>
            <w:vAlign w:val="center"/>
          </w:tcPr>
          <w:p>
            <w:pPr>
              <w:jc w:val="left"/>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no description (0 star)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1" w:hRule="atLeast"/>
        </w:trPr>
        <w:tc>
          <w:tcPr>
            <w:tcW w:w="2482" w:type="dxa"/>
            <w:vMerge w:val="continue"/>
            <w:tcBorders>
              <w:left w:val="nil"/>
            </w:tcBorders>
          </w:tcPr>
          <w:p>
            <w:pPr>
              <w:rPr>
                <w:rFonts w:ascii="Times New Roman" w:hAnsi="Times New Roman" w:eastAsia="宋体" w:cs="Times New Roman"/>
                <w:b w:val="0"/>
                <w:bCs w:val="0"/>
                <w:sz w:val="24"/>
                <w:szCs w:val="24"/>
                <w:highlight w:val="none"/>
              </w:rPr>
            </w:pPr>
          </w:p>
        </w:tc>
        <w:tc>
          <w:tcPr>
            <w:tcW w:w="1405" w:type="dxa"/>
            <w:vMerge w:val="restart"/>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Selection 4</w:t>
            </w:r>
          </w:p>
        </w:tc>
        <w:tc>
          <w:tcPr>
            <w:tcW w:w="4923" w:type="dxa"/>
            <w:vMerge w:val="restart"/>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Demonstration that endpoint events were not presented at start of study</w:t>
            </w:r>
          </w:p>
        </w:tc>
        <w:tc>
          <w:tcPr>
            <w:tcW w:w="338" w:type="dxa"/>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a</w:t>
            </w:r>
          </w:p>
        </w:tc>
        <w:tc>
          <w:tcPr>
            <w:tcW w:w="5499" w:type="dxa"/>
            <w:tcBorders>
              <w:right w:val="nil"/>
            </w:tcBorders>
            <w:vAlign w:val="center"/>
          </w:tcPr>
          <w:p>
            <w:pPr>
              <w:jc w:val="left"/>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yes (1 star)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6" w:hRule="atLeast"/>
        </w:trPr>
        <w:tc>
          <w:tcPr>
            <w:tcW w:w="2482" w:type="dxa"/>
            <w:vMerge w:val="continue"/>
            <w:tcBorders>
              <w:left w:val="nil"/>
            </w:tcBorders>
          </w:tcPr>
          <w:p>
            <w:pPr>
              <w:rPr>
                <w:rFonts w:ascii="Times New Roman" w:hAnsi="Times New Roman" w:eastAsia="宋体" w:cs="Times New Roman"/>
                <w:b w:val="0"/>
                <w:bCs w:val="0"/>
                <w:sz w:val="24"/>
                <w:szCs w:val="24"/>
                <w:highlight w:val="none"/>
              </w:rPr>
            </w:pPr>
          </w:p>
        </w:tc>
        <w:tc>
          <w:tcPr>
            <w:tcW w:w="1405" w:type="dxa"/>
            <w:vMerge w:val="continue"/>
          </w:tcPr>
          <w:p>
            <w:pPr>
              <w:rPr>
                <w:rFonts w:ascii="Times New Roman" w:hAnsi="Times New Roman" w:eastAsia="宋体" w:cs="Times New Roman"/>
                <w:b w:val="0"/>
                <w:bCs w:val="0"/>
                <w:sz w:val="24"/>
                <w:szCs w:val="24"/>
                <w:highlight w:val="none"/>
              </w:rPr>
            </w:pPr>
          </w:p>
        </w:tc>
        <w:tc>
          <w:tcPr>
            <w:tcW w:w="4923" w:type="dxa"/>
            <w:vMerge w:val="continue"/>
            <w:vAlign w:val="center"/>
          </w:tcPr>
          <w:p>
            <w:pPr>
              <w:rPr>
                <w:rFonts w:ascii="Times New Roman" w:hAnsi="Times New Roman" w:eastAsia="宋体" w:cs="Times New Roman"/>
                <w:b w:val="0"/>
                <w:bCs w:val="0"/>
                <w:sz w:val="24"/>
                <w:szCs w:val="24"/>
                <w:highlight w:val="none"/>
              </w:rPr>
            </w:pPr>
          </w:p>
        </w:tc>
        <w:tc>
          <w:tcPr>
            <w:tcW w:w="338" w:type="dxa"/>
            <w:tcBorders>
              <w:top w:val="nil"/>
            </w:tcBorders>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b</w:t>
            </w:r>
          </w:p>
        </w:tc>
        <w:tc>
          <w:tcPr>
            <w:tcW w:w="5499" w:type="dxa"/>
            <w:tcBorders>
              <w:top w:val="nil"/>
              <w:right w:val="nil"/>
            </w:tcBorders>
            <w:vAlign w:val="center"/>
          </w:tcPr>
          <w:p>
            <w:pPr>
              <w:jc w:val="left"/>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no (0 star)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42" w:hRule="atLeast"/>
        </w:trPr>
        <w:tc>
          <w:tcPr>
            <w:tcW w:w="2482" w:type="dxa"/>
            <w:vMerge w:val="restart"/>
            <w:tcBorders>
              <w:top w:val="nil"/>
              <w:left w:val="nil"/>
            </w:tcBorders>
            <w:vAlign w:val="center"/>
          </w:tcPr>
          <w:p>
            <w:pPr>
              <w:jc w:val="center"/>
              <w:rPr>
                <w:rFonts w:ascii="Times New Roman" w:hAnsi="Times New Roman" w:eastAsia="Times New Roman" w:cs="Times New Roman"/>
                <w:b w:val="0"/>
                <w:bCs w:val="0"/>
                <w:sz w:val="24"/>
                <w:szCs w:val="24"/>
                <w:highlight w:val="none"/>
              </w:rPr>
            </w:pPr>
            <w:r>
              <w:rPr>
                <w:rFonts w:ascii="Times New Roman" w:hAnsi="Times New Roman" w:eastAsia="Times New Roman" w:cs="Times New Roman"/>
                <w:b w:val="0"/>
                <w:bCs w:val="0"/>
                <w:sz w:val="24"/>
                <w:szCs w:val="24"/>
                <w:highlight w:val="none"/>
              </w:rPr>
              <w:t>Comparability</w:t>
            </w:r>
          </w:p>
        </w:tc>
        <w:tc>
          <w:tcPr>
            <w:tcW w:w="6328" w:type="dxa"/>
            <w:gridSpan w:val="2"/>
            <w:vMerge w:val="restart"/>
            <w:tcBorders>
              <w:top w:val="nil"/>
            </w:tcBorders>
            <w:vAlign w:val="center"/>
          </w:tcPr>
          <w:p>
            <w:pPr>
              <w:jc w:val="center"/>
              <w:rPr>
                <w:rFonts w:ascii="Times New Roman" w:hAnsi="Times New Roman" w:cs="Times New Roman" w:eastAsiaTheme="minorEastAsia"/>
                <w:b w:val="0"/>
                <w:bCs w:val="0"/>
                <w:sz w:val="24"/>
                <w:szCs w:val="24"/>
                <w:highlight w:val="none"/>
              </w:rPr>
            </w:pPr>
            <w:r>
              <w:rPr>
                <w:rFonts w:ascii="Times New Roman" w:hAnsi="Times New Roman" w:eastAsia="Times New Roman" w:cs="Times New Roman"/>
                <w:b w:val="0"/>
                <w:bCs w:val="0"/>
                <w:sz w:val="24"/>
                <w:szCs w:val="24"/>
                <w:highlight w:val="none"/>
              </w:rPr>
              <w:t>Comparability of cohorts on the basis of the design or analysis</w:t>
            </w:r>
          </w:p>
        </w:tc>
        <w:tc>
          <w:tcPr>
            <w:tcW w:w="338" w:type="dxa"/>
            <w:tcBorders>
              <w:top w:val="nil"/>
            </w:tcBorders>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a</w:t>
            </w:r>
          </w:p>
        </w:tc>
        <w:tc>
          <w:tcPr>
            <w:tcW w:w="5499" w:type="dxa"/>
            <w:tcBorders>
              <w:top w:val="nil"/>
              <w:right w:val="nil"/>
            </w:tcBorders>
            <w:vAlign w:val="center"/>
          </w:tcPr>
          <w:p>
            <w:pPr>
              <w:jc w:val="left"/>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 xml:space="preserve">study controls for risk factors of bleeding (1 star)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39" w:hRule="atLeast"/>
        </w:trPr>
        <w:tc>
          <w:tcPr>
            <w:tcW w:w="2482" w:type="dxa"/>
            <w:vMerge w:val="continue"/>
            <w:tcBorders>
              <w:left w:val="nil"/>
            </w:tcBorders>
          </w:tcPr>
          <w:p>
            <w:pPr>
              <w:jc w:val="center"/>
              <w:rPr>
                <w:rFonts w:ascii="Times New Roman" w:hAnsi="Times New Roman" w:eastAsia="宋体" w:cs="Times New Roman"/>
                <w:b w:val="0"/>
                <w:bCs w:val="0"/>
                <w:sz w:val="24"/>
                <w:szCs w:val="24"/>
                <w:highlight w:val="none"/>
              </w:rPr>
            </w:pPr>
          </w:p>
        </w:tc>
        <w:tc>
          <w:tcPr>
            <w:tcW w:w="6328" w:type="dxa"/>
            <w:gridSpan w:val="2"/>
            <w:vMerge w:val="continue"/>
          </w:tcPr>
          <w:p>
            <w:pPr>
              <w:jc w:val="center"/>
              <w:rPr>
                <w:rFonts w:ascii="Times New Roman" w:hAnsi="Times New Roman" w:eastAsia="宋体" w:cs="Times New Roman"/>
                <w:b w:val="0"/>
                <w:bCs w:val="0"/>
                <w:sz w:val="24"/>
                <w:szCs w:val="24"/>
                <w:highlight w:val="none"/>
              </w:rPr>
            </w:pPr>
          </w:p>
        </w:tc>
        <w:tc>
          <w:tcPr>
            <w:tcW w:w="338" w:type="dxa"/>
            <w:tcBorders>
              <w:top w:val="nil"/>
            </w:tcBorders>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b</w:t>
            </w:r>
          </w:p>
        </w:tc>
        <w:tc>
          <w:tcPr>
            <w:tcW w:w="5499" w:type="dxa"/>
            <w:tcBorders>
              <w:top w:val="nil"/>
              <w:right w:val="nil"/>
            </w:tcBorders>
            <w:vAlign w:val="center"/>
          </w:tcPr>
          <w:p>
            <w:pP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study controls for any additional factor (1 star)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9" w:hRule="atLeast"/>
        </w:trPr>
        <w:tc>
          <w:tcPr>
            <w:tcW w:w="2482" w:type="dxa"/>
            <w:vMerge w:val="continue"/>
            <w:tcBorders>
              <w:left w:val="nil"/>
            </w:tcBorders>
          </w:tcPr>
          <w:p>
            <w:pPr>
              <w:jc w:val="center"/>
              <w:rPr>
                <w:rFonts w:ascii="Times New Roman" w:hAnsi="Times New Roman" w:eastAsia="宋体" w:cs="Times New Roman"/>
                <w:b w:val="0"/>
                <w:bCs w:val="0"/>
                <w:sz w:val="24"/>
                <w:szCs w:val="24"/>
                <w:highlight w:val="none"/>
              </w:rPr>
            </w:pPr>
          </w:p>
        </w:tc>
        <w:tc>
          <w:tcPr>
            <w:tcW w:w="6328" w:type="dxa"/>
            <w:gridSpan w:val="2"/>
            <w:vMerge w:val="continue"/>
          </w:tcPr>
          <w:p>
            <w:pPr>
              <w:jc w:val="center"/>
              <w:rPr>
                <w:rFonts w:ascii="Times New Roman" w:hAnsi="Times New Roman" w:eastAsia="宋体" w:cs="Times New Roman"/>
                <w:b w:val="0"/>
                <w:bCs w:val="0"/>
                <w:sz w:val="24"/>
                <w:szCs w:val="24"/>
                <w:highlight w:val="none"/>
              </w:rPr>
            </w:pPr>
          </w:p>
        </w:tc>
        <w:tc>
          <w:tcPr>
            <w:tcW w:w="338" w:type="dxa"/>
            <w:tcBorders>
              <w:top w:val="nil"/>
            </w:tcBorders>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c</w:t>
            </w:r>
          </w:p>
        </w:tc>
        <w:tc>
          <w:tcPr>
            <w:tcW w:w="5499" w:type="dxa"/>
            <w:tcBorders>
              <w:top w:val="nil"/>
            </w:tcBorders>
            <w:vAlign w:val="center"/>
          </w:tcPr>
          <w:p>
            <w:pP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none (0 star)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97" w:hRule="atLeast"/>
        </w:trPr>
        <w:tc>
          <w:tcPr>
            <w:tcW w:w="2482" w:type="dxa"/>
            <w:vMerge w:val="restart"/>
            <w:tcBorders>
              <w:left w:val="nil"/>
            </w:tcBorders>
            <w:vAlign w:val="center"/>
          </w:tcPr>
          <w:p>
            <w:pPr>
              <w:jc w:val="center"/>
              <w:rPr>
                <w:rFonts w:ascii="Times New Roman" w:hAnsi="Times New Roman" w:eastAsia="Times New Roman" w:cs="Times New Roman"/>
                <w:b w:val="0"/>
                <w:bCs w:val="0"/>
                <w:sz w:val="24"/>
                <w:szCs w:val="24"/>
                <w:highlight w:val="none"/>
              </w:rPr>
            </w:pPr>
            <w:r>
              <w:rPr>
                <w:rFonts w:ascii="Times New Roman" w:hAnsi="Times New Roman" w:eastAsia="Times New Roman" w:cs="Times New Roman"/>
                <w:b w:val="0"/>
                <w:bCs w:val="0"/>
                <w:sz w:val="24"/>
                <w:szCs w:val="24"/>
                <w:highlight w:val="none"/>
              </w:rPr>
              <w:t>Outcome</w:t>
            </w:r>
          </w:p>
        </w:tc>
        <w:tc>
          <w:tcPr>
            <w:tcW w:w="1405" w:type="dxa"/>
            <w:vMerge w:val="restart"/>
            <w:vAlign w:val="center"/>
          </w:tcPr>
          <w:p>
            <w:pPr>
              <w:jc w:val="center"/>
              <w:rPr>
                <w:rFonts w:ascii="Times New Roman" w:hAnsi="Times New Roman" w:eastAsia="Times New Roman" w:cs="Times New Roman"/>
                <w:b w:val="0"/>
                <w:bCs w:val="0"/>
                <w:sz w:val="24"/>
                <w:szCs w:val="24"/>
                <w:highlight w:val="none"/>
              </w:rPr>
            </w:pPr>
            <w:r>
              <w:rPr>
                <w:rFonts w:ascii="Times New Roman" w:hAnsi="Times New Roman" w:eastAsia="Times New Roman" w:cs="Times New Roman"/>
                <w:b w:val="0"/>
                <w:bCs w:val="0"/>
                <w:sz w:val="24"/>
                <w:szCs w:val="24"/>
                <w:highlight w:val="none"/>
              </w:rPr>
              <w:t>Outcome 1</w:t>
            </w:r>
          </w:p>
        </w:tc>
        <w:tc>
          <w:tcPr>
            <w:tcW w:w="4923" w:type="dxa"/>
            <w:vMerge w:val="restart"/>
            <w:vAlign w:val="center"/>
          </w:tcPr>
          <w:p>
            <w:pPr>
              <w:jc w:val="center"/>
              <w:rPr>
                <w:rFonts w:ascii="Times New Roman" w:hAnsi="Times New Roman" w:cs="Times New Roman" w:eastAsiaTheme="minorEastAsia"/>
                <w:b w:val="0"/>
                <w:bCs w:val="0"/>
                <w:sz w:val="24"/>
                <w:szCs w:val="24"/>
                <w:highlight w:val="none"/>
              </w:rPr>
            </w:pPr>
            <w:r>
              <w:rPr>
                <w:rFonts w:ascii="Times New Roman" w:hAnsi="Times New Roman" w:eastAsia="Times New Roman" w:cs="Times New Roman"/>
                <w:b w:val="0"/>
                <w:bCs w:val="0"/>
                <w:sz w:val="24"/>
                <w:szCs w:val="24"/>
                <w:highlight w:val="none"/>
              </w:rPr>
              <w:t>Assessment of outcome</w:t>
            </w:r>
          </w:p>
        </w:tc>
        <w:tc>
          <w:tcPr>
            <w:tcW w:w="338" w:type="dxa"/>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a</w:t>
            </w:r>
          </w:p>
        </w:tc>
        <w:tc>
          <w:tcPr>
            <w:tcW w:w="5499" w:type="dxa"/>
            <w:tcBorders>
              <w:right w:val="nil"/>
            </w:tcBorders>
            <w:vAlign w:val="center"/>
          </w:tcPr>
          <w:p>
            <w:pP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independent blind assessment (1 star)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91" w:hRule="atLeast"/>
        </w:trPr>
        <w:tc>
          <w:tcPr>
            <w:tcW w:w="2482" w:type="dxa"/>
            <w:vMerge w:val="continue"/>
            <w:tcBorders>
              <w:left w:val="nil"/>
            </w:tcBorders>
          </w:tcPr>
          <w:p>
            <w:pPr>
              <w:jc w:val="center"/>
              <w:rPr>
                <w:rFonts w:ascii="Times New Roman" w:hAnsi="Times New Roman" w:eastAsia="宋体" w:cs="Times New Roman"/>
                <w:b w:val="0"/>
                <w:bCs w:val="0"/>
                <w:sz w:val="24"/>
                <w:szCs w:val="24"/>
                <w:highlight w:val="none"/>
              </w:rPr>
            </w:pPr>
          </w:p>
        </w:tc>
        <w:tc>
          <w:tcPr>
            <w:tcW w:w="1405" w:type="dxa"/>
            <w:vMerge w:val="continue"/>
            <w:vAlign w:val="center"/>
          </w:tcPr>
          <w:p>
            <w:pPr>
              <w:jc w:val="center"/>
              <w:rPr>
                <w:rFonts w:ascii="Times New Roman" w:hAnsi="Times New Roman" w:eastAsia="宋体" w:cs="Times New Roman"/>
                <w:b w:val="0"/>
                <w:bCs w:val="0"/>
                <w:sz w:val="24"/>
                <w:szCs w:val="24"/>
                <w:highlight w:val="none"/>
              </w:rPr>
            </w:pPr>
          </w:p>
        </w:tc>
        <w:tc>
          <w:tcPr>
            <w:tcW w:w="4923" w:type="dxa"/>
            <w:vMerge w:val="continue"/>
            <w:vAlign w:val="center"/>
          </w:tcPr>
          <w:p>
            <w:pPr>
              <w:jc w:val="left"/>
              <w:rPr>
                <w:rFonts w:ascii="Times New Roman" w:hAnsi="Times New Roman" w:eastAsia="宋体" w:cs="Times New Roman"/>
                <w:b w:val="0"/>
                <w:bCs w:val="0"/>
                <w:sz w:val="24"/>
                <w:szCs w:val="24"/>
                <w:highlight w:val="none"/>
              </w:rPr>
            </w:pPr>
          </w:p>
        </w:tc>
        <w:tc>
          <w:tcPr>
            <w:tcW w:w="338" w:type="dxa"/>
            <w:tcBorders>
              <w:top w:val="nil"/>
            </w:tcBorders>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b</w:t>
            </w:r>
          </w:p>
        </w:tc>
        <w:tc>
          <w:tcPr>
            <w:tcW w:w="5499" w:type="dxa"/>
            <w:tcBorders>
              <w:top w:val="nil"/>
              <w:right w:val="nil"/>
            </w:tcBorders>
            <w:vAlign w:val="center"/>
          </w:tcPr>
          <w:p>
            <w:pP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non-independent blind assessment (1 star)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99" w:hRule="atLeast"/>
        </w:trPr>
        <w:tc>
          <w:tcPr>
            <w:tcW w:w="2482" w:type="dxa"/>
            <w:vMerge w:val="continue"/>
            <w:tcBorders>
              <w:left w:val="nil"/>
            </w:tcBorders>
          </w:tcPr>
          <w:p>
            <w:pPr>
              <w:jc w:val="center"/>
              <w:rPr>
                <w:rFonts w:ascii="Times New Roman" w:hAnsi="Times New Roman" w:eastAsia="宋体" w:cs="Times New Roman"/>
                <w:b w:val="0"/>
                <w:bCs w:val="0"/>
                <w:sz w:val="24"/>
                <w:szCs w:val="24"/>
                <w:highlight w:val="none"/>
              </w:rPr>
            </w:pPr>
          </w:p>
        </w:tc>
        <w:tc>
          <w:tcPr>
            <w:tcW w:w="1405" w:type="dxa"/>
            <w:vMerge w:val="continue"/>
            <w:vAlign w:val="center"/>
          </w:tcPr>
          <w:p>
            <w:pPr>
              <w:jc w:val="center"/>
              <w:rPr>
                <w:rFonts w:ascii="Times New Roman" w:hAnsi="Times New Roman" w:eastAsia="宋体" w:cs="Times New Roman"/>
                <w:b w:val="0"/>
                <w:bCs w:val="0"/>
                <w:sz w:val="24"/>
                <w:szCs w:val="24"/>
                <w:highlight w:val="none"/>
              </w:rPr>
            </w:pPr>
          </w:p>
        </w:tc>
        <w:tc>
          <w:tcPr>
            <w:tcW w:w="4923" w:type="dxa"/>
            <w:vMerge w:val="continue"/>
            <w:vAlign w:val="center"/>
          </w:tcPr>
          <w:p>
            <w:pPr>
              <w:jc w:val="left"/>
              <w:rPr>
                <w:rFonts w:ascii="Times New Roman" w:hAnsi="Times New Roman" w:eastAsia="宋体" w:cs="Times New Roman"/>
                <w:b w:val="0"/>
                <w:bCs w:val="0"/>
                <w:sz w:val="24"/>
                <w:szCs w:val="24"/>
                <w:highlight w:val="none"/>
              </w:rPr>
            </w:pPr>
          </w:p>
        </w:tc>
        <w:tc>
          <w:tcPr>
            <w:tcW w:w="338" w:type="dxa"/>
            <w:tcBorders>
              <w:top w:val="nil"/>
            </w:tcBorders>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c</w:t>
            </w:r>
          </w:p>
        </w:tc>
        <w:tc>
          <w:tcPr>
            <w:tcW w:w="5499" w:type="dxa"/>
            <w:tcBorders>
              <w:top w:val="nil"/>
              <w:right w:val="nil"/>
            </w:tcBorders>
            <w:vAlign w:val="center"/>
          </w:tcPr>
          <w:p>
            <w:pP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no description (0 star)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59" w:hRule="atLeast"/>
        </w:trPr>
        <w:tc>
          <w:tcPr>
            <w:tcW w:w="2482" w:type="dxa"/>
            <w:vMerge w:val="continue"/>
            <w:tcBorders>
              <w:left w:val="nil"/>
            </w:tcBorders>
          </w:tcPr>
          <w:p>
            <w:pPr>
              <w:jc w:val="center"/>
              <w:rPr>
                <w:rFonts w:ascii="Times New Roman" w:hAnsi="Times New Roman" w:eastAsia="Times New Roman" w:cs="Times New Roman"/>
                <w:b w:val="0"/>
                <w:bCs w:val="0"/>
                <w:sz w:val="24"/>
                <w:szCs w:val="24"/>
                <w:highlight w:val="none"/>
              </w:rPr>
            </w:pPr>
          </w:p>
        </w:tc>
        <w:tc>
          <w:tcPr>
            <w:tcW w:w="1405" w:type="dxa"/>
            <w:vMerge w:val="restart"/>
            <w:vAlign w:val="center"/>
          </w:tcPr>
          <w:p>
            <w:pPr>
              <w:jc w:val="center"/>
              <w:rPr>
                <w:rFonts w:ascii="Times New Roman" w:hAnsi="Times New Roman" w:eastAsia="Times New Roman" w:cs="Times New Roman"/>
                <w:b w:val="0"/>
                <w:bCs w:val="0"/>
                <w:sz w:val="24"/>
                <w:szCs w:val="24"/>
                <w:highlight w:val="none"/>
              </w:rPr>
            </w:pPr>
            <w:r>
              <w:rPr>
                <w:rFonts w:ascii="Times New Roman" w:hAnsi="Times New Roman" w:eastAsia="Times New Roman" w:cs="Times New Roman"/>
                <w:b w:val="0"/>
                <w:bCs w:val="0"/>
                <w:sz w:val="24"/>
                <w:szCs w:val="24"/>
                <w:highlight w:val="none"/>
              </w:rPr>
              <w:t>Outcome 2</w:t>
            </w:r>
          </w:p>
        </w:tc>
        <w:tc>
          <w:tcPr>
            <w:tcW w:w="4923" w:type="dxa"/>
            <w:vMerge w:val="restart"/>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Times New Roman" w:cs="Times New Roman"/>
                <w:b w:val="0"/>
                <w:bCs w:val="0"/>
                <w:sz w:val="24"/>
                <w:szCs w:val="24"/>
                <w:highlight w:val="none"/>
              </w:rPr>
              <w:t>Was observation long enough for endpoint events to occur</w:t>
            </w:r>
          </w:p>
        </w:tc>
        <w:tc>
          <w:tcPr>
            <w:tcW w:w="338" w:type="dxa"/>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a</w:t>
            </w:r>
          </w:p>
        </w:tc>
        <w:tc>
          <w:tcPr>
            <w:tcW w:w="5499" w:type="dxa"/>
            <w:tcBorders>
              <w:right w:val="nil"/>
            </w:tcBorders>
            <w:vAlign w:val="center"/>
          </w:tcPr>
          <w:p>
            <w:pP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yes (1 star)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8" w:hRule="atLeast"/>
        </w:trPr>
        <w:tc>
          <w:tcPr>
            <w:tcW w:w="2482" w:type="dxa"/>
            <w:vMerge w:val="continue"/>
            <w:tcBorders>
              <w:left w:val="nil"/>
            </w:tcBorders>
          </w:tcPr>
          <w:p>
            <w:pPr>
              <w:jc w:val="center"/>
              <w:rPr>
                <w:rFonts w:ascii="Times New Roman" w:hAnsi="Times New Roman" w:eastAsia="宋体" w:cs="Times New Roman"/>
                <w:b w:val="0"/>
                <w:bCs w:val="0"/>
                <w:sz w:val="24"/>
                <w:szCs w:val="24"/>
                <w:highlight w:val="none"/>
              </w:rPr>
            </w:pPr>
          </w:p>
        </w:tc>
        <w:tc>
          <w:tcPr>
            <w:tcW w:w="1405" w:type="dxa"/>
            <w:vMerge w:val="continue"/>
            <w:vAlign w:val="center"/>
          </w:tcPr>
          <w:p>
            <w:pPr>
              <w:jc w:val="center"/>
              <w:rPr>
                <w:rFonts w:ascii="Times New Roman" w:hAnsi="Times New Roman" w:eastAsia="宋体" w:cs="Times New Roman"/>
                <w:b w:val="0"/>
                <w:bCs w:val="0"/>
                <w:sz w:val="24"/>
                <w:szCs w:val="24"/>
                <w:highlight w:val="none"/>
              </w:rPr>
            </w:pPr>
          </w:p>
        </w:tc>
        <w:tc>
          <w:tcPr>
            <w:tcW w:w="4923" w:type="dxa"/>
            <w:vMerge w:val="continue"/>
            <w:vAlign w:val="center"/>
          </w:tcPr>
          <w:p>
            <w:pPr>
              <w:jc w:val="left"/>
              <w:rPr>
                <w:rFonts w:ascii="Times New Roman" w:hAnsi="Times New Roman" w:eastAsia="宋体" w:cs="Times New Roman"/>
                <w:b w:val="0"/>
                <w:bCs w:val="0"/>
                <w:sz w:val="24"/>
                <w:szCs w:val="24"/>
                <w:highlight w:val="none"/>
              </w:rPr>
            </w:pPr>
          </w:p>
        </w:tc>
        <w:tc>
          <w:tcPr>
            <w:tcW w:w="338" w:type="dxa"/>
            <w:tcBorders>
              <w:top w:val="nil"/>
            </w:tcBorders>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b</w:t>
            </w:r>
          </w:p>
        </w:tc>
        <w:tc>
          <w:tcPr>
            <w:tcW w:w="5499" w:type="dxa"/>
            <w:tcBorders>
              <w:top w:val="nil"/>
              <w:right w:val="nil"/>
            </w:tcBorders>
            <w:vAlign w:val="center"/>
          </w:tcPr>
          <w:p>
            <w:pP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no (0 star)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65" w:hRule="atLeast"/>
        </w:trPr>
        <w:tc>
          <w:tcPr>
            <w:tcW w:w="2482" w:type="dxa"/>
            <w:vMerge w:val="continue"/>
            <w:tcBorders>
              <w:left w:val="nil"/>
            </w:tcBorders>
          </w:tcPr>
          <w:p>
            <w:pPr>
              <w:jc w:val="center"/>
              <w:rPr>
                <w:rFonts w:ascii="Times New Roman" w:hAnsi="Times New Roman" w:eastAsia="Times New Roman" w:cs="Times New Roman"/>
                <w:b w:val="0"/>
                <w:bCs w:val="0"/>
                <w:sz w:val="24"/>
                <w:szCs w:val="24"/>
                <w:highlight w:val="none"/>
              </w:rPr>
            </w:pPr>
          </w:p>
        </w:tc>
        <w:tc>
          <w:tcPr>
            <w:tcW w:w="1405" w:type="dxa"/>
            <w:vMerge w:val="restart"/>
            <w:vAlign w:val="center"/>
          </w:tcPr>
          <w:p>
            <w:pPr>
              <w:jc w:val="center"/>
              <w:rPr>
                <w:rFonts w:ascii="Times New Roman" w:hAnsi="Times New Roman" w:eastAsia="Times New Roman" w:cs="Times New Roman"/>
                <w:b w:val="0"/>
                <w:bCs w:val="0"/>
                <w:sz w:val="24"/>
                <w:szCs w:val="24"/>
                <w:highlight w:val="none"/>
              </w:rPr>
            </w:pPr>
            <w:r>
              <w:rPr>
                <w:rFonts w:ascii="Times New Roman" w:hAnsi="Times New Roman" w:eastAsia="Times New Roman" w:cs="Times New Roman"/>
                <w:b w:val="0"/>
                <w:bCs w:val="0"/>
                <w:sz w:val="24"/>
                <w:szCs w:val="24"/>
                <w:highlight w:val="none"/>
              </w:rPr>
              <w:t>Outcome 3</w:t>
            </w:r>
          </w:p>
        </w:tc>
        <w:tc>
          <w:tcPr>
            <w:tcW w:w="4923" w:type="dxa"/>
            <w:vMerge w:val="restart"/>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Times New Roman" w:cs="Times New Roman"/>
                <w:b w:val="0"/>
                <w:bCs w:val="0"/>
                <w:sz w:val="24"/>
                <w:szCs w:val="24"/>
                <w:highlight w:val="none"/>
              </w:rPr>
              <w:t>Completeness of the observation period</w:t>
            </w:r>
          </w:p>
        </w:tc>
        <w:tc>
          <w:tcPr>
            <w:tcW w:w="338" w:type="dxa"/>
            <w:tcBorders>
              <w:bottom w:val="nil"/>
            </w:tcBorders>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a</w:t>
            </w:r>
          </w:p>
        </w:tc>
        <w:tc>
          <w:tcPr>
            <w:tcW w:w="5499" w:type="dxa"/>
            <w:tcBorders>
              <w:bottom w:val="nil"/>
              <w:right w:val="nil"/>
            </w:tcBorders>
            <w:vAlign w:val="center"/>
          </w:tcPr>
          <w:p>
            <w:pP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complete observation - all subjects accounted for (1 star)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65" w:hRule="atLeast"/>
        </w:trPr>
        <w:tc>
          <w:tcPr>
            <w:tcW w:w="2482" w:type="dxa"/>
            <w:vMerge w:val="continue"/>
            <w:tcBorders>
              <w:left w:val="nil"/>
            </w:tcBorders>
          </w:tcPr>
          <w:p>
            <w:pPr>
              <w:jc w:val="center"/>
              <w:rPr>
                <w:rFonts w:ascii="Times New Roman" w:hAnsi="Times New Roman" w:eastAsia="宋体" w:cs="Times New Roman"/>
                <w:b w:val="0"/>
                <w:bCs w:val="0"/>
                <w:sz w:val="24"/>
                <w:szCs w:val="24"/>
                <w:highlight w:val="none"/>
              </w:rPr>
            </w:pPr>
          </w:p>
        </w:tc>
        <w:tc>
          <w:tcPr>
            <w:tcW w:w="1405" w:type="dxa"/>
            <w:vMerge w:val="continue"/>
          </w:tcPr>
          <w:p>
            <w:pPr>
              <w:jc w:val="center"/>
              <w:rPr>
                <w:rFonts w:ascii="Times New Roman" w:hAnsi="Times New Roman" w:eastAsia="宋体" w:cs="Times New Roman"/>
                <w:b w:val="0"/>
                <w:bCs w:val="0"/>
                <w:sz w:val="24"/>
                <w:szCs w:val="24"/>
                <w:highlight w:val="none"/>
              </w:rPr>
            </w:pPr>
          </w:p>
        </w:tc>
        <w:tc>
          <w:tcPr>
            <w:tcW w:w="4923" w:type="dxa"/>
            <w:vMerge w:val="continue"/>
            <w:vAlign w:val="center"/>
          </w:tcPr>
          <w:p>
            <w:pPr>
              <w:jc w:val="center"/>
              <w:rPr>
                <w:rFonts w:ascii="Times New Roman" w:hAnsi="Times New Roman" w:eastAsia="宋体" w:cs="Times New Roman"/>
                <w:b w:val="0"/>
                <w:bCs w:val="0"/>
                <w:sz w:val="24"/>
                <w:szCs w:val="24"/>
                <w:highlight w:val="none"/>
              </w:rPr>
            </w:pPr>
          </w:p>
        </w:tc>
        <w:tc>
          <w:tcPr>
            <w:tcW w:w="338" w:type="dxa"/>
            <w:tcBorders>
              <w:top w:val="nil"/>
            </w:tcBorders>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b</w:t>
            </w:r>
          </w:p>
        </w:tc>
        <w:tc>
          <w:tcPr>
            <w:tcW w:w="5499" w:type="dxa"/>
            <w:tcBorders>
              <w:top w:val="nil"/>
              <w:right w:val="nil"/>
            </w:tcBorders>
            <w:vAlign w:val="center"/>
          </w:tcPr>
          <w:p>
            <w:pP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subjects lost to follow up unlikely to introduce bias-small number lost &lt; 10%, or description provided of those lost (1 star)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60" w:hRule="atLeast"/>
        </w:trPr>
        <w:tc>
          <w:tcPr>
            <w:tcW w:w="2482" w:type="dxa"/>
            <w:vMerge w:val="continue"/>
            <w:tcBorders>
              <w:left w:val="nil"/>
            </w:tcBorders>
          </w:tcPr>
          <w:p>
            <w:pPr>
              <w:jc w:val="center"/>
              <w:rPr>
                <w:rFonts w:ascii="Times New Roman" w:hAnsi="Times New Roman" w:eastAsia="宋体" w:cs="Times New Roman"/>
                <w:b w:val="0"/>
                <w:bCs w:val="0"/>
                <w:sz w:val="24"/>
                <w:szCs w:val="24"/>
                <w:highlight w:val="none"/>
              </w:rPr>
            </w:pPr>
          </w:p>
        </w:tc>
        <w:tc>
          <w:tcPr>
            <w:tcW w:w="1405" w:type="dxa"/>
            <w:vMerge w:val="continue"/>
          </w:tcPr>
          <w:p>
            <w:pPr>
              <w:jc w:val="center"/>
              <w:rPr>
                <w:rFonts w:ascii="Times New Roman" w:hAnsi="Times New Roman" w:eastAsia="宋体" w:cs="Times New Roman"/>
                <w:b w:val="0"/>
                <w:bCs w:val="0"/>
                <w:sz w:val="24"/>
                <w:szCs w:val="24"/>
                <w:highlight w:val="none"/>
              </w:rPr>
            </w:pPr>
          </w:p>
        </w:tc>
        <w:tc>
          <w:tcPr>
            <w:tcW w:w="4923" w:type="dxa"/>
            <w:vMerge w:val="continue"/>
            <w:vAlign w:val="center"/>
          </w:tcPr>
          <w:p>
            <w:pPr>
              <w:jc w:val="center"/>
              <w:rPr>
                <w:rFonts w:ascii="Times New Roman" w:hAnsi="Times New Roman" w:eastAsia="宋体" w:cs="Times New Roman"/>
                <w:b w:val="0"/>
                <w:bCs w:val="0"/>
                <w:sz w:val="24"/>
                <w:szCs w:val="24"/>
                <w:highlight w:val="none"/>
              </w:rPr>
            </w:pPr>
          </w:p>
        </w:tc>
        <w:tc>
          <w:tcPr>
            <w:tcW w:w="338" w:type="dxa"/>
            <w:tcBorders>
              <w:top w:val="nil"/>
            </w:tcBorders>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c</w:t>
            </w:r>
          </w:p>
        </w:tc>
        <w:tc>
          <w:tcPr>
            <w:tcW w:w="5499" w:type="dxa"/>
            <w:tcBorders>
              <w:top w:val="nil"/>
              <w:right w:val="nil"/>
            </w:tcBorders>
            <w:vAlign w:val="center"/>
          </w:tcPr>
          <w:p>
            <w:pP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loss ratio &gt; 25% and no description of those lost (0 star)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31" w:hRule="atLeast"/>
        </w:trPr>
        <w:tc>
          <w:tcPr>
            <w:tcW w:w="2482" w:type="dxa"/>
            <w:vMerge w:val="continue"/>
            <w:tcBorders>
              <w:left w:val="nil"/>
              <w:bottom w:val="single" w:color="auto" w:sz="4" w:space="0"/>
            </w:tcBorders>
          </w:tcPr>
          <w:p>
            <w:pPr>
              <w:jc w:val="center"/>
              <w:rPr>
                <w:rFonts w:ascii="Times New Roman" w:hAnsi="Times New Roman" w:eastAsia="宋体" w:cs="Times New Roman"/>
                <w:b w:val="0"/>
                <w:bCs w:val="0"/>
                <w:sz w:val="24"/>
                <w:szCs w:val="24"/>
                <w:highlight w:val="none"/>
              </w:rPr>
            </w:pPr>
          </w:p>
        </w:tc>
        <w:tc>
          <w:tcPr>
            <w:tcW w:w="1405" w:type="dxa"/>
            <w:vMerge w:val="continue"/>
            <w:tcBorders>
              <w:bottom w:val="single" w:color="auto" w:sz="4" w:space="0"/>
            </w:tcBorders>
          </w:tcPr>
          <w:p>
            <w:pPr>
              <w:jc w:val="center"/>
              <w:rPr>
                <w:rFonts w:ascii="Times New Roman" w:hAnsi="Times New Roman" w:eastAsia="宋体" w:cs="Times New Roman"/>
                <w:b w:val="0"/>
                <w:bCs w:val="0"/>
                <w:sz w:val="24"/>
                <w:szCs w:val="24"/>
                <w:highlight w:val="none"/>
              </w:rPr>
            </w:pPr>
          </w:p>
        </w:tc>
        <w:tc>
          <w:tcPr>
            <w:tcW w:w="4923" w:type="dxa"/>
            <w:vMerge w:val="continue"/>
            <w:tcBorders>
              <w:bottom w:val="single" w:color="auto" w:sz="4" w:space="0"/>
            </w:tcBorders>
            <w:vAlign w:val="center"/>
          </w:tcPr>
          <w:p>
            <w:pPr>
              <w:jc w:val="center"/>
              <w:rPr>
                <w:rFonts w:ascii="Times New Roman" w:hAnsi="Times New Roman" w:eastAsia="宋体" w:cs="Times New Roman"/>
                <w:b w:val="0"/>
                <w:bCs w:val="0"/>
                <w:sz w:val="24"/>
                <w:szCs w:val="24"/>
                <w:highlight w:val="none"/>
              </w:rPr>
            </w:pPr>
          </w:p>
        </w:tc>
        <w:tc>
          <w:tcPr>
            <w:tcW w:w="338" w:type="dxa"/>
            <w:tcBorders>
              <w:top w:val="nil"/>
              <w:bottom w:val="single" w:color="auto" w:sz="4" w:space="0"/>
            </w:tcBorders>
            <w:vAlign w:val="center"/>
          </w:tcPr>
          <w:p>
            <w:pPr>
              <w:jc w:val="cente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d</w:t>
            </w:r>
          </w:p>
        </w:tc>
        <w:tc>
          <w:tcPr>
            <w:tcW w:w="5499" w:type="dxa"/>
            <w:tcBorders>
              <w:top w:val="nil"/>
              <w:bottom w:val="single" w:color="auto" w:sz="4" w:space="0"/>
              <w:right w:val="nil"/>
            </w:tcBorders>
            <w:vAlign w:val="center"/>
          </w:tcPr>
          <w:p>
            <w:pPr>
              <w:rPr>
                <w:rFonts w:ascii="Times New Roman" w:hAnsi="Times New Roman" w:eastAsia="宋体" w:cs="Times New Roman"/>
                <w:b w:val="0"/>
                <w:bCs w:val="0"/>
                <w:sz w:val="24"/>
                <w:szCs w:val="24"/>
                <w:highlight w:val="none"/>
              </w:rPr>
            </w:pPr>
            <w:r>
              <w:rPr>
                <w:rFonts w:ascii="Times New Roman" w:hAnsi="Times New Roman" w:eastAsia="宋体" w:cs="Times New Roman"/>
                <w:b w:val="0"/>
                <w:bCs w:val="0"/>
                <w:sz w:val="24"/>
                <w:szCs w:val="24"/>
                <w:highlight w:val="none"/>
              </w:rPr>
              <w:t>no statement (0 star)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36" w:hRule="atLeast"/>
        </w:trPr>
        <w:tc>
          <w:tcPr>
            <w:tcW w:w="14647" w:type="dxa"/>
            <w:gridSpan w:val="5"/>
            <w:tcBorders>
              <w:top w:val="single" w:color="auto" w:sz="4" w:space="0"/>
              <w:left w:val="nil"/>
            </w:tcBorders>
          </w:tcPr>
          <w:p>
            <w:pPr>
              <w:rPr>
                <w:rFonts w:ascii="Times New Roman" w:hAnsi="Times New Roman" w:cs="Times New Roman" w:eastAsiaTheme="minorEastAsia"/>
                <w:b w:val="0"/>
                <w:bCs w:val="0"/>
                <w:sz w:val="24"/>
                <w:szCs w:val="24"/>
                <w:highlight w:val="none"/>
              </w:rPr>
            </w:pPr>
            <w:r>
              <w:rPr>
                <w:rFonts w:ascii="Times New Roman" w:hAnsi="Times New Roman" w:eastAsia="Times New Roman" w:cs="Times New Roman"/>
                <w:b w:val="0"/>
                <w:bCs w:val="0"/>
                <w:sz w:val="24"/>
                <w:szCs w:val="24"/>
                <w:highlight w:val="none"/>
              </w:rPr>
              <w:t>Note: A study can be awarded a maximum of 1 star for each numbered item within the Selection and Outcome categories. A maximum of 2 stars can be given for Comparability.</w:t>
            </w:r>
          </w:p>
        </w:tc>
      </w:tr>
    </w:tbl>
    <w:p>
      <w:pPr>
        <w:rPr>
          <w:b w:val="0"/>
          <w:bCs w:val="0"/>
          <w:highlight w:val="none"/>
        </w:rPr>
      </w:pPr>
      <w:r>
        <w:rPr>
          <w:b w:val="0"/>
          <w:bCs w:val="0"/>
          <w:highlight w:val="none"/>
        </w:rPr>
        <w:br w:type="page"/>
      </w:r>
    </w:p>
    <w:tbl>
      <w:tblPr>
        <w:tblStyle w:val="4"/>
        <w:tblW w:w="14752" w:type="dxa"/>
        <w:tblInd w:w="-13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48"/>
        <w:gridCol w:w="1312"/>
        <w:gridCol w:w="1328"/>
        <w:gridCol w:w="1328"/>
        <w:gridCol w:w="1376"/>
        <w:gridCol w:w="1648"/>
        <w:gridCol w:w="1344"/>
        <w:gridCol w:w="1312"/>
        <w:gridCol w:w="1344"/>
        <w:gridCol w:w="13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87" w:hRule="atLeast"/>
        </w:trPr>
        <w:tc>
          <w:tcPr>
            <w:tcW w:w="14752" w:type="dxa"/>
            <w:gridSpan w:val="10"/>
            <w:tcBorders>
              <w:bottom w:val="single" w:color="auto" w:sz="4" w:space="0"/>
            </w:tcBorders>
            <w:vAlign w:val="bottom"/>
          </w:tcPr>
          <w:p>
            <w:pPr>
              <w:rPr>
                <w:rFonts w:hint="default" w:ascii="Times New Roman Bold" w:hAnsi="Times New Roman Bold" w:cs="Times New Roman Bold"/>
                <w:b w:val="0"/>
                <w:bCs w:val="0"/>
                <w:sz w:val="24"/>
                <w:szCs w:val="24"/>
                <w:highlight w:val="none"/>
              </w:rPr>
            </w:pPr>
            <w:r>
              <w:rPr>
                <w:rFonts w:hint="default" w:ascii="Times New Roman" w:hAnsi="Times New Roman" w:cs="Times New Roman"/>
                <w:b w:val="0"/>
                <w:bCs w:val="0"/>
                <w:color w:val="000000" w:themeColor="text1"/>
                <w:sz w:val="24"/>
                <w:szCs w:val="24"/>
                <w:highlight w:val="none"/>
                <w:lang w:eastAsia="zh-CN"/>
                <w14:textFill>
                  <w14:solidFill>
                    <w14:schemeClr w14:val="tx1"/>
                  </w14:solidFill>
                </w14:textFill>
              </w:rPr>
              <w:t>Appendix I:</w:t>
            </w:r>
            <w:r>
              <w:rPr>
                <w:rFonts w:hint="default" w:ascii="Times New Roman" w:hAnsi="Times New Roman" w:eastAsia="宋体" w:cs="Times New Roman"/>
                <w:b w:val="0"/>
                <w:bCs w:val="0"/>
                <w:sz w:val="24"/>
                <w:szCs w:val="24"/>
                <w:highlight w:val="none"/>
              </w:rPr>
              <w:t xml:space="preserve"> </w:t>
            </w:r>
            <w:r>
              <w:rPr>
                <w:rFonts w:hint="default" w:ascii="Times New Roman" w:hAnsi="Times New Roman" w:cs="Times New Roman"/>
                <w:b w:val="0"/>
                <w:bCs w:val="0"/>
                <w:sz w:val="24"/>
                <w:szCs w:val="24"/>
                <w:highlight w:val="none"/>
              </w:rPr>
              <w:t>Methodological quality of the included observational studies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87" w:hRule="atLeast"/>
        </w:trPr>
        <w:tc>
          <w:tcPr>
            <w:tcW w:w="2448" w:type="dxa"/>
            <w:tcBorders>
              <w:top w:val="single" w:color="auto" w:sz="4" w:space="0"/>
              <w:bottom w:val="single" w:color="auto" w:sz="4" w:space="0"/>
            </w:tcBorders>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Author (Year)</w:t>
            </w:r>
          </w:p>
        </w:tc>
        <w:tc>
          <w:tcPr>
            <w:tcW w:w="1312" w:type="dxa"/>
            <w:tcBorders>
              <w:top w:val="single" w:color="auto" w:sz="4" w:space="0"/>
              <w:bottom w:val="single" w:color="auto" w:sz="4" w:space="0"/>
            </w:tcBorders>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Selection 1</w:t>
            </w:r>
          </w:p>
        </w:tc>
        <w:tc>
          <w:tcPr>
            <w:tcW w:w="1328" w:type="dxa"/>
            <w:tcBorders>
              <w:top w:val="single" w:color="auto" w:sz="4" w:space="0"/>
              <w:bottom w:val="single" w:color="auto" w:sz="4" w:space="0"/>
            </w:tcBorders>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Selection 2</w:t>
            </w:r>
          </w:p>
        </w:tc>
        <w:tc>
          <w:tcPr>
            <w:tcW w:w="1328" w:type="dxa"/>
            <w:tcBorders>
              <w:top w:val="single" w:color="auto" w:sz="4" w:space="0"/>
              <w:bottom w:val="single" w:color="auto" w:sz="4" w:space="0"/>
            </w:tcBorders>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Selection 3</w:t>
            </w:r>
          </w:p>
        </w:tc>
        <w:tc>
          <w:tcPr>
            <w:tcW w:w="1376" w:type="dxa"/>
            <w:tcBorders>
              <w:top w:val="single" w:color="auto" w:sz="4" w:space="0"/>
              <w:bottom w:val="single" w:color="auto" w:sz="4" w:space="0"/>
            </w:tcBorders>
            <w:vAlign w:val="center"/>
          </w:tcPr>
          <w:p>
            <w:pPr>
              <w:jc w:val="center"/>
              <w:rPr>
                <w:rFonts w:ascii="Times New Roman" w:hAnsi="Times New Roman" w:cs="Times New Roman"/>
                <w:b w:val="0"/>
                <w:bCs w:val="0"/>
                <w:sz w:val="24"/>
                <w:szCs w:val="24"/>
                <w:highlight w:val="none"/>
              </w:rPr>
            </w:pPr>
            <w:r>
              <w:rPr>
                <w:rFonts w:hint="eastAsia" w:ascii="Times New Roman" w:hAnsi="Times New Roman" w:cs="Times New Roman"/>
                <w:b w:val="0"/>
                <w:bCs w:val="0"/>
                <w:sz w:val="24"/>
                <w:szCs w:val="24"/>
                <w:highlight w:val="none"/>
              </w:rPr>
              <w:t>S</w:t>
            </w:r>
            <w:r>
              <w:rPr>
                <w:rFonts w:ascii="Times New Roman" w:hAnsi="Times New Roman" w:cs="Times New Roman"/>
                <w:b w:val="0"/>
                <w:bCs w:val="0"/>
                <w:sz w:val="24"/>
                <w:szCs w:val="24"/>
                <w:highlight w:val="none"/>
              </w:rPr>
              <w:t>election 4</w:t>
            </w:r>
          </w:p>
        </w:tc>
        <w:tc>
          <w:tcPr>
            <w:tcW w:w="1648" w:type="dxa"/>
            <w:tcBorders>
              <w:top w:val="single" w:color="auto" w:sz="4" w:space="0"/>
              <w:bottom w:val="single" w:color="auto" w:sz="4" w:space="0"/>
            </w:tcBorders>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Comparability</w:t>
            </w:r>
          </w:p>
        </w:tc>
        <w:tc>
          <w:tcPr>
            <w:tcW w:w="1344" w:type="dxa"/>
            <w:tcBorders>
              <w:top w:val="single" w:color="auto" w:sz="4" w:space="0"/>
              <w:bottom w:val="single" w:color="auto" w:sz="4" w:space="0"/>
            </w:tcBorders>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Outcome 1</w:t>
            </w:r>
          </w:p>
        </w:tc>
        <w:tc>
          <w:tcPr>
            <w:tcW w:w="1312" w:type="dxa"/>
            <w:tcBorders>
              <w:top w:val="single" w:color="auto" w:sz="4" w:space="0"/>
              <w:bottom w:val="single" w:color="auto" w:sz="4" w:space="0"/>
            </w:tcBorders>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Outcome 2</w:t>
            </w:r>
          </w:p>
        </w:tc>
        <w:tc>
          <w:tcPr>
            <w:tcW w:w="1344" w:type="dxa"/>
            <w:tcBorders>
              <w:top w:val="single" w:color="auto" w:sz="4" w:space="0"/>
              <w:bottom w:val="single" w:color="auto" w:sz="4" w:space="0"/>
            </w:tcBorders>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Outcome 3</w:t>
            </w:r>
          </w:p>
        </w:tc>
        <w:tc>
          <w:tcPr>
            <w:tcW w:w="1312" w:type="dxa"/>
            <w:tcBorders>
              <w:top w:val="single" w:color="auto" w:sz="4" w:space="0"/>
              <w:bottom w:val="single" w:color="auto" w:sz="4" w:space="0"/>
            </w:tcBorders>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Total stars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87" w:hRule="atLeast"/>
        </w:trPr>
        <w:tc>
          <w:tcPr>
            <w:tcW w:w="2448" w:type="dxa"/>
            <w:tcBorders>
              <w:top w:val="single" w:color="auto" w:sz="4" w:space="0"/>
            </w:tcBorders>
            <w:vAlign w:val="center"/>
          </w:tcPr>
          <w:p>
            <w:pPr>
              <w:jc w:val="center"/>
              <w:rPr>
                <w:rFonts w:ascii="Times New Roman" w:hAnsi="Times New Roman" w:cs="Times New Roman"/>
                <w:b w:val="0"/>
                <w:bCs w:val="0"/>
                <w:sz w:val="24"/>
                <w:szCs w:val="24"/>
                <w:highlight w:val="none"/>
              </w:rPr>
            </w:pPr>
            <w:r>
              <w:rPr>
                <w:rFonts w:hint="eastAsia" w:ascii="Times New Roman" w:hAnsi="Times New Roman" w:cs="Times New Roman"/>
                <w:b w:val="0"/>
                <w:bCs w:val="0"/>
                <w:sz w:val="24"/>
                <w:szCs w:val="24"/>
                <w:highlight w:val="none"/>
              </w:rPr>
              <w:t>Baek et al. (2012)</w:t>
            </w:r>
            <w:r>
              <w:rPr>
                <w:rFonts w:hint="default" w:ascii="Times New Roman" w:hAnsi="Times New Roman" w:cs="Times New Roman"/>
                <w:b w:val="0"/>
                <w:bCs w:val="0"/>
                <w:sz w:val="24"/>
                <w:szCs w:val="24"/>
                <w:highlight w:val="none"/>
                <w:vertAlign w:val="superscript"/>
              </w:rPr>
              <w:t>[24]</w:t>
            </w:r>
          </w:p>
        </w:tc>
        <w:tc>
          <w:tcPr>
            <w:tcW w:w="1312" w:type="dxa"/>
            <w:tcBorders>
              <w:top w:val="single" w:color="auto" w:sz="4" w:space="0"/>
            </w:tcBorders>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a</w:t>
            </w:r>
          </w:p>
        </w:tc>
        <w:tc>
          <w:tcPr>
            <w:tcW w:w="1328" w:type="dxa"/>
            <w:tcBorders>
              <w:top w:val="single" w:color="auto" w:sz="4" w:space="0"/>
            </w:tcBorders>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a</w:t>
            </w:r>
          </w:p>
        </w:tc>
        <w:tc>
          <w:tcPr>
            <w:tcW w:w="1328" w:type="dxa"/>
            <w:tcBorders>
              <w:top w:val="single" w:color="auto" w:sz="4" w:space="0"/>
            </w:tcBorders>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a</w:t>
            </w:r>
          </w:p>
        </w:tc>
        <w:tc>
          <w:tcPr>
            <w:tcW w:w="1376" w:type="dxa"/>
            <w:tcBorders>
              <w:top w:val="single" w:color="auto" w:sz="4" w:space="0"/>
            </w:tcBorders>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b</w:t>
            </w:r>
          </w:p>
        </w:tc>
        <w:tc>
          <w:tcPr>
            <w:tcW w:w="1648" w:type="dxa"/>
            <w:tcBorders>
              <w:top w:val="single" w:color="auto" w:sz="4" w:space="0"/>
            </w:tcBorders>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a</w:t>
            </w:r>
          </w:p>
        </w:tc>
        <w:tc>
          <w:tcPr>
            <w:tcW w:w="1344" w:type="dxa"/>
            <w:tcBorders>
              <w:top w:val="single" w:color="auto" w:sz="4" w:space="0"/>
            </w:tcBorders>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c</w:t>
            </w:r>
          </w:p>
        </w:tc>
        <w:tc>
          <w:tcPr>
            <w:tcW w:w="1312" w:type="dxa"/>
            <w:tcBorders>
              <w:top w:val="single" w:color="auto" w:sz="4" w:space="0"/>
            </w:tcBorders>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a</w:t>
            </w:r>
          </w:p>
        </w:tc>
        <w:tc>
          <w:tcPr>
            <w:tcW w:w="1344" w:type="dxa"/>
            <w:tcBorders>
              <w:top w:val="single" w:color="auto" w:sz="4" w:space="0"/>
            </w:tcBorders>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a</w:t>
            </w:r>
          </w:p>
        </w:tc>
        <w:tc>
          <w:tcPr>
            <w:tcW w:w="1312" w:type="dxa"/>
            <w:tcBorders>
              <w:top w:val="single" w:color="auto" w:sz="4" w:space="0"/>
            </w:tcBorders>
            <w:vAlign w:val="center"/>
          </w:tcPr>
          <w:p>
            <w:pPr>
              <w:jc w:val="center"/>
              <w:rPr>
                <w:rFonts w:ascii="Times New Roman" w:hAnsi="Times New Roman" w:cs="Times New Roman"/>
                <w:b w:val="0"/>
                <w:bCs w:val="0"/>
                <w:sz w:val="24"/>
                <w:szCs w:val="24"/>
                <w:highlight w:val="none"/>
              </w:rPr>
            </w:pPr>
            <w:r>
              <w:rPr>
                <w:rFonts w:hint="eastAsia" w:ascii="Times New Roman" w:hAnsi="Times New Roman" w:cs="Times New Roman"/>
                <w:b w:val="0"/>
                <w:bCs w:val="0"/>
                <w:sz w:val="24"/>
                <w:szCs w:val="24"/>
                <w:highlight w:val="none"/>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87" w:hRule="atLeast"/>
        </w:trPr>
        <w:tc>
          <w:tcPr>
            <w:tcW w:w="2448" w:type="dxa"/>
            <w:vAlign w:val="center"/>
          </w:tcPr>
          <w:p>
            <w:pPr>
              <w:jc w:val="center"/>
              <w:rPr>
                <w:rFonts w:ascii="Times New Roman" w:hAnsi="Times New Roman" w:cs="Times New Roman"/>
                <w:b w:val="0"/>
                <w:bCs w:val="0"/>
                <w:sz w:val="24"/>
                <w:szCs w:val="24"/>
                <w:highlight w:val="none"/>
              </w:rPr>
            </w:pPr>
            <w:r>
              <w:rPr>
                <w:rFonts w:hint="eastAsia" w:ascii="Times New Roman" w:hAnsi="Times New Roman" w:cs="Times New Roman"/>
                <w:b w:val="0"/>
                <w:bCs w:val="0"/>
                <w:sz w:val="24"/>
                <w:szCs w:val="24"/>
                <w:highlight w:val="none"/>
              </w:rPr>
              <w:t>Hwang et al. (2013)</w:t>
            </w:r>
            <w:r>
              <w:rPr>
                <w:rFonts w:hint="default" w:ascii="Times New Roman" w:hAnsi="Times New Roman" w:cs="Times New Roman"/>
                <w:b w:val="0"/>
                <w:bCs w:val="0"/>
                <w:sz w:val="24"/>
                <w:szCs w:val="24"/>
                <w:highlight w:val="none"/>
                <w:vertAlign w:val="superscript"/>
              </w:rPr>
              <w:t>[26]</w:t>
            </w:r>
          </w:p>
        </w:tc>
        <w:tc>
          <w:tcPr>
            <w:tcW w:w="1312" w:type="dxa"/>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a</w:t>
            </w:r>
          </w:p>
        </w:tc>
        <w:tc>
          <w:tcPr>
            <w:tcW w:w="1328" w:type="dxa"/>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a</w:t>
            </w:r>
          </w:p>
        </w:tc>
        <w:tc>
          <w:tcPr>
            <w:tcW w:w="1328" w:type="dxa"/>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b</w:t>
            </w:r>
          </w:p>
        </w:tc>
        <w:tc>
          <w:tcPr>
            <w:tcW w:w="1376" w:type="dxa"/>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b</w:t>
            </w:r>
          </w:p>
        </w:tc>
        <w:tc>
          <w:tcPr>
            <w:tcW w:w="1648" w:type="dxa"/>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a</w:t>
            </w:r>
          </w:p>
        </w:tc>
        <w:tc>
          <w:tcPr>
            <w:tcW w:w="1344" w:type="dxa"/>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c</w:t>
            </w:r>
          </w:p>
        </w:tc>
        <w:tc>
          <w:tcPr>
            <w:tcW w:w="1312" w:type="dxa"/>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a</w:t>
            </w:r>
          </w:p>
        </w:tc>
        <w:tc>
          <w:tcPr>
            <w:tcW w:w="1344" w:type="dxa"/>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a</w:t>
            </w:r>
          </w:p>
        </w:tc>
        <w:tc>
          <w:tcPr>
            <w:tcW w:w="1312" w:type="dxa"/>
            <w:vAlign w:val="center"/>
          </w:tcPr>
          <w:p>
            <w:pPr>
              <w:jc w:val="center"/>
              <w:rPr>
                <w:rFonts w:ascii="Times New Roman" w:hAnsi="Times New Roman" w:cs="Times New Roman"/>
                <w:b w:val="0"/>
                <w:bCs w:val="0"/>
                <w:sz w:val="24"/>
                <w:szCs w:val="24"/>
                <w:highlight w:val="none"/>
              </w:rPr>
            </w:pPr>
            <w:r>
              <w:rPr>
                <w:rFonts w:hint="eastAsia" w:ascii="Times New Roman" w:hAnsi="Times New Roman" w:cs="Times New Roman"/>
                <w:b w:val="0"/>
                <w:bCs w:val="0"/>
                <w:sz w:val="24"/>
                <w:szCs w:val="24"/>
                <w:highlight w:val="none"/>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40" w:hRule="atLeast"/>
        </w:trPr>
        <w:tc>
          <w:tcPr>
            <w:tcW w:w="2448" w:type="dxa"/>
            <w:vAlign w:val="center"/>
          </w:tcPr>
          <w:p>
            <w:pPr>
              <w:jc w:val="center"/>
              <w:rPr>
                <w:rFonts w:ascii="Times New Roman" w:hAnsi="Times New Roman" w:cs="Times New Roman"/>
                <w:b w:val="0"/>
                <w:bCs w:val="0"/>
                <w:sz w:val="24"/>
                <w:szCs w:val="24"/>
                <w:highlight w:val="none"/>
              </w:rPr>
            </w:pPr>
            <w:r>
              <w:rPr>
                <w:rFonts w:hint="eastAsia" w:ascii="Times New Roman" w:hAnsi="Times New Roman" w:cs="Times New Roman"/>
                <w:b w:val="0"/>
                <w:bCs w:val="0"/>
                <w:sz w:val="24"/>
                <w:szCs w:val="24"/>
                <w:highlight w:val="none"/>
              </w:rPr>
              <w:t>Lee ST et al. (2014)</w:t>
            </w:r>
            <w:r>
              <w:rPr>
                <w:rFonts w:hint="default" w:ascii="Times New Roman" w:hAnsi="Times New Roman" w:cs="Times New Roman"/>
                <w:b w:val="0"/>
                <w:bCs w:val="0"/>
                <w:sz w:val="24"/>
                <w:szCs w:val="24"/>
                <w:highlight w:val="none"/>
                <w:vertAlign w:val="superscript"/>
              </w:rPr>
              <w:t>[28]</w:t>
            </w:r>
          </w:p>
        </w:tc>
        <w:tc>
          <w:tcPr>
            <w:tcW w:w="1312" w:type="dxa"/>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b</w:t>
            </w:r>
          </w:p>
        </w:tc>
        <w:tc>
          <w:tcPr>
            <w:tcW w:w="1328" w:type="dxa"/>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a</w:t>
            </w:r>
          </w:p>
        </w:tc>
        <w:tc>
          <w:tcPr>
            <w:tcW w:w="1328" w:type="dxa"/>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a</w:t>
            </w:r>
          </w:p>
        </w:tc>
        <w:tc>
          <w:tcPr>
            <w:tcW w:w="1376" w:type="dxa"/>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b</w:t>
            </w:r>
          </w:p>
        </w:tc>
        <w:tc>
          <w:tcPr>
            <w:tcW w:w="1648" w:type="dxa"/>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a</w:t>
            </w:r>
          </w:p>
        </w:tc>
        <w:tc>
          <w:tcPr>
            <w:tcW w:w="1344" w:type="dxa"/>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c</w:t>
            </w:r>
          </w:p>
        </w:tc>
        <w:tc>
          <w:tcPr>
            <w:tcW w:w="1312" w:type="dxa"/>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a</w:t>
            </w:r>
          </w:p>
        </w:tc>
        <w:tc>
          <w:tcPr>
            <w:tcW w:w="1344" w:type="dxa"/>
            <w:vAlign w:val="center"/>
          </w:tcPr>
          <w:p>
            <w:pPr>
              <w:jc w:val="center"/>
              <w:rPr>
                <w:rFonts w:ascii="Times New Roman" w:hAnsi="Times New Roman" w:cs="Times New Roman"/>
                <w:b w:val="0"/>
                <w:bCs w:val="0"/>
                <w:sz w:val="24"/>
                <w:szCs w:val="24"/>
                <w:highlight w:val="none"/>
              </w:rPr>
            </w:pPr>
            <w:r>
              <w:rPr>
                <w:rFonts w:ascii="Times New Roman" w:hAnsi="Times New Roman" w:cs="Times New Roman"/>
                <w:b w:val="0"/>
                <w:bCs w:val="0"/>
                <w:sz w:val="24"/>
                <w:szCs w:val="24"/>
                <w:highlight w:val="none"/>
              </w:rPr>
              <w:t>a</w:t>
            </w:r>
          </w:p>
        </w:tc>
        <w:tc>
          <w:tcPr>
            <w:tcW w:w="1312" w:type="dxa"/>
            <w:vAlign w:val="center"/>
          </w:tcPr>
          <w:p>
            <w:pPr>
              <w:jc w:val="center"/>
              <w:rPr>
                <w:rFonts w:ascii="Times New Roman" w:hAnsi="Times New Roman" w:cs="Times New Roman"/>
                <w:b w:val="0"/>
                <w:bCs w:val="0"/>
                <w:sz w:val="24"/>
                <w:szCs w:val="24"/>
                <w:highlight w:val="none"/>
              </w:rPr>
            </w:pPr>
            <w:r>
              <w:rPr>
                <w:rFonts w:hint="eastAsia" w:ascii="Times New Roman" w:hAnsi="Times New Roman" w:cs="Times New Roman"/>
                <w:b w:val="0"/>
                <w:bCs w:val="0"/>
                <w:sz w:val="24"/>
                <w:szCs w:val="24"/>
                <w:highlight w:val="none"/>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8" w:hRule="atLeast"/>
        </w:trPr>
        <w:tc>
          <w:tcPr>
            <w:tcW w:w="14752" w:type="dxa"/>
            <w:gridSpan w:val="10"/>
            <w:tcBorders>
              <w:top w:val="single" w:color="auto" w:sz="4" w:space="0"/>
            </w:tcBorders>
          </w:tcPr>
          <w:p>
            <w:pPr>
              <w:rPr>
                <w:rFonts w:ascii="Times New Roman" w:hAnsi="Times New Roman" w:cs="Times New Roman"/>
                <w:b w:val="0"/>
                <w:bCs w:val="0"/>
                <w:sz w:val="24"/>
                <w:szCs w:val="24"/>
                <w:highlight w:val="none"/>
              </w:rPr>
            </w:pPr>
          </w:p>
        </w:tc>
      </w:tr>
    </w:tbl>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b w:val="0"/>
          <w:bCs w:val="0"/>
          <w:highlight w:val="none"/>
        </w:rPr>
      </w:pPr>
    </w:p>
    <w:p>
      <w:pPr>
        <w:rPr>
          <w:rFonts w:hint="default" w:ascii="Times New Roman" w:hAnsi="Times New Roman" w:cs="Times New Roman"/>
          <w:b w:val="0"/>
          <w:bCs w:val="0"/>
          <w:highlight w:val="none"/>
        </w:rPr>
      </w:pPr>
      <w:r>
        <w:rPr>
          <w:rFonts w:hint="default" w:ascii="Times New Roman" w:hAnsi="Times New Roman" w:cs="Times New Roman"/>
          <w:b w:val="0"/>
          <w:bCs w:val="0"/>
          <w:sz w:val="24"/>
          <w:szCs w:val="24"/>
          <w:highlight w:val="none"/>
        </w:rPr>
        <w:t xml:space="preserve">Appendix J. Risk of bias graph for the included studies based on </w:t>
      </w:r>
      <w:r>
        <w:rPr>
          <w:rFonts w:hint="default" w:ascii="Times New Roman" w:hAnsi="Times New Roman" w:cs="Times New Roman"/>
          <w:b w:val="0"/>
          <w:bCs w:val="0"/>
          <w:sz w:val="24"/>
          <w:szCs w:val="24"/>
          <w:highlight w:val="none"/>
          <w:lang w:eastAsia="zh-CN"/>
        </w:rPr>
        <w:t>Cochrane Risk of Bias methodology.</w:t>
      </w:r>
    </w:p>
    <w:p>
      <w:pPr>
        <w:rPr>
          <w:b w:val="0"/>
          <w:bCs w:val="0"/>
          <w:highlight w:val="none"/>
        </w:rPr>
      </w:pPr>
    </w:p>
    <w:p>
      <w:pPr>
        <w:rPr>
          <w:b w:val="0"/>
          <w:bCs w:val="0"/>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r>
        <w:rPr>
          <w:b w:val="0"/>
          <w:bCs w:val="0"/>
          <w:highlight w:val="none"/>
        </w:rPr>
        <w:drawing>
          <wp:inline distT="0" distB="0" distL="114300" distR="114300">
            <wp:extent cx="3350895" cy="4782820"/>
            <wp:effectExtent l="0" t="0" r="1905" b="1778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7"/>
                    <a:stretch>
                      <a:fillRect/>
                    </a:stretch>
                  </pic:blipFill>
                  <pic:spPr>
                    <a:xfrm>
                      <a:off x="0" y="0"/>
                      <a:ext cx="3350895" cy="4782820"/>
                    </a:xfrm>
                    <a:prstGeom prst="rect">
                      <a:avLst/>
                    </a:prstGeom>
                    <a:noFill/>
                    <a:ln w="9525">
                      <a:noFill/>
                    </a:ln>
                  </pic:spPr>
                </pic:pic>
              </a:graphicData>
            </a:graphic>
          </wp:inline>
        </w:drawing>
      </w:r>
      <w:r>
        <w:rPr>
          <w:b w:val="0"/>
          <w:bCs w:val="0"/>
          <w:highlight w:val="none"/>
        </w:rPr>
        <w:drawing>
          <wp:inline distT="0" distB="0" distL="114300" distR="114300">
            <wp:extent cx="5462270" cy="3098800"/>
            <wp:effectExtent l="0" t="0" r="24130" b="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8"/>
                    <a:stretch>
                      <a:fillRect/>
                    </a:stretch>
                  </pic:blipFill>
                  <pic:spPr>
                    <a:xfrm>
                      <a:off x="0" y="0"/>
                      <a:ext cx="5462270" cy="3098800"/>
                    </a:xfrm>
                    <a:prstGeom prst="rect">
                      <a:avLst/>
                    </a:prstGeom>
                    <a:noFill/>
                    <a:ln w="9525">
                      <a:noFill/>
                    </a:ln>
                  </pic:spPr>
                </pic:pic>
              </a:graphicData>
            </a:graphic>
          </wp:inline>
        </w:drawing>
      </w:r>
    </w:p>
    <w:p>
      <w:pPr>
        <w:rPr>
          <w:b w:val="0"/>
          <w:bCs w:val="0"/>
          <w:highlight w:val="none"/>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0000" w:usb1="00000000" w:usb2="00000000" w:usb3="00000000" w:csb0="00000000"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font-weight : 400">
    <w:altName w:val="苹方-简"/>
    <w:panose1 w:val="00000000000000000000"/>
    <w:charset w:val="00"/>
    <w:family w:val="auto"/>
    <w:pitch w:val="default"/>
    <w:sig w:usb0="00000000" w:usb1="00000000" w:usb2="00000000" w:usb3="00000000" w:csb0="00000000" w:csb1="00000000"/>
  </w:font>
  <w:font w:name="苹方-简">
    <w:panose1 w:val="020B0400000000000000"/>
    <w:charset w:val="86"/>
    <w:family w:val="auto"/>
    <w:pitch w:val="default"/>
    <w:sig w:usb0="00000000" w:usb1="00000000" w:usb2="00000000" w:usb3="00000000" w:csb0="00160000" w:csb1="00000000"/>
  </w:font>
  <w:font w:name="Times New Roman Regular">
    <w:panose1 w:val="02020603050405020304"/>
    <w:charset w:val="00"/>
    <w:family w:val="auto"/>
    <w:pitch w:val="default"/>
    <w:sig w:usb0="00000000" w:usb1="00000000" w:usb2="00000000" w:usb3="00000000" w:csb0="00000000" w:csb1="00000000"/>
  </w:font>
  <w:font w:name="Times New Roman Bold">
    <w:panose1 w:val="02020603050405020304"/>
    <w:charset w:val="00"/>
    <w:family w:val="auto"/>
    <w:pitch w:val="default"/>
    <w:sig w:usb0="00000000" w:usb1="00000000" w:usb2="00000000" w:usb3="00000000" w:csb0="00000000" w:csb1="00000000"/>
  </w:font>
  <w:font w:name="Wingdings 2">
    <w:panose1 w:val="05020102010507070707"/>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0D3C1A"/>
    <w:multiLevelType w:val="singleLevel"/>
    <w:tmpl w:val="630D3C1A"/>
    <w:lvl w:ilvl="0" w:tentative="0">
      <w:start w:val="1"/>
      <w:numFmt w:val="decimal"/>
      <w:suff w:val="nothing"/>
      <w:lvlText w:val="%1."/>
      <w:lvlJc w:val="left"/>
    </w:lvl>
  </w:abstractNum>
  <w:abstractNum w:abstractNumId="1">
    <w:nsid w:val="630D3CA1"/>
    <w:multiLevelType w:val="singleLevel"/>
    <w:tmpl w:val="630D3CA1"/>
    <w:lvl w:ilvl="0" w:tentative="0">
      <w:start w:val="1"/>
      <w:numFmt w:val="decimal"/>
      <w:suff w:val="space"/>
      <w:lvlText w:val="%1."/>
      <w:lvlJc w:val="left"/>
    </w:lvl>
  </w:abstractNum>
  <w:abstractNum w:abstractNumId="2">
    <w:nsid w:val="630D3CEB"/>
    <w:multiLevelType w:val="singleLevel"/>
    <w:tmpl w:val="630D3CEB"/>
    <w:lvl w:ilvl="0" w:tentative="0">
      <w:start w:val="1"/>
      <w:numFmt w:val="decimal"/>
      <w:suff w:val="nothing"/>
      <w:lvlText w:val="%1."/>
      <w:lvlJc w:val="left"/>
    </w:lvl>
  </w:abstractNum>
  <w:abstractNum w:abstractNumId="3">
    <w:nsid w:val="630D3D1B"/>
    <w:multiLevelType w:val="singleLevel"/>
    <w:tmpl w:val="630D3D1B"/>
    <w:lvl w:ilvl="0" w:tentative="0">
      <w:start w:val="1"/>
      <w:numFmt w:val="decimal"/>
      <w:suff w:val="space"/>
      <w:lvlText w:val="%1."/>
      <w:lvlJc w:val="left"/>
    </w:lvl>
  </w:abstractNum>
  <w:abstractNum w:abstractNumId="4">
    <w:nsid w:val="630D3D62"/>
    <w:multiLevelType w:val="singleLevel"/>
    <w:tmpl w:val="630D3D62"/>
    <w:lvl w:ilvl="0" w:tentative="0">
      <w:start w:val="1"/>
      <w:numFmt w:val="decimal"/>
      <w:suff w:val="space"/>
      <w:lvlText w:val="%1."/>
      <w:lvlJc w:val="left"/>
    </w:lvl>
  </w:abstractNum>
  <w:abstractNum w:abstractNumId="5">
    <w:nsid w:val="630D3DA7"/>
    <w:multiLevelType w:val="singleLevel"/>
    <w:tmpl w:val="630D3DA7"/>
    <w:lvl w:ilvl="0" w:tentative="0">
      <w:start w:val="1"/>
      <w:numFmt w:val="decimal"/>
      <w:suff w:val="space"/>
      <w:lvlText w:val="%1."/>
      <w:lvlJc w:val="left"/>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6F6EFA"/>
    <w:rsid w:val="16E7C2C1"/>
    <w:rsid w:val="1DBB269D"/>
    <w:rsid w:val="218C6E09"/>
    <w:rsid w:val="27FD8AC7"/>
    <w:rsid w:val="2FEEE85C"/>
    <w:rsid w:val="2FF78AEE"/>
    <w:rsid w:val="3B7EFC60"/>
    <w:rsid w:val="3FF961FD"/>
    <w:rsid w:val="4D7BB615"/>
    <w:rsid w:val="4FE37D70"/>
    <w:rsid w:val="57FFA13F"/>
    <w:rsid w:val="5B8EB3CD"/>
    <w:rsid w:val="5DE00C9E"/>
    <w:rsid w:val="5FB7943D"/>
    <w:rsid w:val="5FD7218F"/>
    <w:rsid w:val="5FDEDA1B"/>
    <w:rsid w:val="5FFF1F42"/>
    <w:rsid w:val="63FE1A24"/>
    <w:rsid w:val="65DCEB17"/>
    <w:rsid w:val="6BF565F7"/>
    <w:rsid w:val="6DFF2EE6"/>
    <w:rsid w:val="6E352F5F"/>
    <w:rsid w:val="6FBFFF16"/>
    <w:rsid w:val="73EDD399"/>
    <w:rsid w:val="73FCD752"/>
    <w:rsid w:val="761B06D6"/>
    <w:rsid w:val="7FA653E3"/>
    <w:rsid w:val="7FDED3CD"/>
    <w:rsid w:val="87FB9C4D"/>
    <w:rsid w:val="8FECAB98"/>
    <w:rsid w:val="9D7BA11D"/>
    <w:rsid w:val="BAFC536F"/>
    <w:rsid w:val="CFBF3F68"/>
    <w:rsid w:val="DEDA29BF"/>
    <w:rsid w:val="EF7D215A"/>
    <w:rsid w:val="F62D32B8"/>
    <w:rsid w:val="F93FABE3"/>
    <w:rsid w:val="FAEFDED5"/>
    <w:rsid w:val="FBF752AD"/>
    <w:rsid w:val="FCF2349B"/>
    <w:rsid w:val="FD677617"/>
    <w:rsid w:val="FDEF7840"/>
    <w:rsid w:val="FDFDE117"/>
    <w:rsid w:val="FEAFA412"/>
    <w:rsid w:val="FF6F6EFA"/>
    <w:rsid w:val="FFB9E1D7"/>
    <w:rsid w:val="FFFC5D3F"/>
    <w:rsid w:val="FFFFE7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rPr>
      <w:rFonts w:ascii="Calibri" w:hAnsi="Calibri" w:eastAsia="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Emphasis"/>
    <w:basedOn w:val="5"/>
    <w:qFormat/>
    <w:uiPriority w:val="0"/>
    <w:rPr>
      <w:i/>
    </w:rPr>
  </w:style>
  <w:style w:type="character" w:styleId="7">
    <w:name w:val="Hyperlink"/>
    <w:basedOn w:val="5"/>
    <w:qFormat/>
    <w:uiPriority w:val="0"/>
    <w:rPr>
      <w:color w:val="0000FF"/>
      <w:u w:val="single"/>
    </w:rPr>
  </w:style>
  <w:style w:type="paragraph" w:customStyle="1" w:styleId="8">
    <w:name w:val="Default"/>
    <w:qForma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character" w:customStyle="1" w:styleId="9">
    <w:name w:val="s1"/>
    <w:basedOn w:val="5"/>
    <w:qFormat/>
    <w:uiPriority w:val="0"/>
    <w:rPr>
      <w:rFonts w:hint="default" w:ascii="Arial" w:hAnsi="Arial" w:cs="Arial"/>
      <w:b/>
      <w:color w:val="000000"/>
      <w:sz w:val="17"/>
      <w:szCs w:val="17"/>
    </w:rPr>
  </w:style>
  <w:style w:type="character" w:customStyle="1" w:styleId="10">
    <w:name w:val="s2"/>
    <w:basedOn w:val="5"/>
    <w:qFormat/>
    <w:uiPriority w:val="0"/>
    <w:rPr>
      <w:rFonts w:hint="default" w:ascii="Arial" w:hAnsi="Arial" w:cs="Arial"/>
      <w:b/>
      <w:color w:val="000000"/>
      <w:sz w:val="17"/>
      <w:szCs w:val="17"/>
    </w:rPr>
  </w:style>
  <w:style w:type="table" w:customStyle="1" w:styleId="11">
    <w:name w:val="Table Grid1"/>
    <w:basedOn w:val="3"/>
    <w:qFormat/>
    <w:uiPriority w:val="39"/>
    <w:pPr>
      <w:spacing w:after="0" w:line="240" w:lineRule="auto"/>
    </w:pPr>
    <w:rPr>
      <w:color w:val="auto"/>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font21"/>
    <w:basedOn w:val="5"/>
    <w:qFormat/>
    <w:uiPriority w:val="0"/>
    <w:rPr>
      <w:rFonts w:ascii="font-weight : 400" w:hAnsi="font-weight : 400" w:eastAsia="font-weight : 400" w:cs="font-weight : 400"/>
      <w:color w:val="000000"/>
      <w:sz w:val="24"/>
      <w:szCs w:val="24"/>
      <w:u w:val="none"/>
    </w:rPr>
  </w:style>
  <w:style w:type="character" w:customStyle="1" w:styleId="13">
    <w:name w:val="font11"/>
    <w:basedOn w:val="5"/>
    <w:qFormat/>
    <w:uiPriority w:val="0"/>
    <w:rPr>
      <w:rFonts w:hint="default" w:ascii="Times New Roman Regular" w:hAnsi="Times New Roman Regular" w:eastAsia="Times New Roman Regular" w:cs="Times New Roman Regular"/>
      <w:color w:val="000000"/>
      <w:sz w:val="24"/>
      <w:szCs w:val="24"/>
      <w:u w:val="none"/>
    </w:rPr>
  </w:style>
  <w:style w:type="character" w:customStyle="1" w:styleId="14">
    <w:name w:val="font01"/>
    <w:basedOn w:val="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30</TotalTime>
  <ScaleCrop>false</ScaleCrop>
  <LinksUpToDate>false</LinksUpToDate>
  <CharactersWithSpaces>0</CharactersWithSpaces>
  <Application>WPS Office_5.1.1.7662_F1E327BC-269C-435d-A152-05C5408002CA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2022-08-30T04:35:00Z</dcterms:created>
  <dc:creator>zhanggaoxing</dc:creator>
  <cp:lastModifiedBy>张奕</cp:lastModifiedBy>
  <dcterms:modified xsi:type="dcterms:W3CDTF">2023-03-07T13:32:47Z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2052-5.1.1.7662</vt:lpwstr>
  </property>
  <property fmtid="{D5CDD505-2E9C-101B-9397-08002B2CF9AE}" pid="3" name="ICV">
    <vt:lpwstr>2035BC9B60F2CC9E6EC9E963AAF98AB6</vt:lpwstr>
  </property>
</Properties>
</file>