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2298" w:rsidRDefault="000F2298" w:rsidP="000F2298">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Digital Content</w:t>
      </w:r>
    </w:p>
    <w:p w:rsidR="000F2298" w:rsidRDefault="000F2298" w:rsidP="000F2298">
      <w:pPr>
        <w:pStyle w:val="NoSpacing"/>
        <w:spacing w:line="480" w:lineRule="auto"/>
        <w:rPr>
          <w:rFonts w:ascii="Times New Roman" w:hAnsi="Times New Roman" w:cs="Times New Roman"/>
          <w:b/>
          <w:bCs/>
          <w:sz w:val="24"/>
          <w:szCs w:val="24"/>
        </w:rPr>
      </w:pPr>
    </w:p>
    <w:p w:rsidR="00E356B8" w:rsidRPr="00E356B8" w:rsidRDefault="00E356B8" w:rsidP="00E356B8">
      <w:pPr>
        <w:pStyle w:val="NoSpacing"/>
        <w:spacing w:line="480" w:lineRule="auto"/>
        <w:jc w:val="both"/>
        <w:rPr>
          <w:rFonts w:ascii="Times New Roman" w:hAnsi="Times New Roman" w:cs="Times New Roman"/>
          <w:i/>
          <w:iCs/>
          <w:sz w:val="24"/>
          <w:szCs w:val="24"/>
        </w:rPr>
      </w:pPr>
      <w:r w:rsidRPr="00E356B8">
        <w:rPr>
          <w:rFonts w:ascii="Times New Roman" w:hAnsi="Times New Roman" w:cs="Times New Roman"/>
          <w:i/>
          <w:iCs/>
          <w:sz w:val="24"/>
          <w:szCs w:val="24"/>
        </w:rPr>
        <w:t>Supplementary Box 1: Methods for determination of hepatic tissue adenosine triphosphate and glycogen.</w:t>
      </w:r>
    </w:p>
    <w:p w:rsidR="00E356B8" w:rsidRDefault="00E356B8" w:rsidP="00E356B8">
      <w:pPr>
        <w:pStyle w:val="NoSpacing"/>
        <w:spacing w:line="480" w:lineRule="auto"/>
        <w:jc w:val="both"/>
        <w:rPr>
          <w:rFonts w:ascii="Times New Roman" w:hAnsi="Times New Roman" w:cs="Times New Roman"/>
          <w:sz w:val="24"/>
          <w:szCs w:val="24"/>
        </w:rPr>
      </w:pPr>
    </w:p>
    <w:p w:rsidR="00E356B8" w:rsidRDefault="00E356B8" w:rsidP="00E356B8">
      <w:pPr>
        <w:pStyle w:val="NoSpacing"/>
        <w:spacing w:line="480" w:lineRule="auto"/>
        <w:jc w:val="both"/>
        <w:rPr>
          <w:rFonts w:ascii="Times New Roman" w:hAnsi="Times New Roman" w:cs="Times New Roman"/>
          <w:sz w:val="24"/>
          <w:szCs w:val="24"/>
        </w:rPr>
      </w:pPr>
      <w:r w:rsidRPr="003845C6">
        <w:rPr>
          <w:rFonts w:ascii="Times New Roman" w:hAnsi="Times New Roman" w:cs="Times New Roman"/>
          <w:sz w:val="24"/>
          <w:szCs w:val="24"/>
        </w:rPr>
        <w:t xml:space="preserve">Hepatic tissue adenosine triphosphate (ATP) content was determined using the ATP Bioluminescent Kit (FLAA Sigma-Aldrich) according to the manufacturer’s instructions. </w:t>
      </w:r>
      <w:r>
        <w:rPr>
          <w:rFonts w:ascii="Times New Roman" w:hAnsi="Times New Roman" w:cs="Times New Roman"/>
          <w:sz w:val="24"/>
          <w:szCs w:val="24"/>
        </w:rPr>
        <w:t>F</w:t>
      </w:r>
      <w:r w:rsidRPr="003845C6">
        <w:rPr>
          <w:rFonts w:ascii="Times New Roman" w:hAnsi="Times New Roman" w:cs="Times New Roman"/>
          <w:sz w:val="24"/>
          <w:szCs w:val="24"/>
        </w:rPr>
        <w:t xml:space="preserve">rozen core biopsies were homogenised and </w:t>
      </w:r>
      <w:proofErr w:type="spellStart"/>
      <w:r w:rsidRPr="003845C6">
        <w:rPr>
          <w:rFonts w:ascii="Times New Roman" w:hAnsi="Times New Roman" w:cs="Times New Roman"/>
          <w:sz w:val="24"/>
          <w:szCs w:val="24"/>
        </w:rPr>
        <w:t>sonificated</w:t>
      </w:r>
      <w:proofErr w:type="spellEnd"/>
      <w:r w:rsidRPr="003845C6">
        <w:rPr>
          <w:rFonts w:ascii="Times New Roman" w:hAnsi="Times New Roman" w:cs="Times New Roman"/>
          <w:sz w:val="24"/>
          <w:szCs w:val="24"/>
        </w:rPr>
        <w:t xml:space="preserve"> on ice in 100uL of SONOP Buffer (0.372g EDTA in 130ml dH</w:t>
      </w:r>
      <w:r w:rsidRPr="00396E5F">
        <w:rPr>
          <w:rFonts w:ascii="Times New Roman" w:hAnsi="Times New Roman" w:cs="Times New Roman"/>
          <w:sz w:val="24"/>
          <w:szCs w:val="24"/>
          <w:vertAlign w:val="subscript"/>
        </w:rPr>
        <w:t>2</w:t>
      </w:r>
      <w:r w:rsidRPr="003845C6">
        <w:rPr>
          <w:rFonts w:ascii="Times New Roman" w:hAnsi="Times New Roman" w:cs="Times New Roman"/>
          <w:sz w:val="24"/>
          <w:szCs w:val="24"/>
        </w:rPr>
        <w:t xml:space="preserve">O, adjusted to pH 10.9 with NaOH with ethanol) and centrifuged at 13000g to remove particulates. </w:t>
      </w:r>
      <w:r>
        <w:rPr>
          <w:rFonts w:ascii="Times New Roman" w:hAnsi="Times New Roman" w:cs="Times New Roman"/>
          <w:sz w:val="24"/>
          <w:szCs w:val="24"/>
        </w:rPr>
        <w:t xml:space="preserve">ATP concentration was calculated using luminosity according to the standards in the manufacturer’s instructions. This </w:t>
      </w:r>
      <w:r w:rsidRPr="003845C6">
        <w:rPr>
          <w:rFonts w:ascii="Times New Roman" w:hAnsi="Times New Roman" w:cs="Times New Roman"/>
          <w:sz w:val="24"/>
          <w:szCs w:val="24"/>
        </w:rPr>
        <w:t>was corrected for protein concentration which was determined using the BCA Protein Assay Kit (</w:t>
      </w:r>
      <w:proofErr w:type="spellStart"/>
      <w:r w:rsidRPr="003845C6">
        <w:rPr>
          <w:rFonts w:ascii="Times New Roman" w:hAnsi="Times New Roman" w:cs="Times New Roman"/>
          <w:sz w:val="24"/>
          <w:szCs w:val="24"/>
        </w:rPr>
        <w:t>ThermoFisher</w:t>
      </w:r>
      <w:proofErr w:type="spellEnd"/>
      <w:r w:rsidRPr="003845C6">
        <w:rPr>
          <w:rFonts w:ascii="Times New Roman" w:hAnsi="Times New Roman" w:cs="Times New Roman"/>
          <w:sz w:val="24"/>
          <w:szCs w:val="24"/>
        </w:rPr>
        <w:t xml:space="preserve"> Scientific) and results expressed as </w:t>
      </w:r>
      <w:proofErr w:type="spellStart"/>
      <w:r>
        <w:rPr>
          <w:rFonts w:ascii="Times New Roman" w:hAnsi="Times New Roman" w:cs="Times New Roman"/>
          <w:sz w:val="24"/>
          <w:szCs w:val="24"/>
        </w:rPr>
        <w:t>μ</w:t>
      </w:r>
      <w:r w:rsidRPr="003845C6">
        <w:rPr>
          <w:rFonts w:ascii="Times New Roman" w:hAnsi="Times New Roman" w:cs="Times New Roman"/>
          <w:sz w:val="24"/>
          <w:szCs w:val="24"/>
        </w:rPr>
        <w:t>mol</w:t>
      </w:r>
      <w:proofErr w:type="spellEnd"/>
      <w:r w:rsidRPr="003845C6">
        <w:rPr>
          <w:rFonts w:ascii="Times New Roman" w:hAnsi="Times New Roman" w:cs="Times New Roman"/>
          <w:sz w:val="24"/>
          <w:szCs w:val="24"/>
        </w:rPr>
        <w:t xml:space="preserve">/g protein. </w:t>
      </w:r>
    </w:p>
    <w:p w:rsidR="00E356B8" w:rsidRPr="003845C6" w:rsidRDefault="00E356B8" w:rsidP="00E356B8">
      <w:pPr>
        <w:pStyle w:val="NoSpacing"/>
        <w:spacing w:line="480" w:lineRule="auto"/>
        <w:jc w:val="both"/>
        <w:rPr>
          <w:rFonts w:ascii="Times New Roman" w:hAnsi="Times New Roman" w:cs="Times New Roman"/>
          <w:sz w:val="24"/>
          <w:szCs w:val="24"/>
        </w:rPr>
      </w:pPr>
      <w:r w:rsidRPr="003845C6">
        <w:rPr>
          <w:rFonts w:ascii="Times New Roman" w:hAnsi="Times New Roman" w:cs="Times New Roman"/>
          <w:sz w:val="24"/>
          <w:szCs w:val="24"/>
        </w:rPr>
        <w:t xml:space="preserve">Hepatic tissue glycogen was determined using the Glycogen Assay Kit (MAK016, Sigma-Aldrich) according </w:t>
      </w:r>
      <w:r>
        <w:rPr>
          <w:rFonts w:ascii="Times New Roman" w:hAnsi="Times New Roman" w:cs="Times New Roman"/>
          <w:sz w:val="24"/>
          <w:szCs w:val="24"/>
        </w:rPr>
        <w:t xml:space="preserve">to </w:t>
      </w:r>
      <w:r w:rsidRPr="003845C6">
        <w:rPr>
          <w:rFonts w:ascii="Times New Roman" w:hAnsi="Times New Roman" w:cs="Times New Roman"/>
          <w:sz w:val="24"/>
          <w:szCs w:val="24"/>
        </w:rPr>
        <w:t xml:space="preserve">the manufacturer’s instructions. Frozen core biopsies were homogenised and </w:t>
      </w:r>
      <w:proofErr w:type="spellStart"/>
      <w:r w:rsidRPr="003845C6">
        <w:rPr>
          <w:rFonts w:ascii="Times New Roman" w:hAnsi="Times New Roman" w:cs="Times New Roman"/>
          <w:sz w:val="24"/>
          <w:szCs w:val="24"/>
        </w:rPr>
        <w:t>sonificated</w:t>
      </w:r>
      <w:proofErr w:type="spellEnd"/>
      <w:r w:rsidRPr="003845C6">
        <w:rPr>
          <w:rFonts w:ascii="Times New Roman" w:hAnsi="Times New Roman" w:cs="Times New Roman"/>
          <w:sz w:val="24"/>
          <w:szCs w:val="24"/>
        </w:rPr>
        <w:t xml:space="preserve"> on ice in 100</w:t>
      </w:r>
      <w:r>
        <w:rPr>
          <w:rFonts w:ascii="Times New Roman" w:hAnsi="Times New Roman" w:cs="Times New Roman"/>
          <w:sz w:val="24"/>
          <w:szCs w:val="24"/>
        </w:rPr>
        <w:t>μl</w:t>
      </w:r>
      <w:r w:rsidRPr="003845C6">
        <w:rPr>
          <w:rFonts w:ascii="Times New Roman" w:hAnsi="Times New Roman" w:cs="Times New Roman"/>
          <w:sz w:val="24"/>
          <w:szCs w:val="24"/>
        </w:rPr>
        <w:t xml:space="preserve"> H</w:t>
      </w:r>
      <w:r w:rsidRPr="00396E5F">
        <w:rPr>
          <w:rFonts w:ascii="Times New Roman" w:hAnsi="Times New Roman" w:cs="Times New Roman"/>
          <w:sz w:val="24"/>
          <w:szCs w:val="24"/>
          <w:vertAlign w:val="subscript"/>
        </w:rPr>
        <w:t>2</w:t>
      </w:r>
      <w:r w:rsidRPr="003845C6">
        <w:rPr>
          <w:rFonts w:ascii="Times New Roman" w:hAnsi="Times New Roman" w:cs="Times New Roman"/>
          <w:sz w:val="24"/>
          <w:szCs w:val="24"/>
        </w:rPr>
        <w:t xml:space="preserve">O before being centrifuged at 13000g to remove particulates. The </w:t>
      </w:r>
      <w:r>
        <w:rPr>
          <w:rFonts w:ascii="Times New Roman" w:hAnsi="Times New Roman" w:cs="Times New Roman"/>
          <w:sz w:val="24"/>
          <w:szCs w:val="24"/>
        </w:rPr>
        <w:t>g</w:t>
      </w:r>
      <w:r w:rsidRPr="003845C6">
        <w:rPr>
          <w:rFonts w:ascii="Times New Roman" w:hAnsi="Times New Roman" w:cs="Times New Roman"/>
          <w:sz w:val="24"/>
          <w:szCs w:val="24"/>
        </w:rPr>
        <w:t xml:space="preserve">lycogen concentration </w:t>
      </w:r>
      <w:r>
        <w:rPr>
          <w:rFonts w:ascii="Times New Roman" w:hAnsi="Times New Roman" w:cs="Times New Roman"/>
          <w:sz w:val="24"/>
          <w:szCs w:val="24"/>
        </w:rPr>
        <w:t xml:space="preserve">was measured according to the manufacturer’s instructions and the </w:t>
      </w:r>
      <w:r w:rsidRPr="003845C6">
        <w:rPr>
          <w:rFonts w:ascii="Times New Roman" w:hAnsi="Times New Roman" w:cs="Times New Roman"/>
          <w:sz w:val="24"/>
          <w:szCs w:val="24"/>
        </w:rPr>
        <w:t xml:space="preserve">results </w:t>
      </w:r>
      <w:r>
        <w:rPr>
          <w:rFonts w:ascii="Times New Roman" w:hAnsi="Times New Roman" w:cs="Times New Roman"/>
          <w:sz w:val="24"/>
          <w:szCs w:val="24"/>
        </w:rPr>
        <w:t xml:space="preserve">were </w:t>
      </w:r>
      <w:r w:rsidRPr="003845C6">
        <w:rPr>
          <w:rFonts w:ascii="Times New Roman" w:hAnsi="Times New Roman" w:cs="Times New Roman"/>
          <w:sz w:val="24"/>
          <w:szCs w:val="24"/>
        </w:rPr>
        <w:t xml:space="preserve">expressed as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 xml:space="preserve"> of tissue</w:t>
      </w:r>
      <w:r w:rsidRPr="003845C6">
        <w:rPr>
          <w:rFonts w:ascii="Times New Roman" w:hAnsi="Times New Roman" w:cs="Times New Roman"/>
          <w:sz w:val="24"/>
          <w:szCs w:val="24"/>
        </w:rPr>
        <w:t>.</w:t>
      </w:r>
    </w:p>
    <w:p w:rsidR="00E356B8" w:rsidRDefault="00E356B8" w:rsidP="000F2298">
      <w:pPr>
        <w:pStyle w:val="NoSpacing"/>
        <w:rPr>
          <w:rFonts w:ascii="Times New Roman" w:hAnsi="Times New Roman" w:cs="Times New Roman"/>
          <w:sz w:val="24"/>
          <w:szCs w:val="24"/>
        </w:rPr>
      </w:pPr>
    </w:p>
    <w:p w:rsidR="00E356B8" w:rsidRDefault="00E356B8">
      <w:pPr>
        <w:rPr>
          <w:rFonts w:ascii="Times New Roman" w:hAnsi="Times New Roman" w:cs="Times New Roman"/>
          <w:sz w:val="24"/>
          <w:szCs w:val="24"/>
        </w:rPr>
      </w:pPr>
      <w:r>
        <w:rPr>
          <w:rFonts w:ascii="Times New Roman" w:hAnsi="Times New Roman" w:cs="Times New Roman"/>
          <w:sz w:val="24"/>
          <w:szCs w:val="24"/>
        </w:rPr>
        <w:br w:type="page"/>
      </w:r>
    </w:p>
    <w:p w:rsidR="000F2298" w:rsidRPr="00FD07BF" w:rsidRDefault="000F2298" w:rsidP="000F2298">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Supplementary </w:t>
      </w:r>
      <w:r w:rsidRPr="00FD07BF">
        <w:rPr>
          <w:rFonts w:ascii="Times New Roman" w:hAnsi="Times New Roman" w:cs="Times New Roman"/>
          <w:sz w:val="24"/>
          <w:szCs w:val="24"/>
        </w:rPr>
        <w:t xml:space="preserve">Table </w:t>
      </w:r>
      <w:r>
        <w:rPr>
          <w:rFonts w:ascii="Times New Roman" w:hAnsi="Times New Roman" w:cs="Times New Roman"/>
          <w:sz w:val="24"/>
          <w:szCs w:val="24"/>
        </w:rPr>
        <w:t>1</w:t>
      </w:r>
      <w:r w:rsidRPr="00FD07BF">
        <w:rPr>
          <w:rFonts w:ascii="Times New Roman" w:hAnsi="Times New Roman" w:cs="Times New Roman"/>
          <w:sz w:val="24"/>
          <w:szCs w:val="24"/>
        </w:rPr>
        <w:t xml:space="preserve">: Graft characteristics, donor liver function tests and donation details </w:t>
      </w:r>
    </w:p>
    <w:p w:rsidR="000F2298" w:rsidRPr="00FD07BF" w:rsidRDefault="000F2298" w:rsidP="000F2298">
      <w:pPr>
        <w:pStyle w:val="NoSpacing"/>
        <w:rPr>
          <w:rFonts w:ascii="Times New Roman" w:hAnsi="Times New Roman" w:cs="Times New Roman"/>
          <w:sz w:val="24"/>
          <w:szCs w:val="24"/>
        </w:rPr>
      </w:pPr>
    </w:p>
    <w:p w:rsidR="000F2298" w:rsidRPr="00FD07BF" w:rsidRDefault="000F2298" w:rsidP="000F2298">
      <w:pPr>
        <w:pStyle w:val="NoSpacing"/>
        <w:rPr>
          <w:rFonts w:ascii="Times New Roman" w:hAnsi="Times New Roman" w:cs="Times New Roman"/>
          <w:sz w:val="24"/>
          <w:szCs w:val="24"/>
        </w:rPr>
      </w:pPr>
      <w:r w:rsidRPr="00FD07BF">
        <w:rPr>
          <w:rFonts w:ascii="Times New Roman" w:hAnsi="Times New Roman" w:cs="Times New Roman"/>
          <w:sz w:val="24"/>
          <w:szCs w:val="24"/>
        </w:rPr>
        <w:t xml:space="preserve">CIT: cold </w:t>
      </w:r>
      <w:proofErr w:type="spellStart"/>
      <w:r w:rsidRPr="00FD07BF">
        <w:rPr>
          <w:rFonts w:ascii="Times New Roman" w:hAnsi="Times New Roman" w:cs="Times New Roman"/>
          <w:sz w:val="24"/>
          <w:szCs w:val="24"/>
        </w:rPr>
        <w:t>ischaemia</w:t>
      </w:r>
      <w:proofErr w:type="spellEnd"/>
      <w:r w:rsidRPr="00FD07BF">
        <w:rPr>
          <w:rFonts w:ascii="Times New Roman" w:hAnsi="Times New Roman" w:cs="Times New Roman"/>
          <w:sz w:val="24"/>
          <w:szCs w:val="24"/>
        </w:rPr>
        <w:t xml:space="preserve"> time, WCRS: withdrawal of cardiorespiratory support, WIT: warm </w:t>
      </w:r>
      <w:proofErr w:type="spellStart"/>
      <w:r w:rsidRPr="00FD07BF">
        <w:rPr>
          <w:rFonts w:ascii="Times New Roman" w:hAnsi="Times New Roman" w:cs="Times New Roman"/>
          <w:sz w:val="24"/>
          <w:szCs w:val="24"/>
        </w:rPr>
        <w:t>ischaemia</w:t>
      </w:r>
      <w:proofErr w:type="spellEnd"/>
      <w:r w:rsidRPr="00FD07BF">
        <w:rPr>
          <w:rFonts w:ascii="Times New Roman" w:hAnsi="Times New Roman" w:cs="Times New Roman"/>
          <w:sz w:val="24"/>
          <w:szCs w:val="24"/>
        </w:rPr>
        <w:t xml:space="preserve"> time</w:t>
      </w:r>
    </w:p>
    <w:p w:rsidR="000F2298" w:rsidRPr="00FD07BF" w:rsidRDefault="000F2298" w:rsidP="000F2298">
      <w:pPr>
        <w:pStyle w:val="NoSpacing"/>
        <w:rPr>
          <w:rFonts w:ascii="Times New Roman" w:hAnsi="Times New Roman" w:cs="Times New Roman"/>
          <w:sz w:val="24"/>
          <w:szCs w:val="24"/>
        </w:rPr>
      </w:pPr>
    </w:p>
    <w:tbl>
      <w:tblPr>
        <w:tblStyle w:val="TableGrid"/>
        <w:tblW w:w="11883" w:type="dxa"/>
        <w:tblLook w:val="04A0" w:firstRow="1" w:lastRow="0" w:firstColumn="1" w:lastColumn="0" w:noHBand="0" w:noVBand="1"/>
      </w:tblPr>
      <w:tblGrid>
        <w:gridCol w:w="1030"/>
        <w:gridCol w:w="1150"/>
        <w:gridCol w:w="776"/>
        <w:gridCol w:w="776"/>
        <w:gridCol w:w="776"/>
        <w:gridCol w:w="776"/>
        <w:gridCol w:w="687"/>
        <w:gridCol w:w="2117"/>
        <w:gridCol w:w="1653"/>
        <w:gridCol w:w="2142"/>
      </w:tblGrid>
      <w:tr w:rsidR="000F2298" w:rsidRPr="00FD07BF" w:rsidTr="00A438A2">
        <w:trPr>
          <w:trHeight w:val="416"/>
        </w:trPr>
        <w:tc>
          <w:tcPr>
            <w:tcW w:w="0" w:type="auto"/>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Liver number</w:t>
            </w:r>
          </w:p>
        </w:tc>
        <w:tc>
          <w:tcPr>
            <w:tcW w:w="0" w:type="auto"/>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Bilirubin (</w:t>
            </w:r>
            <w:proofErr w:type="spellStart"/>
            <w:r w:rsidRPr="00FD07BF">
              <w:rPr>
                <w:rFonts w:ascii="Times New Roman" w:hAnsi="Times New Roman" w:cs="Times New Roman"/>
                <w:b/>
                <w:bCs/>
                <w:sz w:val="24"/>
                <w:szCs w:val="24"/>
                <w:lang w:eastAsia="en-AU"/>
              </w:rPr>
              <w:t>μmol</w:t>
            </w:r>
            <w:proofErr w:type="spellEnd"/>
            <w:r w:rsidRPr="00FD07BF">
              <w:rPr>
                <w:rFonts w:ascii="Times New Roman" w:hAnsi="Times New Roman" w:cs="Times New Roman"/>
                <w:b/>
                <w:bCs/>
                <w:sz w:val="24"/>
                <w:szCs w:val="24"/>
                <w:lang w:eastAsia="en-AU"/>
              </w:rPr>
              <w:t>/L)</w:t>
            </w:r>
          </w:p>
        </w:tc>
        <w:tc>
          <w:tcPr>
            <w:tcW w:w="0" w:type="auto"/>
            <w:hideMark/>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AST (U/L)</w:t>
            </w:r>
          </w:p>
        </w:tc>
        <w:tc>
          <w:tcPr>
            <w:tcW w:w="0" w:type="auto"/>
            <w:hideMark/>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ALT (U/L)</w:t>
            </w:r>
          </w:p>
        </w:tc>
        <w:tc>
          <w:tcPr>
            <w:tcW w:w="0" w:type="auto"/>
            <w:hideMark/>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ALP (U/L)</w:t>
            </w:r>
          </w:p>
        </w:tc>
        <w:tc>
          <w:tcPr>
            <w:tcW w:w="0" w:type="auto"/>
            <w:hideMark/>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GGT (U/L)</w:t>
            </w:r>
          </w:p>
        </w:tc>
        <w:tc>
          <w:tcPr>
            <w:tcW w:w="687" w:type="dxa"/>
            <w:hideMark/>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sz w:val="24"/>
                <w:szCs w:val="24"/>
                <w:lang w:eastAsia="en-AU"/>
              </w:rPr>
              <w:t>INR</w:t>
            </w:r>
          </w:p>
        </w:tc>
        <w:tc>
          <w:tcPr>
            <w:tcW w:w="2410" w:type="dxa"/>
          </w:tcPr>
          <w:p w:rsidR="000F2298" w:rsidRPr="00FD07BF" w:rsidRDefault="000F2298" w:rsidP="00A438A2">
            <w:pPr>
              <w:pStyle w:val="NoSpacing"/>
              <w:rPr>
                <w:rFonts w:ascii="Times New Roman" w:hAnsi="Times New Roman" w:cs="Times New Roman"/>
                <w:b/>
                <w:bCs/>
                <w:color w:val="000000"/>
                <w:sz w:val="24"/>
                <w:szCs w:val="24"/>
              </w:rPr>
            </w:pPr>
            <w:r w:rsidRPr="00FD07BF">
              <w:rPr>
                <w:rFonts w:ascii="Times New Roman" w:hAnsi="Times New Roman" w:cs="Times New Roman"/>
                <w:b/>
                <w:bCs/>
                <w:color w:val="000000"/>
                <w:sz w:val="24"/>
                <w:szCs w:val="24"/>
              </w:rPr>
              <w:t>Time to death (WCRS to cessation of circulation) (minutes)</w:t>
            </w:r>
          </w:p>
        </w:tc>
        <w:tc>
          <w:tcPr>
            <w:tcW w:w="1843" w:type="dxa"/>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color w:val="000000"/>
                <w:sz w:val="24"/>
                <w:szCs w:val="24"/>
              </w:rPr>
              <w:t>CIT (minutes)</w:t>
            </w:r>
          </w:p>
        </w:tc>
        <w:tc>
          <w:tcPr>
            <w:tcW w:w="2532" w:type="dxa"/>
          </w:tcPr>
          <w:p w:rsidR="000F2298" w:rsidRPr="00FD07BF" w:rsidRDefault="000F2298" w:rsidP="00A438A2">
            <w:pPr>
              <w:pStyle w:val="NoSpacing"/>
              <w:rPr>
                <w:rFonts w:ascii="Times New Roman" w:hAnsi="Times New Roman" w:cs="Times New Roman"/>
                <w:b/>
                <w:bCs/>
                <w:sz w:val="24"/>
                <w:szCs w:val="24"/>
                <w:lang w:eastAsia="en-AU"/>
              </w:rPr>
            </w:pPr>
            <w:r w:rsidRPr="00FD07BF">
              <w:rPr>
                <w:rFonts w:ascii="Times New Roman" w:hAnsi="Times New Roman" w:cs="Times New Roman"/>
                <w:b/>
                <w:bCs/>
                <w:color w:val="000000"/>
                <w:sz w:val="24"/>
                <w:szCs w:val="24"/>
              </w:rPr>
              <w:t>WIT (systolic blood pressure &lt;50 to cold flush) (minutes)</w:t>
            </w:r>
          </w:p>
        </w:tc>
      </w:tr>
      <w:tr w:rsidR="000F2298" w:rsidRPr="00FD07BF" w:rsidTr="00A438A2">
        <w:trPr>
          <w:trHeight w:val="389"/>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63</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63</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42</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32</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N/A</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238</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N/A</w:t>
            </w:r>
          </w:p>
        </w:tc>
      </w:tr>
      <w:tr w:rsidR="000F2298" w:rsidRPr="00FD07BF" w:rsidTr="00A438A2">
        <w:trPr>
          <w:trHeight w:val="196"/>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43</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150</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19</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305</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20</w:t>
            </w:r>
          </w:p>
        </w:tc>
      </w:tr>
      <w:tr w:rsidR="000F2298" w:rsidRPr="00FD07BF" w:rsidTr="00A438A2">
        <w:trPr>
          <w:trHeight w:val="196"/>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9</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19</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65</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1.4</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31</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449</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29</w:t>
            </w:r>
          </w:p>
        </w:tc>
      </w:tr>
      <w:tr w:rsidR="000F2298" w:rsidRPr="00FD07BF" w:rsidTr="00A438A2">
        <w:trPr>
          <w:trHeight w:val="196"/>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68</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21</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456</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22</w:t>
            </w:r>
          </w:p>
        </w:tc>
      </w:tr>
      <w:tr w:rsidR="000F2298" w:rsidRPr="00FD07BF" w:rsidTr="00A438A2">
        <w:trPr>
          <w:trHeight w:val="579"/>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30</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88</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38</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1.4</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N/A</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187</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N/A</w:t>
            </w:r>
          </w:p>
        </w:tc>
      </w:tr>
      <w:tr w:rsidR="000F2298" w:rsidRPr="00FD07BF" w:rsidTr="00A438A2">
        <w:trPr>
          <w:trHeight w:val="389"/>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152</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95</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241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246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333</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N/A</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430</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N/A</w:t>
            </w:r>
          </w:p>
        </w:tc>
      </w:tr>
      <w:tr w:rsidR="000F2298" w:rsidRPr="00FD07BF" w:rsidTr="00A438A2">
        <w:trPr>
          <w:trHeight w:val="389"/>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9</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146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187</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82</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51</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36</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284</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19</w:t>
            </w:r>
          </w:p>
        </w:tc>
      </w:tr>
      <w:tr w:rsidR="000F2298" w:rsidRPr="00FD07BF" w:rsidTr="00A438A2">
        <w:trPr>
          <w:trHeight w:val="389"/>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8</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53</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25</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228</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308</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19</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272</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29</w:t>
            </w:r>
          </w:p>
        </w:tc>
      </w:tr>
      <w:tr w:rsidR="000F2298" w:rsidRPr="00FD07BF" w:rsidTr="00A438A2">
        <w:trPr>
          <w:trHeight w:val="371"/>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9</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46</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68</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108</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1.5</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17</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274</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14</w:t>
            </w:r>
          </w:p>
        </w:tc>
      </w:tr>
      <w:tr w:rsidR="000F2298" w:rsidRPr="00FD07BF" w:rsidTr="00A438A2">
        <w:trPr>
          <w:trHeight w:val="340"/>
        </w:trPr>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10</w:t>
            </w:r>
          </w:p>
        </w:tc>
        <w:tc>
          <w:tcPr>
            <w:tcW w:w="0" w:type="auto"/>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29</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49</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51</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117</w:t>
            </w:r>
          </w:p>
        </w:tc>
        <w:tc>
          <w:tcPr>
            <w:tcW w:w="0" w:type="auto"/>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79</w:t>
            </w:r>
          </w:p>
        </w:tc>
        <w:tc>
          <w:tcPr>
            <w:tcW w:w="687" w:type="dxa"/>
            <w:noWrap/>
            <w:hideMark/>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sz w:val="24"/>
                <w:szCs w:val="24"/>
                <w:lang w:eastAsia="en-AU"/>
              </w:rPr>
              <w:t>2</w:t>
            </w:r>
          </w:p>
        </w:tc>
        <w:tc>
          <w:tcPr>
            <w:tcW w:w="2410" w:type="dxa"/>
          </w:tcPr>
          <w:p w:rsidR="000F2298" w:rsidRPr="00FD07BF" w:rsidRDefault="000F2298" w:rsidP="00A438A2">
            <w:pPr>
              <w:pStyle w:val="NoSpacing"/>
              <w:rPr>
                <w:rFonts w:ascii="Times New Roman" w:hAnsi="Times New Roman" w:cs="Times New Roman"/>
                <w:color w:val="000000"/>
                <w:sz w:val="24"/>
                <w:szCs w:val="24"/>
              </w:rPr>
            </w:pPr>
            <w:r w:rsidRPr="00FD07BF">
              <w:rPr>
                <w:rFonts w:ascii="Times New Roman" w:hAnsi="Times New Roman" w:cs="Times New Roman"/>
                <w:color w:val="000000"/>
                <w:sz w:val="24"/>
                <w:szCs w:val="24"/>
              </w:rPr>
              <w:t>N/A</w:t>
            </w:r>
          </w:p>
        </w:tc>
        <w:tc>
          <w:tcPr>
            <w:tcW w:w="1843"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397</w:t>
            </w:r>
          </w:p>
        </w:tc>
        <w:tc>
          <w:tcPr>
            <w:tcW w:w="2532" w:type="dxa"/>
          </w:tcPr>
          <w:p w:rsidR="000F2298" w:rsidRPr="00FD07BF" w:rsidRDefault="000F2298" w:rsidP="00A438A2">
            <w:pPr>
              <w:pStyle w:val="NoSpacing"/>
              <w:rPr>
                <w:rFonts w:ascii="Times New Roman" w:hAnsi="Times New Roman" w:cs="Times New Roman"/>
                <w:sz w:val="24"/>
                <w:szCs w:val="24"/>
                <w:lang w:eastAsia="en-AU"/>
              </w:rPr>
            </w:pPr>
            <w:r w:rsidRPr="00FD07BF">
              <w:rPr>
                <w:rFonts w:ascii="Times New Roman" w:hAnsi="Times New Roman" w:cs="Times New Roman"/>
                <w:color w:val="000000"/>
                <w:sz w:val="24"/>
                <w:szCs w:val="24"/>
              </w:rPr>
              <w:t>N/A</w:t>
            </w:r>
          </w:p>
        </w:tc>
      </w:tr>
    </w:tbl>
    <w:p w:rsidR="000F2298" w:rsidRPr="00FD07BF" w:rsidRDefault="000F2298" w:rsidP="000F2298">
      <w:pPr>
        <w:pStyle w:val="NoSpacing"/>
        <w:rPr>
          <w:rFonts w:ascii="Times New Roman" w:hAnsi="Times New Roman" w:cs="Times New Roman"/>
          <w:sz w:val="24"/>
          <w:szCs w:val="24"/>
        </w:rPr>
      </w:pPr>
    </w:p>
    <w:p w:rsidR="000F2298" w:rsidRDefault="000F2298" w:rsidP="000F2298">
      <w:pPr>
        <w:sectPr w:rsidR="000F2298" w:rsidSect="00EA12D8">
          <w:pgSz w:w="16838" w:h="11906" w:orient="landscape"/>
          <w:pgMar w:top="1134" w:right="851" w:bottom="1134" w:left="851" w:header="708" w:footer="708" w:gutter="0"/>
          <w:cols w:space="708"/>
          <w:docGrid w:linePitch="360"/>
        </w:sectPr>
      </w:pPr>
      <w:r w:rsidRPr="00FD07BF">
        <w:rPr>
          <w:rFonts w:ascii="Times New Roman" w:hAnsi="Times New Roman" w:cs="Times New Roman"/>
          <w:sz w:val="24"/>
          <w:szCs w:val="24"/>
        </w:rPr>
        <w:br w:type="page"/>
      </w:r>
    </w:p>
    <w:p w:rsidR="000F2298" w:rsidRPr="00983AD6" w:rsidRDefault="000F2298" w:rsidP="000F2298">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Supplementary </w:t>
      </w:r>
      <w:r w:rsidRPr="00983AD6">
        <w:rPr>
          <w:rFonts w:ascii="Times New Roman" w:hAnsi="Times New Roman" w:cs="Times New Roman"/>
          <w:sz w:val="24"/>
          <w:szCs w:val="24"/>
        </w:rPr>
        <w:t xml:space="preserve">Table </w:t>
      </w:r>
      <w:r>
        <w:rPr>
          <w:rFonts w:ascii="Times New Roman" w:hAnsi="Times New Roman" w:cs="Times New Roman"/>
          <w:sz w:val="24"/>
          <w:szCs w:val="24"/>
        </w:rPr>
        <w:t>2</w:t>
      </w:r>
      <w:r w:rsidRPr="00983AD6">
        <w:rPr>
          <w:rFonts w:ascii="Times New Roman" w:hAnsi="Times New Roman" w:cs="Times New Roman"/>
          <w:sz w:val="24"/>
          <w:szCs w:val="24"/>
        </w:rPr>
        <w:t>: Perfusion details after long-term normothermic perfusion of partial human livers</w:t>
      </w:r>
    </w:p>
    <w:p w:rsidR="000F2298" w:rsidRPr="00983AD6" w:rsidRDefault="000F2298" w:rsidP="000F2298">
      <w:pPr>
        <w:pStyle w:val="NoSpacing"/>
        <w:rPr>
          <w:rFonts w:ascii="Times New Roman" w:hAnsi="Times New Roman" w:cs="Times New Roman"/>
          <w:sz w:val="24"/>
          <w:szCs w:val="24"/>
        </w:rPr>
      </w:pPr>
    </w:p>
    <w:p w:rsidR="000F2298" w:rsidRPr="00983AD6" w:rsidRDefault="000F2298" w:rsidP="000F2298">
      <w:pPr>
        <w:pStyle w:val="NoSpacing"/>
        <w:rPr>
          <w:rFonts w:ascii="Times New Roman" w:hAnsi="Times New Roman" w:cs="Times New Roman"/>
          <w:sz w:val="24"/>
          <w:szCs w:val="24"/>
        </w:rPr>
      </w:pPr>
      <w:r w:rsidRPr="00983AD6">
        <w:rPr>
          <w:rFonts w:ascii="Times New Roman" w:hAnsi="Times New Roman" w:cs="Times New Roman"/>
          <w:sz w:val="24"/>
          <w:szCs w:val="24"/>
        </w:rPr>
        <w:t>ERG: extended right graft, LLSG: left lateral segment graft</w:t>
      </w:r>
    </w:p>
    <w:p w:rsidR="000F2298" w:rsidRPr="00983AD6" w:rsidRDefault="000F2298" w:rsidP="000F2298">
      <w:pPr>
        <w:pStyle w:val="NoSpacing"/>
        <w:rPr>
          <w:rFonts w:ascii="Times New Roman" w:hAnsi="Times New Roman" w:cs="Times New Roman"/>
          <w:sz w:val="24"/>
          <w:szCs w:val="24"/>
        </w:rPr>
      </w:pPr>
    </w:p>
    <w:tbl>
      <w:tblPr>
        <w:tblStyle w:val="TableGrid"/>
        <w:tblW w:w="10134" w:type="dxa"/>
        <w:tblLayout w:type="fixed"/>
        <w:tblLook w:val="04A0" w:firstRow="1" w:lastRow="0" w:firstColumn="1" w:lastColumn="0" w:noHBand="0" w:noVBand="1"/>
      </w:tblPr>
      <w:tblGrid>
        <w:gridCol w:w="1156"/>
        <w:gridCol w:w="1249"/>
        <w:gridCol w:w="974"/>
        <w:gridCol w:w="1585"/>
        <w:gridCol w:w="1456"/>
        <w:gridCol w:w="1681"/>
        <w:gridCol w:w="2033"/>
      </w:tblGrid>
      <w:tr w:rsidR="000F2298" w:rsidRPr="00983AD6" w:rsidTr="00A438A2">
        <w:trPr>
          <w:trHeight w:val="303"/>
        </w:trPr>
        <w:tc>
          <w:tcPr>
            <w:tcW w:w="1156" w:type="dxa"/>
          </w:tcPr>
          <w:p w:rsidR="000F2298" w:rsidRPr="00583D7F" w:rsidRDefault="000F2298" w:rsidP="00A438A2">
            <w:pPr>
              <w:pStyle w:val="NoSpacing"/>
              <w:spacing w:line="276" w:lineRule="auto"/>
              <w:rPr>
                <w:rFonts w:ascii="Times New Roman" w:hAnsi="Times New Roman" w:cs="Times New Roman"/>
                <w:b/>
                <w:bCs/>
                <w:sz w:val="24"/>
                <w:szCs w:val="24"/>
                <w:lang w:eastAsia="en-AU"/>
              </w:rPr>
            </w:pPr>
            <w:r w:rsidRPr="00583D7F">
              <w:rPr>
                <w:rFonts w:ascii="Times New Roman" w:hAnsi="Times New Roman" w:cs="Times New Roman"/>
                <w:b/>
                <w:bCs/>
                <w:sz w:val="24"/>
                <w:szCs w:val="24"/>
                <w:lang w:eastAsia="en-AU"/>
              </w:rPr>
              <w:t>Liver number</w:t>
            </w:r>
          </w:p>
        </w:tc>
        <w:tc>
          <w:tcPr>
            <w:tcW w:w="1249" w:type="dxa"/>
          </w:tcPr>
          <w:p w:rsidR="000F2298" w:rsidRPr="00983AD6" w:rsidRDefault="000F2298" w:rsidP="00A438A2">
            <w:pPr>
              <w:pStyle w:val="NoSpacing"/>
              <w:spacing w:line="276" w:lineRule="auto"/>
              <w:rPr>
                <w:rFonts w:ascii="Times New Roman" w:hAnsi="Times New Roman" w:cs="Times New Roman"/>
                <w:b/>
                <w:bCs/>
                <w:color w:val="000000"/>
                <w:sz w:val="24"/>
                <w:szCs w:val="24"/>
              </w:rPr>
            </w:pPr>
            <w:r w:rsidRPr="00983AD6">
              <w:rPr>
                <w:rFonts w:ascii="Times New Roman" w:hAnsi="Times New Roman" w:cs="Times New Roman"/>
                <w:b/>
                <w:bCs/>
                <w:color w:val="000000"/>
                <w:sz w:val="24"/>
                <w:szCs w:val="24"/>
              </w:rPr>
              <w:t>Whole Liver weight (g)</w:t>
            </w:r>
          </w:p>
        </w:tc>
        <w:tc>
          <w:tcPr>
            <w:tcW w:w="974" w:type="dxa"/>
          </w:tcPr>
          <w:p w:rsidR="000F2298" w:rsidRPr="00983AD6" w:rsidRDefault="000F2298" w:rsidP="00A438A2">
            <w:pPr>
              <w:pStyle w:val="NoSpacing"/>
              <w:spacing w:line="276" w:lineRule="auto"/>
              <w:rPr>
                <w:rFonts w:ascii="Times New Roman" w:hAnsi="Times New Roman" w:cs="Times New Roman"/>
                <w:b/>
                <w:bCs/>
                <w:color w:val="000000"/>
                <w:sz w:val="24"/>
                <w:szCs w:val="24"/>
              </w:rPr>
            </w:pPr>
            <w:r w:rsidRPr="00983AD6">
              <w:rPr>
                <w:rFonts w:ascii="Times New Roman" w:hAnsi="Times New Roman" w:cs="Times New Roman"/>
                <w:b/>
                <w:bCs/>
                <w:color w:val="000000"/>
                <w:sz w:val="24"/>
                <w:szCs w:val="24"/>
              </w:rPr>
              <w:t>Graft type</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b/>
                <w:bCs/>
                <w:color w:val="000000"/>
                <w:sz w:val="24"/>
                <w:szCs w:val="24"/>
              </w:rPr>
              <w:t>Weight after split (g)</w:t>
            </w:r>
          </w:p>
        </w:tc>
        <w:tc>
          <w:tcPr>
            <w:tcW w:w="1456" w:type="dxa"/>
          </w:tcPr>
          <w:p w:rsidR="000F2298" w:rsidRPr="00983AD6" w:rsidRDefault="000F2298" w:rsidP="00A438A2">
            <w:pPr>
              <w:pStyle w:val="NoSpacing"/>
              <w:spacing w:line="276" w:lineRule="auto"/>
              <w:rPr>
                <w:rFonts w:ascii="Times New Roman" w:hAnsi="Times New Roman" w:cs="Times New Roman"/>
                <w:b/>
                <w:bCs/>
                <w:color w:val="000000"/>
                <w:sz w:val="24"/>
                <w:szCs w:val="24"/>
              </w:rPr>
            </w:pPr>
            <w:r w:rsidRPr="00983AD6">
              <w:rPr>
                <w:rFonts w:ascii="Times New Roman" w:hAnsi="Times New Roman" w:cs="Times New Roman"/>
                <w:b/>
                <w:bCs/>
                <w:color w:val="000000"/>
                <w:sz w:val="24"/>
                <w:szCs w:val="24"/>
              </w:rPr>
              <w:t>Weight at end (g)</w:t>
            </w:r>
          </w:p>
        </w:tc>
        <w:tc>
          <w:tcPr>
            <w:tcW w:w="1681" w:type="dxa"/>
          </w:tcPr>
          <w:p w:rsidR="000F2298" w:rsidRPr="00983AD6" w:rsidRDefault="000F2298" w:rsidP="00A438A2">
            <w:pPr>
              <w:pStyle w:val="NoSpacing"/>
              <w:spacing w:line="276" w:lineRule="auto"/>
              <w:rPr>
                <w:rFonts w:ascii="Times New Roman" w:hAnsi="Times New Roman" w:cs="Times New Roman"/>
                <w:b/>
                <w:bCs/>
                <w:color w:val="000000"/>
                <w:sz w:val="24"/>
                <w:szCs w:val="24"/>
              </w:rPr>
            </w:pPr>
            <w:r w:rsidRPr="00983AD6">
              <w:rPr>
                <w:rFonts w:ascii="Times New Roman" w:hAnsi="Times New Roman" w:cs="Times New Roman"/>
                <w:b/>
                <w:bCs/>
                <w:color w:val="000000"/>
                <w:sz w:val="24"/>
                <w:szCs w:val="24"/>
              </w:rPr>
              <w:t>Maximum viability* (hours)</w:t>
            </w:r>
          </w:p>
        </w:tc>
        <w:tc>
          <w:tcPr>
            <w:tcW w:w="2033" w:type="dxa"/>
          </w:tcPr>
          <w:p w:rsidR="000F2298" w:rsidRPr="00983AD6" w:rsidRDefault="000F2298" w:rsidP="00A438A2">
            <w:pPr>
              <w:pStyle w:val="NoSpacing"/>
              <w:spacing w:line="276" w:lineRule="auto"/>
              <w:rPr>
                <w:rFonts w:ascii="Times New Roman" w:hAnsi="Times New Roman" w:cs="Times New Roman"/>
                <w:b/>
                <w:bCs/>
                <w:color w:val="000000"/>
                <w:sz w:val="24"/>
                <w:szCs w:val="24"/>
              </w:rPr>
            </w:pPr>
            <w:r w:rsidRPr="00983AD6">
              <w:rPr>
                <w:rFonts w:ascii="Times New Roman" w:hAnsi="Times New Roman" w:cs="Times New Roman"/>
                <w:b/>
                <w:bCs/>
                <w:color w:val="000000"/>
                <w:sz w:val="24"/>
                <w:szCs w:val="24"/>
              </w:rPr>
              <w:t>Graft survival (hours)</w:t>
            </w:r>
          </w:p>
        </w:tc>
      </w:tr>
      <w:tr w:rsidR="000F2298" w:rsidRPr="00983AD6" w:rsidTr="00A438A2">
        <w:trPr>
          <w:trHeight w:val="112"/>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1</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1862</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437</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438</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22</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159</w:t>
            </w:r>
          </w:p>
        </w:tc>
      </w:tr>
      <w:tr w:rsidR="000F2298" w:rsidRPr="00983AD6" w:rsidTr="00A438A2">
        <w:trPr>
          <w:trHeight w:val="124"/>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1501</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1445</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21</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39</w:t>
            </w:r>
          </w:p>
        </w:tc>
      </w:tr>
      <w:tr w:rsidR="000F2298" w:rsidRPr="00983AD6" w:rsidTr="00A438A2">
        <w:trPr>
          <w:trHeight w:val="143"/>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2</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2188</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626</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595</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171</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209</w:t>
            </w:r>
          </w:p>
        </w:tc>
      </w:tr>
      <w:tr w:rsidR="000F2298" w:rsidRPr="00983AD6" w:rsidTr="00A438A2">
        <w:trPr>
          <w:trHeight w:val="143"/>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1514</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1440</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210</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228</w:t>
            </w:r>
          </w:p>
        </w:tc>
      </w:tr>
      <w:tr w:rsidR="000F2298" w:rsidRPr="00983AD6" w:rsidTr="00A438A2">
        <w:trPr>
          <w:trHeight w:val="143"/>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3</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2407</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575</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477</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87.5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107</w:t>
            </w:r>
          </w:p>
        </w:tc>
      </w:tr>
      <w:tr w:rsidR="000F2298" w:rsidRPr="00983AD6" w:rsidTr="00A438A2">
        <w:trPr>
          <w:trHeight w:val="143"/>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1771</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1470</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262</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288</w:t>
            </w:r>
          </w:p>
        </w:tc>
      </w:tr>
      <w:tr w:rsidR="000F2298" w:rsidRPr="00983AD6" w:rsidTr="00A438A2">
        <w:trPr>
          <w:trHeight w:val="143"/>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4</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1279</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238</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252</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88.5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108</w:t>
            </w:r>
          </w:p>
        </w:tc>
      </w:tr>
      <w:tr w:rsidR="000F2298" w:rsidRPr="00983AD6" w:rsidTr="00A438A2">
        <w:trPr>
          <w:trHeight w:val="143"/>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846</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895</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139.5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167</w:t>
            </w:r>
          </w:p>
        </w:tc>
      </w:tr>
      <w:tr w:rsidR="000F2298" w:rsidRPr="00983AD6" w:rsidTr="00A438A2">
        <w:trPr>
          <w:trHeight w:val="38"/>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5</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1615</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227</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353</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125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181</w:t>
            </w:r>
          </w:p>
        </w:tc>
      </w:tr>
      <w:tr w:rsidR="000F2298" w:rsidRPr="00983AD6" w:rsidTr="00A438A2">
        <w:trPr>
          <w:trHeight w:val="115"/>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1210</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1302</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125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163</w:t>
            </w:r>
          </w:p>
        </w:tc>
      </w:tr>
      <w:tr w:rsidR="000F2298" w:rsidRPr="00983AD6" w:rsidTr="00A438A2">
        <w:trPr>
          <w:trHeight w:val="79"/>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6</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1500</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279</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362</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82</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96</w:t>
            </w:r>
          </w:p>
        </w:tc>
      </w:tr>
      <w:tr w:rsidR="000F2298" w:rsidRPr="00983AD6" w:rsidTr="00A438A2">
        <w:trPr>
          <w:trHeight w:val="281"/>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1113</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1413</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66</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79</w:t>
            </w:r>
          </w:p>
        </w:tc>
      </w:tr>
      <w:tr w:rsidR="000F2298" w:rsidRPr="00983AD6" w:rsidTr="00A438A2">
        <w:trPr>
          <w:trHeight w:val="281"/>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7</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1343</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241</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313</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90</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114</w:t>
            </w:r>
          </w:p>
        </w:tc>
      </w:tr>
      <w:tr w:rsidR="000F2298" w:rsidRPr="00983AD6" w:rsidTr="00A438A2">
        <w:trPr>
          <w:trHeight w:val="281"/>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845</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902</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115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123</w:t>
            </w:r>
          </w:p>
        </w:tc>
      </w:tr>
      <w:tr w:rsidR="000F2298" w:rsidRPr="00983AD6" w:rsidTr="00A438A2">
        <w:trPr>
          <w:trHeight w:val="281"/>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8</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3633</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726</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738</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105.5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150.5</w:t>
            </w:r>
          </w:p>
        </w:tc>
      </w:tr>
      <w:tr w:rsidR="000F2298" w:rsidRPr="00983AD6" w:rsidTr="00A438A2">
        <w:trPr>
          <w:trHeight w:val="281"/>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2455</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2439</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160.5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177.5</w:t>
            </w:r>
          </w:p>
        </w:tc>
      </w:tr>
      <w:tr w:rsidR="000F2298" w:rsidRPr="00983AD6" w:rsidTr="00A438A2">
        <w:trPr>
          <w:trHeight w:val="269"/>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9</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2497</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418</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623</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165.5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327.5</w:t>
            </w:r>
          </w:p>
        </w:tc>
      </w:tr>
      <w:tr w:rsidR="000F2298" w:rsidRPr="00983AD6" w:rsidTr="00A438A2">
        <w:trPr>
          <w:trHeight w:val="269"/>
        </w:trPr>
        <w:tc>
          <w:tcPr>
            <w:tcW w:w="1156" w:type="dxa"/>
            <w:vMerge/>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1522</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1719</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295.5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327.5</w:t>
            </w:r>
          </w:p>
        </w:tc>
      </w:tr>
      <w:tr w:rsidR="000F2298" w:rsidRPr="00983AD6" w:rsidTr="00A438A2">
        <w:trPr>
          <w:trHeight w:val="247"/>
        </w:trPr>
        <w:tc>
          <w:tcPr>
            <w:tcW w:w="1156" w:type="dxa"/>
            <w:vMerge w:val="restart"/>
            <w:vAlign w:val="center"/>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sz w:val="24"/>
                <w:szCs w:val="24"/>
                <w:lang w:eastAsia="en-AU"/>
              </w:rPr>
              <w:t>10</w:t>
            </w:r>
          </w:p>
        </w:tc>
        <w:tc>
          <w:tcPr>
            <w:tcW w:w="1249" w:type="dxa"/>
            <w:vMerge w:val="restart"/>
            <w:vAlign w:val="center"/>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1461</w:t>
            </w: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LLSG</w:t>
            </w:r>
          </w:p>
        </w:tc>
        <w:tc>
          <w:tcPr>
            <w:tcW w:w="1585" w:type="dxa"/>
          </w:tcPr>
          <w:p w:rsidR="000F2298" w:rsidRPr="00983AD6" w:rsidRDefault="000F2298" w:rsidP="00A438A2">
            <w:pPr>
              <w:pStyle w:val="NoSpacing"/>
              <w:spacing w:line="276" w:lineRule="auto"/>
              <w:rPr>
                <w:rFonts w:ascii="Times New Roman" w:hAnsi="Times New Roman" w:cs="Times New Roman"/>
                <w:sz w:val="24"/>
                <w:szCs w:val="24"/>
                <w:lang w:eastAsia="en-AU"/>
              </w:rPr>
            </w:pPr>
            <w:r w:rsidRPr="00983AD6">
              <w:rPr>
                <w:rFonts w:ascii="Times New Roman" w:hAnsi="Times New Roman" w:cs="Times New Roman"/>
                <w:color w:val="000000"/>
                <w:sz w:val="24"/>
                <w:szCs w:val="24"/>
              </w:rPr>
              <w:t>292</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457</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201.5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257.5</w:t>
            </w:r>
          </w:p>
        </w:tc>
      </w:tr>
      <w:tr w:rsidR="000F2298" w:rsidRPr="00983AD6" w:rsidTr="00A438A2">
        <w:trPr>
          <w:trHeight w:val="247"/>
        </w:trPr>
        <w:tc>
          <w:tcPr>
            <w:tcW w:w="1156" w:type="dxa"/>
            <w:vMerge/>
          </w:tcPr>
          <w:p w:rsidR="000F2298" w:rsidRPr="00983AD6" w:rsidRDefault="000F2298" w:rsidP="00A438A2">
            <w:pPr>
              <w:pStyle w:val="NoSpacing"/>
              <w:spacing w:line="276" w:lineRule="auto"/>
              <w:rPr>
                <w:rFonts w:ascii="Times New Roman" w:hAnsi="Times New Roman" w:cs="Times New Roman"/>
                <w:sz w:val="24"/>
                <w:szCs w:val="24"/>
                <w:lang w:eastAsia="en-AU"/>
              </w:rPr>
            </w:pPr>
          </w:p>
        </w:tc>
        <w:tc>
          <w:tcPr>
            <w:tcW w:w="1249" w:type="dxa"/>
            <w:vMerge/>
          </w:tcPr>
          <w:p w:rsidR="000F2298" w:rsidRPr="00983AD6" w:rsidRDefault="000F2298" w:rsidP="00A438A2">
            <w:pPr>
              <w:pStyle w:val="NoSpacing"/>
              <w:spacing w:line="276" w:lineRule="auto"/>
              <w:rPr>
                <w:rFonts w:ascii="Times New Roman" w:hAnsi="Times New Roman" w:cs="Times New Roman"/>
                <w:color w:val="000000"/>
                <w:sz w:val="24"/>
                <w:szCs w:val="24"/>
              </w:rPr>
            </w:pPr>
          </w:p>
        </w:tc>
        <w:tc>
          <w:tcPr>
            <w:tcW w:w="974"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ERG</w:t>
            </w:r>
          </w:p>
        </w:tc>
        <w:tc>
          <w:tcPr>
            <w:tcW w:w="1585"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959</w:t>
            </w:r>
          </w:p>
        </w:tc>
        <w:tc>
          <w:tcPr>
            <w:tcW w:w="1456"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hAnsi="Times New Roman" w:cs="Times New Roman"/>
                <w:color w:val="000000"/>
                <w:sz w:val="24"/>
                <w:szCs w:val="24"/>
              </w:rPr>
              <w:t>1172</w:t>
            </w:r>
          </w:p>
        </w:tc>
        <w:tc>
          <w:tcPr>
            <w:tcW w:w="1681" w:type="dxa"/>
          </w:tcPr>
          <w:p w:rsidR="000F2298" w:rsidRPr="00983AD6" w:rsidRDefault="000F2298" w:rsidP="00A438A2">
            <w:pPr>
              <w:pStyle w:val="NoSpacing"/>
              <w:spacing w:line="276" w:lineRule="auto"/>
              <w:rPr>
                <w:rFonts w:ascii="Times New Roman" w:eastAsia="Times New Roman" w:hAnsi="Times New Roman" w:cs="Times New Roman"/>
                <w:color w:val="000000"/>
                <w:sz w:val="24"/>
                <w:szCs w:val="24"/>
                <w:lang w:eastAsia="en-AU"/>
              </w:rPr>
            </w:pPr>
            <w:r w:rsidRPr="00983AD6">
              <w:rPr>
                <w:rFonts w:ascii="Times New Roman" w:eastAsia="Times New Roman" w:hAnsi="Times New Roman" w:cs="Times New Roman"/>
                <w:color w:val="000000"/>
                <w:sz w:val="24"/>
                <w:szCs w:val="24"/>
                <w:lang w:eastAsia="en-AU"/>
              </w:rPr>
              <w:t>190.5</w:t>
            </w:r>
          </w:p>
        </w:tc>
        <w:tc>
          <w:tcPr>
            <w:tcW w:w="2033" w:type="dxa"/>
          </w:tcPr>
          <w:p w:rsidR="000F2298" w:rsidRPr="00983AD6" w:rsidRDefault="000F2298" w:rsidP="00A438A2">
            <w:pPr>
              <w:pStyle w:val="NoSpacing"/>
              <w:spacing w:line="276" w:lineRule="auto"/>
              <w:rPr>
                <w:rFonts w:ascii="Times New Roman" w:hAnsi="Times New Roman" w:cs="Times New Roman"/>
                <w:color w:val="000000"/>
                <w:sz w:val="24"/>
                <w:szCs w:val="24"/>
              </w:rPr>
            </w:pPr>
            <w:r w:rsidRPr="00983AD6">
              <w:rPr>
                <w:rFonts w:ascii="Times New Roman" w:eastAsia="Times New Roman" w:hAnsi="Times New Roman" w:cs="Times New Roman"/>
                <w:color w:val="000000"/>
                <w:sz w:val="24"/>
                <w:szCs w:val="24"/>
                <w:lang w:eastAsia="en-AU"/>
              </w:rPr>
              <w:t>222.5</w:t>
            </w:r>
          </w:p>
        </w:tc>
      </w:tr>
    </w:tbl>
    <w:p w:rsidR="000F2298" w:rsidRPr="00983AD6" w:rsidRDefault="000F2298" w:rsidP="000F2298">
      <w:pPr>
        <w:pStyle w:val="NoSpacing"/>
        <w:rPr>
          <w:rFonts w:ascii="Times New Roman" w:hAnsi="Times New Roman" w:cs="Times New Roman"/>
          <w:sz w:val="24"/>
          <w:szCs w:val="24"/>
        </w:rPr>
      </w:pPr>
    </w:p>
    <w:p w:rsidR="000F2298" w:rsidRPr="00983AD6" w:rsidRDefault="000F2298" w:rsidP="000F2298">
      <w:pPr>
        <w:pStyle w:val="NoSpacing"/>
        <w:rPr>
          <w:rFonts w:ascii="Times New Roman" w:hAnsi="Times New Roman" w:cs="Times New Roman"/>
          <w:sz w:val="24"/>
          <w:szCs w:val="24"/>
        </w:rPr>
      </w:pPr>
      <w:r w:rsidRPr="00983AD6">
        <w:rPr>
          <w:rFonts w:ascii="Times New Roman" w:hAnsi="Times New Roman" w:cs="Times New Roman"/>
          <w:sz w:val="24"/>
          <w:szCs w:val="24"/>
        </w:rPr>
        <w:t>*Viability according to the criteria proposed by the VITTAL clinical trial (≤2.5mmol/L, and two or more of: bile production, pH≥7.30, glucose metabolism, hepatic arterial flow ≥150ml/minute and portal vein flow ≥500ml/minute, or homogeneous perfusion).</w:t>
      </w:r>
      <w:r w:rsidRPr="00983AD6">
        <w:rPr>
          <w:rFonts w:ascii="Times New Roman" w:hAnsi="Times New Roman" w:cs="Times New Roman"/>
          <w:sz w:val="24"/>
          <w:szCs w:val="24"/>
        </w:rPr>
        <w:fldChar w:fldCharType="begin">
          <w:fldData xml:space="preserve">PEVuZE5vdGU+PENpdGU+PEF1dGhvcj5NZXJnZW50YWw8L0F1dGhvcj48WWVhcj4yMDIwPC9ZZWFy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PEVuZE5vdGU+PENpdGU+PEF1dGhvcj5NZXJnZW50YWw8L0F1dGhvcj48WWVhcj4yMDIwPC9ZZWFy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983AD6">
        <w:rPr>
          <w:rFonts w:ascii="Times New Roman" w:hAnsi="Times New Roman" w:cs="Times New Roman"/>
          <w:sz w:val="24"/>
          <w:szCs w:val="24"/>
        </w:rPr>
      </w:r>
      <w:r w:rsidRPr="00983AD6">
        <w:rPr>
          <w:rFonts w:ascii="Times New Roman" w:hAnsi="Times New Roman" w:cs="Times New Roman"/>
          <w:sz w:val="24"/>
          <w:szCs w:val="24"/>
        </w:rPr>
        <w:fldChar w:fldCharType="separate"/>
      </w:r>
      <w:r w:rsidRPr="00326B13">
        <w:rPr>
          <w:rFonts w:ascii="Times New Roman" w:hAnsi="Times New Roman" w:cs="Times New Roman"/>
          <w:noProof/>
          <w:sz w:val="24"/>
          <w:szCs w:val="24"/>
          <w:vertAlign w:val="superscript"/>
        </w:rPr>
        <w:t>2</w:t>
      </w:r>
      <w:r w:rsidRPr="00983AD6">
        <w:rPr>
          <w:rFonts w:ascii="Times New Roman" w:hAnsi="Times New Roman" w:cs="Times New Roman"/>
          <w:sz w:val="24"/>
          <w:szCs w:val="24"/>
        </w:rPr>
        <w:fldChar w:fldCharType="end"/>
      </w:r>
    </w:p>
    <w:p w:rsidR="000F2298" w:rsidRPr="00983AD6" w:rsidRDefault="000F2298" w:rsidP="000F2298">
      <w:pPr>
        <w:rPr>
          <w:rFonts w:ascii="Times New Roman" w:hAnsi="Times New Roman" w:cs="Times New Roman"/>
          <w:b/>
          <w:bCs/>
          <w:sz w:val="24"/>
          <w:szCs w:val="24"/>
        </w:rPr>
      </w:pPr>
      <w:r w:rsidRPr="00983AD6">
        <w:rPr>
          <w:rFonts w:ascii="Times New Roman" w:hAnsi="Times New Roman" w:cs="Times New Roman"/>
          <w:b/>
          <w:bCs/>
          <w:sz w:val="24"/>
          <w:szCs w:val="24"/>
        </w:rPr>
        <w:br w:type="page"/>
      </w:r>
    </w:p>
    <w:p w:rsidR="000F2298" w:rsidRDefault="000F2298" w:rsidP="000F2298">
      <w:pPr>
        <w:pStyle w:val="NoSpacing"/>
        <w:spacing w:line="480" w:lineRule="auto"/>
        <w:rPr>
          <w:rFonts w:ascii="Times New Roman" w:hAnsi="Times New Roman" w:cs="Times New Roman"/>
          <w:sz w:val="24"/>
          <w:szCs w:val="24"/>
        </w:rPr>
      </w:pPr>
      <w:r w:rsidRPr="00376A1D">
        <w:rPr>
          <w:rFonts w:ascii="Times New Roman" w:hAnsi="Times New Roman" w:cs="Times New Roman"/>
          <w:b/>
          <w:bCs/>
          <w:sz w:val="24"/>
          <w:szCs w:val="24"/>
        </w:rPr>
        <w:lastRenderedPageBreak/>
        <w:t>Supplementary Figure 1: Additional biochemical and functional evidence of long-term graft function of human split livers.</w:t>
      </w:r>
      <w:r>
        <w:rPr>
          <w:rFonts w:ascii="Times New Roman" w:hAnsi="Times New Roman" w:cs="Times New Roman"/>
          <w:sz w:val="24"/>
          <w:szCs w:val="24"/>
        </w:rPr>
        <w:t xml:space="preserve"> Typically, bilirubin (A), and GGT (B) levels in the perfusate remained low during perfusion but gradually increased during perfusion towards the point of graft failure. Urea (C), albumin (D), total protein (E) and ALP (F) levels remained steady during perfusion. Perfusate levels of ALT peaked in the first 48-72 hours after whole liver reperfusion before plateauing then decreasing during long-term perfusion (G).</w:t>
      </w:r>
      <w:r w:rsidRPr="0012525B">
        <w:rPr>
          <w:rFonts w:ascii="Times New Roman" w:hAnsi="Times New Roman" w:cs="Times New Roman"/>
          <w:sz w:val="24"/>
          <w:szCs w:val="24"/>
        </w:rPr>
        <w:t xml:space="preserve"> </w:t>
      </w:r>
      <w:r>
        <w:rPr>
          <w:rFonts w:ascii="Times New Roman" w:hAnsi="Times New Roman" w:cs="Times New Roman"/>
          <w:sz w:val="24"/>
          <w:szCs w:val="24"/>
        </w:rPr>
        <w:t>ALP: alkaline phosphatase, ALT: alanine amino-transferase, GGT: Gamma-glutamyl transferase</w:t>
      </w:r>
    </w:p>
    <w:p w:rsidR="000F2298" w:rsidRDefault="000F2298" w:rsidP="000F2298">
      <w:pPr>
        <w:pStyle w:val="NoSpacing"/>
        <w:spacing w:line="480" w:lineRule="auto"/>
        <w:rPr>
          <w:rFonts w:ascii="Times New Roman" w:hAnsi="Times New Roman" w:cs="Times New Roman"/>
          <w:sz w:val="24"/>
          <w:szCs w:val="24"/>
        </w:rPr>
      </w:pPr>
    </w:p>
    <w:p w:rsidR="000F2298" w:rsidRPr="00983AD6" w:rsidRDefault="000F2298" w:rsidP="000F2298">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3B1F8A" wp14:editId="3D35FB14">
            <wp:extent cx="6643828" cy="2217003"/>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3537" cy="2223580"/>
                    </a:xfrm>
                    <a:prstGeom prst="rect">
                      <a:avLst/>
                    </a:prstGeom>
                    <a:noFill/>
                  </pic:spPr>
                </pic:pic>
              </a:graphicData>
            </a:graphic>
          </wp:inline>
        </w:drawing>
      </w:r>
    </w:p>
    <w:p w:rsidR="000F2298" w:rsidRPr="00983AD6" w:rsidRDefault="000F2298" w:rsidP="000F2298">
      <w:pPr>
        <w:pStyle w:val="NoSpacing"/>
        <w:spacing w:line="480" w:lineRule="auto"/>
        <w:rPr>
          <w:rFonts w:ascii="Times New Roman" w:hAnsi="Times New Roman" w:cs="Times New Roman"/>
          <w:sz w:val="24"/>
          <w:szCs w:val="24"/>
        </w:rPr>
      </w:pPr>
    </w:p>
    <w:p w:rsidR="000F2298" w:rsidRPr="00983AD6" w:rsidRDefault="000F2298" w:rsidP="000F2298">
      <w:pPr>
        <w:rPr>
          <w:rFonts w:ascii="Times New Roman" w:hAnsi="Times New Roman" w:cs="Times New Roman"/>
          <w:sz w:val="24"/>
          <w:szCs w:val="24"/>
        </w:rPr>
      </w:pPr>
      <w:r w:rsidRPr="00983AD6">
        <w:rPr>
          <w:rFonts w:ascii="Times New Roman" w:hAnsi="Times New Roman" w:cs="Times New Roman"/>
          <w:sz w:val="24"/>
          <w:szCs w:val="24"/>
        </w:rPr>
        <w:br w:type="page"/>
      </w:r>
    </w:p>
    <w:p w:rsidR="000F2298" w:rsidRDefault="000F2298" w:rsidP="000F2298">
      <w:pPr>
        <w:pStyle w:val="NoSpacing"/>
        <w:spacing w:line="480" w:lineRule="auto"/>
        <w:rPr>
          <w:rFonts w:ascii="Times New Roman" w:hAnsi="Times New Roman" w:cs="Times New Roman"/>
          <w:sz w:val="24"/>
          <w:szCs w:val="24"/>
        </w:rPr>
      </w:pPr>
      <w:r w:rsidRPr="00F5378B">
        <w:rPr>
          <w:rFonts w:ascii="Times New Roman" w:hAnsi="Times New Roman" w:cs="Times New Roman"/>
          <w:b/>
          <w:bCs/>
          <w:sz w:val="24"/>
          <w:szCs w:val="24"/>
        </w:rPr>
        <w:lastRenderedPageBreak/>
        <w:t>Supplementary Figure 2. Additional factors related to long-term survival of human split livers.</w:t>
      </w:r>
      <w:r>
        <w:rPr>
          <w:rFonts w:ascii="Times New Roman" w:hAnsi="Times New Roman" w:cs="Times New Roman"/>
          <w:sz w:val="24"/>
          <w:szCs w:val="24"/>
        </w:rPr>
        <w:t xml:space="preserve"> Perfusate bilirubin (A), GGT (B), urea (C), total protein (D), albumin (E), ALP (F), and ALT (G) did not demonstrate significant differences between grafts that survived &gt;7 days or ≤7 days. ALP: alkaline phosphatase, ALT: alanine amino-transferase, GGT: Gamma-glutamyl transferase</w:t>
      </w:r>
    </w:p>
    <w:p w:rsidR="000F2298" w:rsidRDefault="000F2298" w:rsidP="000F2298">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EDF12D" wp14:editId="754A2D0D">
            <wp:extent cx="6537195" cy="25943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8173" cy="2602669"/>
                    </a:xfrm>
                    <a:prstGeom prst="rect">
                      <a:avLst/>
                    </a:prstGeom>
                    <a:noFill/>
                  </pic:spPr>
                </pic:pic>
              </a:graphicData>
            </a:graphic>
          </wp:inline>
        </w:drawing>
      </w:r>
    </w:p>
    <w:p w:rsidR="000F2298" w:rsidRDefault="000F2298" w:rsidP="000F2298">
      <w:pPr>
        <w:pStyle w:val="NoSpacing"/>
        <w:spacing w:line="480" w:lineRule="auto"/>
        <w:rPr>
          <w:rFonts w:ascii="Times New Roman" w:hAnsi="Times New Roman" w:cs="Times New Roman"/>
          <w:sz w:val="24"/>
          <w:szCs w:val="24"/>
        </w:rPr>
      </w:pPr>
    </w:p>
    <w:p w:rsidR="000F2298" w:rsidRPr="00983AD6" w:rsidRDefault="000F2298" w:rsidP="000F2298">
      <w:pPr>
        <w:pStyle w:val="NoSpacing"/>
        <w:spacing w:line="480" w:lineRule="auto"/>
        <w:rPr>
          <w:rFonts w:ascii="Times New Roman" w:hAnsi="Times New Roman" w:cs="Times New Roman"/>
          <w:sz w:val="24"/>
          <w:szCs w:val="24"/>
        </w:rPr>
      </w:pPr>
    </w:p>
    <w:p w:rsidR="000F2298" w:rsidRDefault="000F2298"/>
    <w:sectPr w:rsidR="000F2298" w:rsidSect="00922212">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98"/>
    <w:rsid w:val="000F2298"/>
    <w:rsid w:val="00E356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61C0"/>
  <w15:chartTrackingRefBased/>
  <w15:docId w15:val="{702AD188-36CF-4DFF-885F-84A5E8C3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2298"/>
    <w:pPr>
      <w:spacing w:after="0" w:line="240" w:lineRule="auto"/>
    </w:pPr>
  </w:style>
  <w:style w:type="character" w:customStyle="1" w:styleId="NoSpacingChar">
    <w:name w:val="No Spacing Char"/>
    <w:basedOn w:val="DefaultParagraphFont"/>
    <w:link w:val="NoSpacing"/>
    <w:uiPriority w:val="1"/>
    <w:rsid w:val="000F2298"/>
  </w:style>
  <w:style w:type="table" w:styleId="TableGrid">
    <w:name w:val="Table Grid"/>
    <w:basedOn w:val="TableNormal"/>
    <w:uiPriority w:val="39"/>
    <w:rsid w:val="000F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Ngee-Soon Lau</dc:creator>
  <cp:keywords/>
  <dc:description/>
  <cp:lastModifiedBy>Ngee-Soon Lau</cp:lastModifiedBy>
  <cp:revision>2</cp:revision>
  <dcterms:created xsi:type="dcterms:W3CDTF">2022-11-27T23:44:00Z</dcterms:created>
  <dcterms:modified xsi:type="dcterms:W3CDTF">2022-12-28T22:06:00Z</dcterms:modified>
</cp:coreProperties>
</file>