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8E473D" w14:textId="57379E3B" w:rsidR="00976158" w:rsidRPr="00976158" w:rsidRDefault="00976158" w:rsidP="007951E9">
      <w:pPr>
        <w:spacing w:line="480" w:lineRule="auto"/>
        <w:rPr>
          <w:rFonts w:ascii="Times New Roman" w:hAnsi="Times New Roman" w:cs="Times New Roman"/>
          <w:b/>
        </w:rPr>
      </w:pPr>
      <w:r w:rsidRPr="00976158">
        <w:rPr>
          <w:rFonts w:ascii="Times New Roman" w:hAnsi="Times New Roman" w:cs="Times New Roman"/>
          <w:b/>
        </w:rPr>
        <w:t>Supplementary information</w:t>
      </w:r>
    </w:p>
    <w:p w14:paraId="34B5D6D9" w14:textId="5CD3847B" w:rsidR="007951E9" w:rsidRPr="00976158" w:rsidRDefault="007951E9" w:rsidP="007951E9">
      <w:pPr>
        <w:spacing w:line="480" w:lineRule="auto"/>
        <w:rPr>
          <w:rFonts w:ascii="Times New Roman" w:hAnsi="Times New Roman" w:cs="Times New Roman"/>
          <w:b/>
        </w:rPr>
      </w:pPr>
      <w:proofErr w:type="spellStart"/>
      <w:r w:rsidRPr="00976158">
        <w:rPr>
          <w:rFonts w:ascii="Times New Roman" w:hAnsi="Times New Roman" w:cs="Times New Roman"/>
          <w:b/>
        </w:rPr>
        <w:t>Apremilast</w:t>
      </w:r>
      <w:proofErr w:type="spellEnd"/>
      <w:r w:rsidRPr="00976158">
        <w:rPr>
          <w:rFonts w:ascii="Times New Roman" w:hAnsi="Times New Roman" w:cs="Times New Roman"/>
          <w:b/>
        </w:rPr>
        <w:t xml:space="preserve"> reverses the profibrotic phenotype of dermal fibroblasts derived from patients with systemic sclerosis and prevents the progression of bleomycin-induced dermal fibrosis in mice</w:t>
      </w:r>
    </w:p>
    <w:p w14:paraId="3F001C86" w14:textId="77777777" w:rsidR="007951E9" w:rsidRPr="00976158" w:rsidRDefault="007951E9" w:rsidP="007951E9">
      <w:pPr>
        <w:spacing w:line="480" w:lineRule="auto"/>
        <w:rPr>
          <w:rFonts w:ascii="Times New Roman" w:hAnsi="Times New Roman" w:cs="Times New Roman"/>
          <w:lang w:bidi="en-US"/>
        </w:rPr>
      </w:pPr>
    </w:p>
    <w:p w14:paraId="0253046B" w14:textId="77777777" w:rsidR="007951E9" w:rsidRPr="00976158" w:rsidRDefault="007951E9" w:rsidP="007951E9">
      <w:pPr>
        <w:spacing w:line="480" w:lineRule="auto"/>
        <w:rPr>
          <w:rFonts w:ascii="Times New Roman" w:hAnsi="Times New Roman" w:cs="Times New Roman"/>
          <w:lang w:bidi="en-US"/>
        </w:rPr>
      </w:pPr>
      <w:r w:rsidRPr="00976158">
        <w:rPr>
          <w:rFonts w:ascii="Times New Roman" w:hAnsi="Times New Roman" w:cs="Times New Roman"/>
          <w:lang w:bidi="en-US"/>
        </w:rPr>
        <w:t xml:space="preserve">Tomoaki Higuchi </w:t>
      </w:r>
      <w:r w:rsidRPr="00976158">
        <w:rPr>
          <w:rFonts w:ascii="Times New Roman" w:hAnsi="Times New Roman" w:cs="Times New Roman"/>
          <w:vertAlign w:val="superscript"/>
          <w:lang w:bidi="en-US"/>
        </w:rPr>
        <w:t>1,2,</w:t>
      </w:r>
      <w:r w:rsidRPr="00976158">
        <w:rPr>
          <w:rFonts w:ascii="Times New Roman" w:hAnsi="Times New Roman" w:cs="Times New Roman"/>
          <w:lang w:bidi="en-US"/>
        </w:rPr>
        <w:t xml:space="preserve"> *, Kae Takagi</w:t>
      </w:r>
      <w:r w:rsidRPr="00976158">
        <w:rPr>
          <w:rFonts w:ascii="Times New Roman" w:hAnsi="Times New Roman" w:cs="Times New Roman"/>
          <w:vertAlign w:val="superscript"/>
          <w:lang w:bidi="en-US"/>
        </w:rPr>
        <w:t>1</w:t>
      </w:r>
      <w:r w:rsidRPr="00976158">
        <w:rPr>
          <w:rFonts w:ascii="Times New Roman" w:hAnsi="Times New Roman" w:cs="Times New Roman"/>
          <w:lang w:bidi="en-US"/>
        </w:rPr>
        <w:t>, Akiko Tochimoto</w:t>
      </w:r>
      <w:r w:rsidRPr="00976158">
        <w:rPr>
          <w:rFonts w:ascii="Times New Roman" w:hAnsi="Times New Roman" w:cs="Times New Roman"/>
          <w:vertAlign w:val="superscript"/>
          <w:lang w:bidi="en-US"/>
        </w:rPr>
        <w:t>1</w:t>
      </w:r>
      <w:r w:rsidRPr="00976158">
        <w:rPr>
          <w:rFonts w:ascii="Times New Roman" w:hAnsi="Times New Roman" w:cs="Times New Roman"/>
          <w:lang w:bidi="en-US"/>
        </w:rPr>
        <w:t>, Yuki Ichimura</w:t>
      </w:r>
      <w:r w:rsidRPr="00976158">
        <w:rPr>
          <w:rFonts w:ascii="Times New Roman" w:hAnsi="Times New Roman" w:cs="Times New Roman"/>
          <w:vertAlign w:val="superscript"/>
          <w:lang w:bidi="en-US"/>
        </w:rPr>
        <w:t>1,3</w:t>
      </w:r>
      <w:r w:rsidRPr="00976158">
        <w:rPr>
          <w:rFonts w:ascii="Times New Roman" w:hAnsi="Times New Roman" w:cs="Times New Roman"/>
          <w:lang w:bidi="en-US"/>
        </w:rPr>
        <w:t xml:space="preserve">, </w:t>
      </w:r>
      <w:proofErr w:type="spellStart"/>
      <w:r w:rsidRPr="00976158">
        <w:rPr>
          <w:rFonts w:ascii="Times New Roman" w:hAnsi="Times New Roman" w:cs="Times New Roman"/>
          <w:lang w:bidi="en-US"/>
        </w:rPr>
        <w:t>Hikaru</w:t>
      </w:r>
      <w:proofErr w:type="spellEnd"/>
      <w:r w:rsidRPr="00976158">
        <w:rPr>
          <w:rFonts w:ascii="Times New Roman" w:hAnsi="Times New Roman" w:cs="Times New Roman"/>
          <w:lang w:bidi="en-US"/>
        </w:rPr>
        <w:t xml:space="preserve"> Hirose</w:t>
      </w:r>
      <w:r w:rsidRPr="00976158">
        <w:rPr>
          <w:rFonts w:ascii="Times New Roman" w:hAnsi="Times New Roman" w:cs="Times New Roman"/>
          <w:vertAlign w:val="superscript"/>
          <w:lang w:bidi="en-US"/>
        </w:rPr>
        <w:t>1</w:t>
      </w:r>
      <w:r w:rsidRPr="00976158">
        <w:rPr>
          <w:rFonts w:ascii="Times New Roman" w:hAnsi="Times New Roman" w:cs="Times New Roman"/>
          <w:lang w:bidi="en-US"/>
        </w:rPr>
        <w:t>, Tatsuo Sawada</w:t>
      </w:r>
      <w:r w:rsidRPr="00976158">
        <w:rPr>
          <w:rFonts w:ascii="Times New Roman" w:hAnsi="Times New Roman" w:cs="Times New Roman"/>
          <w:vertAlign w:val="superscript"/>
          <w:lang w:bidi="en-US"/>
        </w:rPr>
        <w:t>4</w:t>
      </w:r>
      <w:r w:rsidRPr="00976158">
        <w:rPr>
          <w:rFonts w:ascii="Times New Roman" w:hAnsi="Times New Roman" w:cs="Times New Roman"/>
          <w:lang w:bidi="en-US"/>
        </w:rPr>
        <w:t>, Nobuyuki Shibata</w:t>
      </w:r>
      <w:r w:rsidRPr="00976158">
        <w:rPr>
          <w:rFonts w:ascii="Times New Roman" w:hAnsi="Times New Roman" w:cs="Times New Roman"/>
          <w:vertAlign w:val="superscript"/>
          <w:lang w:bidi="en-US"/>
        </w:rPr>
        <w:t>4</w:t>
      </w:r>
      <w:r w:rsidRPr="00976158">
        <w:rPr>
          <w:rFonts w:ascii="Times New Roman" w:hAnsi="Times New Roman" w:cs="Times New Roman"/>
          <w:lang w:bidi="en-US"/>
        </w:rPr>
        <w:t>, Masayoshi Harigai</w:t>
      </w:r>
      <w:r w:rsidRPr="00976158">
        <w:rPr>
          <w:rFonts w:ascii="Times New Roman" w:hAnsi="Times New Roman" w:cs="Times New Roman"/>
          <w:vertAlign w:val="superscript"/>
          <w:lang w:bidi="en-US"/>
        </w:rPr>
        <w:t>1</w:t>
      </w:r>
      <w:r w:rsidRPr="00976158">
        <w:rPr>
          <w:rFonts w:ascii="Times New Roman" w:hAnsi="Times New Roman" w:cs="Times New Roman"/>
          <w:lang w:bidi="en-US"/>
        </w:rPr>
        <w:t xml:space="preserve">, and Yasushi Kawaguchi </w:t>
      </w:r>
      <w:r w:rsidRPr="00976158">
        <w:rPr>
          <w:rFonts w:ascii="Times New Roman" w:hAnsi="Times New Roman" w:cs="Times New Roman"/>
          <w:vertAlign w:val="superscript"/>
          <w:lang w:bidi="en-US"/>
        </w:rPr>
        <w:t>1</w:t>
      </w:r>
    </w:p>
    <w:p w14:paraId="45DD3824" w14:textId="77777777" w:rsidR="007951E9" w:rsidRPr="00976158" w:rsidRDefault="007951E9" w:rsidP="007951E9">
      <w:pPr>
        <w:spacing w:line="480" w:lineRule="auto"/>
        <w:rPr>
          <w:rFonts w:ascii="Times New Roman" w:hAnsi="Times New Roman" w:cs="Times New Roman"/>
          <w:lang w:val="en-GB" w:bidi="en-US"/>
        </w:rPr>
      </w:pPr>
      <w:r w:rsidRPr="00976158">
        <w:rPr>
          <w:rFonts w:ascii="Times New Roman" w:hAnsi="Times New Roman" w:cs="Times New Roman"/>
          <w:vertAlign w:val="superscript"/>
          <w:lang w:bidi="en-US"/>
        </w:rPr>
        <w:t>1</w:t>
      </w:r>
      <w:r w:rsidRPr="00976158">
        <w:rPr>
          <w:rFonts w:ascii="Times New Roman" w:hAnsi="Times New Roman" w:cs="Times New Roman"/>
          <w:lang w:val="en-GB" w:bidi="en-US"/>
        </w:rPr>
        <w:t>Division of Rheumatology, Department of Internal Medicine, Tokyo Women's Medical University School of Medicine, Tokyo, Japan</w:t>
      </w:r>
    </w:p>
    <w:p w14:paraId="52BF8A8E" w14:textId="77777777" w:rsidR="007951E9" w:rsidRPr="00976158" w:rsidRDefault="007951E9" w:rsidP="007951E9">
      <w:pPr>
        <w:spacing w:line="480" w:lineRule="auto"/>
        <w:rPr>
          <w:rFonts w:ascii="Times New Roman" w:hAnsi="Times New Roman" w:cs="Times New Roman"/>
          <w:lang w:bidi="en-US"/>
        </w:rPr>
      </w:pPr>
      <w:r w:rsidRPr="00976158">
        <w:rPr>
          <w:rFonts w:ascii="Times New Roman" w:hAnsi="Times New Roman" w:cs="Times New Roman"/>
          <w:vertAlign w:val="superscript"/>
          <w:lang w:bidi="en-US"/>
        </w:rPr>
        <w:t>2</w:t>
      </w:r>
      <w:r w:rsidRPr="00976158">
        <w:rPr>
          <w:rFonts w:ascii="Times New Roman" w:hAnsi="Times New Roman" w:cs="Times New Roman"/>
          <w:lang w:bidi="en-US"/>
        </w:rPr>
        <w:t>Division of Multidisciplinary Management of Rheumatic Diseases, Tokyo Women's Medical University School of Medicine, Tokyo, Japan</w:t>
      </w:r>
    </w:p>
    <w:p w14:paraId="19335363" w14:textId="77777777" w:rsidR="007951E9" w:rsidRPr="00976158" w:rsidRDefault="007951E9" w:rsidP="007951E9">
      <w:pPr>
        <w:spacing w:line="480" w:lineRule="auto"/>
        <w:rPr>
          <w:rFonts w:ascii="Times New Roman" w:hAnsi="Times New Roman" w:cs="Times New Roman"/>
          <w:lang w:bidi="en-US"/>
        </w:rPr>
      </w:pPr>
      <w:r w:rsidRPr="00976158">
        <w:rPr>
          <w:rFonts w:ascii="Times New Roman" w:hAnsi="Times New Roman" w:cs="Times New Roman"/>
          <w:vertAlign w:val="superscript"/>
          <w:lang w:bidi="en-US"/>
        </w:rPr>
        <w:t>3</w:t>
      </w:r>
      <w:r w:rsidRPr="00976158">
        <w:rPr>
          <w:rFonts w:ascii="Times New Roman" w:hAnsi="Times New Roman" w:cs="Times New Roman"/>
          <w:lang w:bidi="en-US"/>
        </w:rPr>
        <w:t>Department of Dermatology, Graduate School of Medical and Dental Sciences, Tokyo Medical and Dental University, Tokyo, Japan</w:t>
      </w:r>
    </w:p>
    <w:p w14:paraId="6112C2B9" w14:textId="77777777" w:rsidR="007951E9" w:rsidRPr="00976158" w:rsidRDefault="007951E9" w:rsidP="007951E9">
      <w:pPr>
        <w:spacing w:line="480" w:lineRule="auto"/>
        <w:rPr>
          <w:rFonts w:ascii="Times New Roman" w:hAnsi="Times New Roman" w:cs="Times New Roman"/>
          <w:lang w:bidi="en-US"/>
        </w:rPr>
      </w:pPr>
      <w:r w:rsidRPr="00976158">
        <w:rPr>
          <w:rFonts w:ascii="Times New Roman" w:hAnsi="Times New Roman" w:cs="Times New Roman"/>
          <w:vertAlign w:val="superscript"/>
          <w:lang w:bidi="en-US"/>
        </w:rPr>
        <w:t>4</w:t>
      </w:r>
      <w:r w:rsidRPr="00976158">
        <w:rPr>
          <w:rFonts w:ascii="Times New Roman" w:hAnsi="Times New Roman" w:cs="Times New Roman"/>
          <w:lang w:bidi="en-US"/>
        </w:rPr>
        <w:t>Department of Pathology, Tokyo Women’s Medical University School of Medicine, Tokyo, Japan</w:t>
      </w:r>
    </w:p>
    <w:p w14:paraId="709AE2E7" w14:textId="6AF169E8" w:rsidR="007951E9" w:rsidRPr="00976158" w:rsidRDefault="007951E9" w:rsidP="007951E9">
      <w:pPr>
        <w:spacing w:line="480" w:lineRule="auto"/>
        <w:rPr>
          <w:rFonts w:ascii="Times New Roman" w:eastAsia="DFPGyoSho-Lt" w:hAnsi="Times New Roman" w:cs="Times New Roman"/>
        </w:rPr>
      </w:pPr>
      <w:r w:rsidRPr="00976158">
        <w:rPr>
          <w:rFonts w:ascii="Times New Roman" w:hAnsi="Times New Roman" w:cs="Times New Roman"/>
          <w:lang w:bidi="en-US"/>
        </w:rPr>
        <w:t>*</w:t>
      </w:r>
      <w:r w:rsidRPr="00976158">
        <w:rPr>
          <w:rFonts w:ascii="Times New Roman" w:eastAsia="DFPGyoSho-Lt" w:hAnsi="Times New Roman" w:cs="Times New Roman"/>
        </w:rPr>
        <w:t>E-mail: higuchi.tomoaki@twmu.ac.jp</w:t>
      </w:r>
    </w:p>
    <w:p w14:paraId="6247CF3A" w14:textId="21271ED4" w:rsidR="00D02673" w:rsidRPr="00976158" w:rsidRDefault="00D02673">
      <w:pPr>
        <w:rPr>
          <w:rFonts w:ascii="Times New Roman" w:hAnsi="Times New Roman" w:cs="Times New Roman"/>
        </w:rPr>
      </w:pPr>
    </w:p>
    <w:p w14:paraId="74D664EF" w14:textId="7AB186FF" w:rsidR="00BC48E0" w:rsidRPr="00976158" w:rsidRDefault="00BC48E0">
      <w:pPr>
        <w:rPr>
          <w:rFonts w:ascii="Times New Roman" w:hAnsi="Times New Roman" w:cs="Times New Roman"/>
        </w:rPr>
      </w:pPr>
    </w:p>
    <w:p w14:paraId="6BB399AA" w14:textId="77777777" w:rsidR="00BC2E40" w:rsidRPr="00976158" w:rsidRDefault="00BC2E40">
      <w:pPr>
        <w:rPr>
          <w:rFonts w:ascii="Times New Roman" w:hAnsi="Times New Roman" w:cs="Times New Roman"/>
        </w:rPr>
        <w:sectPr w:rsidR="00BC2E40" w:rsidRPr="00976158" w:rsidSect="00BC48E0">
          <w:footerReference w:type="even" r:id="rId7"/>
          <w:footerReference w:type="default" r:id="rId8"/>
          <w:pgSz w:w="11900" w:h="16840"/>
          <w:pgMar w:top="1985" w:right="1701" w:bottom="1701" w:left="1701" w:header="851" w:footer="992" w:gutter="0"/>
          <w:lnNumType w:countBy="1"/>
          <w:cols w:space="425"/>
          <w:docGrid w:type="lines" w:linePitch="360"/>
        </w:sectPr>
      </w:pPr>
    </w:p>
    <w:p w14:paraId="368B83F9" w14:textId="65EAB276" w:rsidR="00B04065" w:rsidRPr="00976158" w:rsidRDefault="00B04065">
      <w:pPr>
        <w:rPr>
          <w:rFonts w:ascii="Times New Roman" w:hAnsi="Times New Roman" w:cs="Times New Roman"/>
          <w:b/>
          <w:bCs/>
        </w:rPr>
      </w:pPr>
      <w:r w:rsidRPr="00976158">
        <w:rPr>
          <w:rFonts w:ascii="Times New Roman" w:hAnsi="Times New Roman" w:cs="Times New Roman"/>
          <w:b/>
          <w:bCs/>
        </w:rPr>
        <w:lastRenderedPageBreak/>
        <w:t xml:space="preserve">Supplementary </w:t>
      </w:r>
      <w:r w:rsidR="002A37EC" w:rsidRPr="00976158">
        <w:rPr>
          <w:rFonts w:ascii="Times New Roman" w:hAnsi="Times New Roman" w:cs="Times New Roman"/>
          <w:b/>
          <w:bCs/>
        </w:rPr>
        <w:t>Table</w:t>
      </w:r>
      <w:r w:rsidRPr="00976158">
        <w:rPr>
          <w:rFonts w:ascii="Times New Roman" w:hAnsi="Times New Roman" w:cs="Times New Roman"/>
          <w:b/>
          <w:bCs/>
        </w:rPr>
        <w:t xml:space="preserve"> 1</w:t>
      </w:r>
    </w:p>
    <w:p w14:paraId="5A5887CB" w14:textId="115E5861" w:rsidR="007951E9" w:rsidRPr="00976158" w:rsidRDefault="007951E9">
      <w:pPr>
        <w:rPr>
          <w:rFonts w:ascii="Times New Roman" w:hAnsi="Times New Roman" w:cs="Times New Roman"/>
        </w:rPr>
      </w:pPr>
    </w:p>
    <w:tbl>
      <w:tblPr>
        <w:tblStyle w:val="a7"/>
        <w:tblW w:w="86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16"/>
        <w:gridCol w:w="3763"/>
        <w:gridCol w:w="1820"/>
        <w:gridCol w:w="1843"/>
      </w:tblGrid>
      <w:tr w:rsidR="001234F0" w:rsidRPr="00E166D6" w14:paraId="3ECC2AE5" w14:textId="77777777" w:rsidTr="000B3DCB">
        <w:tc>
          <w:tcPr>
            <w:tcW w:w="1216" w:type="dxa"/>
            <w:tcBorders>
              <w:top w:val="single" w:sz="4" w:space="0" w:color="auto"/>
              <w:bottom w:val="single" w:sz="4" w:space="0" w:color="auto"/>
            </w:tcBorders>
          </w:tcPr>
          <w:p w14:paraId="4E46785B" w14:textId="334CE457" w:rsidR="001234F0" w:rsidRPr="00E166D6" w:rsidRDefault="001234F0" w:rsidP="000904AF">
            <w:pPr>
              <w:jc w:val="center"/>
              <w:rPr>
                <w:rFonts w:ascii="Times New Roman" w:hAnsi="Times New Roman" w:cs="Times New Roman"/>
              </w:rPr>
            </w:pPr>
            <w:r w:rsidRPr="00E166D6">
              <w:rPr>
                <w:rFonts w:ascii="Times New Roman" w:hAnsi="Times New Roman" w:cs="Times New Roman"/>
              </w:rPr>
              <w:t>Gene</w:t>
            </w:r>
          </w:p>
        </w:tc>
        <w:tc>
          <w:tcPr>
            <w:tcW w:w="3763" w:type="dxa"/>
            <w:tcBorders>
              <w:top w:val="single" w:sz="4" w:space="0" w:color="auto"/>
              <w:bottom w:val="single" w:sz="4" w:space="0" w:color="auto"/>
            </w:tcBorders>
          </w:tcPr>
          <w:p w14:paraId="65E07033" w14:textId="2152790F" w:rsidR="001234F0" w:rsidRPr="00E166D6" w:rsidRDefault="001234F0" w:rsidP="000904AF">
            <w:pPr>
              <w:jc w:val="center"/>
              <w:rPr>
                <w:rFonts w:ascii="Times New Roman" w:hAnsi="Times New Roman" w:cs="Times New Roman"/>
              </w:rPr>
            </w:pPr>
            <w:r w:rsidRPr="00E166D6">
              <w:rPr>
                <w:rFonts w:ascii="Times New Roman" w:hAnsi="Times New Roman" w:cs="Times New Roman"/>
              </w:rPr>
              <w:t>Primer sequence (5’ &gt; 3’)</w:t>
            </w:r>
          </w:p>
        </w:tc>
        <w:tc>
          <w:tcPr>
            <w:tcW w:w="1820" w:type="dxa"/>
            <w:tcBorders>
              <w:top w:val="single" w:sz="4" w:space="0" w:color="auto"/>
              <w:bottom w:val="single" w:sz="4" w:space="0" w:color="auto"/>
            </w:tcBorders>
          </w:tcPr>
          <w:p w14:paraId="59269326" w14:textId="073C6B8B" w:rsidR="001234F0" w:rsidRPr="00E166D6" w:rsidRDefault="001234F0" w:rsidP="000904AF">
            <w:pPr>
              <w:jc w:val="center"/>
              <w:rPr>
                <w:rFonts w:ascii="Times New Roman" w:hAnsi="Times New Roman" w:cs="Times New Roman"/>
              </w:rPr>
            </w:pPr>
            <w:r w:rsidRPr="00E166D6">
              <w:rPr>
                <w:rFonts w:ascii="Times New Roman" w:hAnsi="Times New Roman" w:cs="Times New Roman"/>
              </w:rPr>
              <w:t>Primer bank ID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E3D3FF9" w14:textId="1C21D64A" w:rsidR="001234F0" w:rsidRPr="00E166D6" w:rsidRDefault="001234F0" w:rsidP="000904AF">
            <w:pPr>
              <w:jc w:val="center"/>
              <w:rPr>
                <w:rFonts w:ascii="Times New Roman" w:hAnsi="Times New Roman" w:cs="Times New Roman"/>
              </w:rPr>
            </w:pPr>
            <w:r w:rsidRPr="00E166D6">
              <w:rPr>
                <w:rFonts w:ascii="Times New Roman" w:hAnsi="Times New Roman" w:cs="Times New Roman"/>
              </w:rPr>
              <w:t>Product size (bp)</w:t>
            </w:r>
          </w:p>
        </w:tc>
      </w:tr>
      <w:tr w:rsidR="00BC2E40" w:rsidRPr="00E166D6" w14:paraId="72BAFF25" w14:textId="77777777" w:rsidTr="000B3DCB">
        <w:tc>
          <w:tcPr>
            <w:tcW w:w="1216" w:type="dxa"/>
            <w:tcBorders>
              <w:top w:val="single" w:sz="4" w:space="0" w:color="auto"/>
            </w:tcBorders>
          </w:tcPr>
          <w:p w14:paraId="39965B59" w14:textId="334BF4F5" w:rsidR="00BC2E40" w:rsidRPr="00E166D6" w:rsidRDefault="00BC2E40" w:rsidP="00BC2E40">
            <w:pPr>
              <w:rPr>
                <w:rFonts w:ascii="Times New Roman" w:hAnsi="Times New Roman" w:cs="Times New Roman"/>
              </w:rPr>
            </w:pPr>
            <w:r w:rsidRPr="00E166D6">
              <w:rPr>
                <w:rFonts w:ascii="Times New Roman" w:hAnsi="Times New Roman" w:cs="Times New Roman"/>
              </w:rPr>
              <w:t>PDE4A F</w:t>
            </w:r>
          </w:p>
        </w:tc>
        <w:tc>
          <w:tcPr>
            <w:tcW w:w="3763" w:type="dxa"/>
            <w:tcBorders>
              <w:top w:val="single" w:sz="4" w:space="0" w:color="auto"/>
            </w:tcBorders>
            <w:vAlign w:val="bottom"/>
          </w:tcPr>
          <w:p w14:paraId="737D71F5" w14:textId="2BEEC9FB" w:rsidR="00BC2E40" w:rsidRPr="00E166D6" w:rsidRDefault="00BC2E40" w:rsidP="00BC2E40">
            <w:pPr>
              <w:rPr>
                <w:rFonts w:ascii="Times New Roman" w:hAnsi="Times New Roman" w:cs="Times New Roman"/>
              </w:rPr>
            </w:pPr>
            <w:r w:rsidRPr="00E166D6">
              <w:rPr>
                <w:rFonts w:ascii="Times New Roman" w:hAnsi="Times New Roman" w:cs="Times New Roman"/>
              </w:rPr>
              <w:t>ACACACCTGTCAGAAATGAGC</w:t>
            </w:r>
          </w:p>
        </w:tc>
        <w:tc>
          <w:tcPr>
            <w:tcW w:w="1820" w:type="dxa"/>
            <w:tcBorders>
              <w:top w:val="single" w:sz="4" w:space="0" w:color="auto"/>
            </w:tcBorders>
          </w:tcPr>
          <w:p w14:paraId="5801195D" w14:textId="23567695" w:rsidR="00BC2E40" w:rsidRPr="00E166D6" w:rsidRDefault="00BC2E40" w:rsidP="000904AF">
            <w:pPr>
              <w:jc w:val="center"/>
              <w:rPr>
                <w:rFonts w:ascii="Times New Roman" w:hAnsi="Times New Roman" w:cs="Times New Roman"/>
              </w:rPr>
            </w:pPr>
            <w:r w:rsidRPr="00E166D6">
              <w:rPr>
                <w:rFonts w:ascii="Times New Roman" w:hAnsi="Times New Roman" w:cs="Times New Roman"/>
              </w:rPr>
              <w:t>341572546c1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E89ACE8" w14:textId="0284BCCC" w:rsidR="00BC2E40" w:rsidRPr="00E166D6" w:rsidRDefault="00BC2E40" w:rsidP="000904AF">
            <w:pPr>
              <w:jc w:val="center"/>
              <w:rPr>
                <w:rFonts w:ascii="Times New Roman" w:hAnsi="Times New Roman" w:cs="Times New Roman"/>
              </w:rPr>
            </w:pPr>
            <w:r w:rsidRPr="00E166D6">
              <w:rPr>
                <w:rFonts w:ascii="Times New Roman" w:hAnsi="Times New Roman" w:cs="Times New Roman"/>
              </w:rPr>
              <w:t>99</w:t>
            </w:r>
          </w:p>
        </w:tc>
      </w:tr>
      <w:tr w:rsidR="00BC2E40" w:rsidRPr="00E166D6" w14:paraId="0AE627D4" w14:textId="77777777" w:rsidTr="000B3DCB">
        <w:tc>
          <w:tcPr>
            <w:tcW w:w="1216" w:type="dxa"/>
          </w:tcPr>
          <w:p w14:paraId="111AEBB4" w14:textId="00DF8308" w:rsidR="00BC2E40" w:rsidRPr="00E166D6" w:rsidRDefault="00BC2E40" w:rsidP="00BC2E40">
            <w:pPr>
              <w:rPr>
                <w:rFonts w:ascii="Times New Roman" w:hAnsi="Times New Roman" w:cs="Times New Roman"/>
              </w:rPr>
            </w:pPr>
            <w:r w:rsidRPr="00E166D6">
              <w:rPr>
                <w:rFonts w:ascii="Times New Roman" w:hAnsi="Times New Roman" w:cs="Times New Roman"/>
              </w:rPr>
              <w:t>PDE4A R</w:t>
            </w:r>
          </w:p>
        </w:tc>
        <w:tc>
          <w:tcPr>
            <w:tcW w:w="3763" w:type="dxa"/>
            <w:vAlign w:val="bottom"/>
          </w:tcPr>
          <w:p w14:paraId="0258EBF1" w14:textId="02C75BBC" w:rsidR="00BC2E40" w:rsidRPr="00E166D6" w:rsidRDefault="00BC2E40" w:rsidP="00BC2E40">
            <w:pPr>
              <w:rPr>
                <w:rFonts w:ascii="Times New Roman" w:hAnsi="Times New Roman" w:cs="Times New Roman"/>
              </w:rPr>
            </w:pPr>
            <w:r w:rsidRPr="00E166D6">
              <w:rPr>
                <w:rFonts w:ascii="Times New Roman" w:hAnsi="Times New Roman" w:cs="Times New Roman"/>
              </w:rPr>
              <w:t>GGGTGATGGGATCTCCACTTC</w:t>
            </w:r>
          </w:p>
        </w:tc>
        <w:tc>
          <w:tcPr>
            <w:tcW w:w="1820" w:type="dxa"/>
          </w:tcPr>
          <w:p w14:paraId="7D9FCAF0" w14:textId="77777777" w:rsidR="00BC2E40" w:rsidRPr="00E166D6" w:rsidRDefault="00BC2E40" w:rsidP="000904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28602131" w14:textId="3D36E299" w:rsidR="00BC2E40" w:rsidRPr="00E166D6" w:rsidRDefault="00BC2E40" w:rsidP="000904A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2E40" w:rsidRPr="00E166D6" w14:paraId="6F0AA2B3" w14:textId="77777777" w:rsidTr="000B3DCB">
        <w:tc>
          <w:tcPr>
            <w:tcW w:w="1216" w:type="dxa"/>
          </w:tcPr>
          <w:p w14:paraId="24865F6D" w14:textId="25388E53" w:rsidR="00BC2E40" w:rsidRPr="00E166D6" w:rsidRDefault="00BC2E40" w:rsidP="00BC2E40">
            <w:pPr>
              <w:rPr>
                <w:rFonts w:ascii="Times New Roman" w:hAnsi="Times New Roman" w:cs="Times New Roman"/>
              </w:rPr>
            </w:pPr>
            <w:r w:rsidRPr="00E166D6">
              <w:rPr>
                <w:rFonts w:ascii="Times New Roman" w:hAnsi="Times New Roman" w:cs="Times New Roman"/>
              </w:rPr>
              <w:t>PDE4B F</w:t>
            </w:r>
          </w:p>
        </w:tc>
        <w:tc>
          <w:tcPr>
            <w:tcW w:w="3763" w:type="dxa"/>
            <w:vAlign w:val="bottom"/>
          </w:tcPr>
          <w:p w14:paraId="0B2A51D0" w14:textId="46613C6D" w:rsidR="00BC2E40" w:rsidRPr="00E166D6" w:rsidRDefault="00BC2E40" w:rsidP="00BC2E40">
            <w:pPr>
              <w:rPr>
                <w:rFonts w:ascii="Times New Roman" w:hAnsi="Times New Roman" w:cs="Times New Roman"/>
              </w:rPr>
            </w:pPr>
            <w:r w:rsidRPr="00E166D6">
              <w:rPr>
                <w:rFonts w:ascii="Times New Roman" w:hAnsi="Times New Roman" w:cs="Times New Roman"/>
              </w:rPr>
              <w:t>AGATGAGCCGATCAGGGAAC</w:t>
            </w:r>
          </w:p>
        </w:tc>
        <w:tc>
          <w:tcPr>
            <w:tcW w:w="1820" w:type="dxa"/>
          </w:tcPr>
          <w:p w14:paraId="12D92FA0" w14:textId="0E1ABF34" w:rsidR="00BC2E40" w:rsidRPr="00E166D6" w:rsidRDefault="00BC2E40" w:rsidP="000904AF">
            <w:pPr>
              <w:jc w:val="center"/>
              <w:rPr>
                <w:rFonts w:ascii="Times New Roman" w:hAnsi="Times New Roman" w:cs="Times New Roman"/>
              </w:rPr>
            </w:pPr>
            <w:r w:rsidRPr="00E166D6">
              <w:rPr>
                <w:rFonts w:ascii="Times New Roman" w:hAnsi="Times New Roman" w:cs="Times New Roman"/>
              </w:rPr>
              <w:t>82799485c2</w:t>
            </w:r>
          </w:p>
        </w:tc>
        <w:tc>
          <w:tcPr>
            <w:tcW w:w="1843" w:type="dxa"/>
          </w:tcPr>
          <w:p w14:paraId="7191522E" w14:textId="674E90C0" w:rsidR="00BC2E40" w:rsidRPr="00E166D6" w:rsidRDefault="00BC2E40" w:rsidP="000904AF">
            <w:pPr>
              <w:jc w:val="center"/>
              <w:rPr>
                <w:rFonts w:ascii="Times New Roman" w:hAnsi="Times New Roman" w:cs="Times New Roman"/>
              </w:rPr>
            </w:pPr>
            <w:r w:rsidRPr="00E166D6">
              <w:rPr>
                <w:rFonts w:ascii="Times New Roman" w:hAnsi="Times New Roman" w:cs="Times New Roman"/>
              </w:rPr>
              <w:t>101</w:t>
            </w:r>
          </w:p>
        </w:tc>
      </w:tr>
      <w:tr w:rsidR="00BC2E40" w:rsidRPr="00E166D6" w14:paraId="422CF493" w14:textId="77777777" w:rsidTr="000B3DCB">
        <w:tc>
          <w:tcPr>
            <w:tcW w:w="1216" w:type="dxa"/>
          </w:tcPr>
          <w:p w14:paraId="01DB285E" w14:textId="0D34EE5E" w:rsidR="00BC2E40" w:rsidRPr="00E166D6" w:rsidRDefault="00BC2E40" w:rsidP="00BC2E40">
            <w:pPr>
              <w:rPr>
                <w:rFonts w:ascii="Times New Roman" w:hAnsi="Times New Roman" w:cs="Times New Roman"/>
              </w:rPr>
            </w:pPr>
            <w:r w:rsidRPr="00E166D6">
              <w:rPr>
                <w:rFonts w:ascii="Times New Roman" w:hAnsi="Times New Roman" w:cs="Times New Roman"/>
              </w:rPr>
              <w:t>PDE4B R</w:t>
            </w:r>
          </w:p>
        </w:tc>
        <w:tc>
          <w:tcPr>
            <w:tcW w:w="3763" w:type="dxa"/>
            <w:vAlign w:val="bottom"/>
          </w:tcPr>
          <w:p w14:paraId="098F1EF0" w14:textId="1B57F79E" w:rsidR="00BC2E40" w:rsidRPr="00E166D6" w:rsidRDefault="00BC2E40" w:rsidP="00BC2E40">
            <w:pPr>
              <w:rPr>
                <w:rFonts w:ascii="Times New Roman" w:hAnsi="Times New Roman" w:cs="Times New Roman"/>
              </w:rPr>
            </w:pPr>
            <w:r w:rsidRPr="00E166D6">
              <w:rPr>
                <w:rFonts w:ascii="Times New Roman" w:hAnsi="Times New Roman" w:cs="Times New Roman"/>
              </w:rPr>
              <w:t>CCTGTCTTTCTGGGTAGGAGA</w:t>
            </w:r>
          </w:p>
        </w:tc>
        <w:tc>
          <w:tcPr>
            <w:tcW w:w="1820" w:type="dxa"/>
          </w:tcPr>
          <w:p w14:paraId="1F211CD3" w14:textId="77777777" w:rsidR="00BC2E40" w:rsidRPr="00E166D6" w:rsidRDefault="00BC2E40" w:rsidP="000904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52A294A2" w14:textId="3104C5B2" w:rsidR="00BC2E40" w:rsidRPr="00E166D6" w:rsidRDefault="00BC2E40" w:rsidP="000904A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2E40" w:rsidRPr="00E166D6" w14:paraId="72B8C580" w14:textId="77777777" w:rsidTr="000B3DCB">
        <w:tc>
          <w:tcPr>
            <w:tcW w:w="1216" w:type="dxa"/>
          </w:tcPr>
          <w:p w14:paraId="7E1113DB" w14:textId="0E6E9A2D" w:rsidR="00BC2E40" w:rsidRPr="00E166D6" w:rsidRDefault="00BC2E40" w:rsidP="00BC2E40">
            <w:pPr>
              <w:rPr>
                <w:rFonts w:ascii="Times New Roman" w:hAnsi="Times New Roman" w:cs="Times New Roman"/>
              </w:rPr>
            </w:pPr>
            <w:r w:rsidRPr="00E166D6">
              <w:rPr>
                <w:rFonts w:ascii="Times New Roman" w:hAnsi="Times New Roman" w:cs="Times New Roman"/>
              </w:rPr>
              <w:t>PDE4C F</w:t>
            </w:r>
          </w:p>
        </w:tc>
        <w:tc>
          <w:tcPr>
            <w:tcW w:w="3763" w:type="dxa"/>
            <w:vAlign w:val="bottom"/>
          </w:tcPr>
          <w:p w14:paraId="0A440E2D" w14:textId="480E60FE" w:rsidR="00BC2E40" w:rsidRPr="00E166D6" w:rsidRDefault="00BC2E40" w:rsidP="00BC2E40">
            <w:pPr>
              <w:rPr>
                <w:rFonts w:ascii="Times New Roman" w:hAnsi="Times New Roman" w:cs="Times New Roman"/>
              </w:rPr>
            </w:pPr>
            <w:r w:rsidRPr="00E166D6">
              <w:rPr>
                <w:rFonts w:ascii="Times New Roman" w:hAnsi="Times New Roman" w:cs="Times New Roman"/>
              </w:rPr>
              <w:t>CAAGGCCATGTCTCGGAACTC</w:t>
            </w:r>
          </w:p>
        </w:tc>
        <w:tc>
          <w:tcPr>
            <w:tcW w:w="1820" w:type="dxa"/>
          </w:tcPr>
          <w:p w14:paraId="6FE08486" w14:textId="0E1AB711" w:rsidR="00BC2E40" w:rsidRPr="00E166D6" w:rsidRDefault="00BC2E40" w:rsidP="000904AF">
            <w:pPr>
              <w:jc w:val="center"/>
              <w:rPr>
                <w:rFonts w:ascii="Times New Roman" w:hAnsi="Times New Roman" w:cs="Times New Roman"/>
              </w:rPr>
            </w:pPr>
            <w:r w:rsidRPr="00E166D6">
              <w:rPr>
                <w:rFonts w:ascii="Times New Roman" w:hAnsi="Times New Roman" w:cs="Times New Roman"/>
              </w:rPr>
              <w:t>341604763c1</w:t>
            </w:r>
          </w:p>
        </w:tc>
        <w:tc>
          <w:tcPr>
            <w:tcW w:w="1843" w:type="dxa"/>
          </w:tcPr>
          <w:p w14:paraId="13490105" w14:textId="7B605319" w:rsidR="00BC2E40" w:rsidRPr="00E166D6" w:rsidRDefault="00BC2E40" w:rsidP="000904AF">
            <w:pPr>
              <w:jc w:val="center"/>
              <w:rPr>
                <w:rFonts w:ascii="Times New Roman" w:hAnsi="Times New Roman" w:cs="Times New Roman"/>
              </w:rPr>
            </w:pPr>
            <w:r w:rsidRPr="00E166D6">
              <w:rPr>
                <w:rFonts w:ascii="Times New Roman" w:hAnsi="Times New Roman" w:cs="Times New Roman"/>
              </w:rPr>
              <w:t>243</w:t>
            </w:r>
          </w:p>
        </w:tc>
      </w:tr>
      <w:tr w:rsidR="00BC2E40" w:rsidRPr="00E166D6" w14:paraId="7D54CC20" w14:textId="77777777" w:rsidTr="000B3DCB">
        <w:tc>
          <w:tcPr>
            <w:tcW w:w="1216" w:type="dxa"/>
          </w:tcPr>
          <w:p w14:paraId="01E7BBB1" w14:textId="36072D46" w:rsidR="00BC2E40" w:rsidRPr="00E166D6" w:rsidRDefault="00BC2E40" w:rsidP="00BC2E40">
            <w:pPr>
              <w:rPr>
                <w:rFonts w:ascii="Times New Roman" w:hAnsi="Times New Roman" w:cs="Times New Roman"/>
              </w:rPr>
            </w:pPr>
            <w:r w:rsidRPr="00E166D6">
              <w:rPr>
                <w:rFonts w:ascii="Times New Roman" w:hAnsi="Times New Roman" w:cs="Times New Roman"/>
              </w:rPr>
              <w:t>PDE4C R</w:t>
            </w:r>
          </w:p>
        </w:tc>
        <w:tc>
          <w:tcPr>
            <w:tcW w:w="3763" w:type="dxa"/>
            <w:vAlign w:val="bottom"/>
          </w:tcPr>
          <w:p w14:paraId="66343132" w14:textId="6AABBC79" w:rsidR="00BC2E40" w:rsidRPr="00E166D6" w:rsidRDefault="00BC2E40" w:rsidP="00BC2E40">
            <w:pPr>
              <w:rPr>
                <w:rFonts w:ascii="Times New Roman" w:hAnsi="Times New Roman" w:cs="Times New Roman"/>
              </w:rPr>
            </w:pPr>
            <w:r w:rsidRPr="00E166D6">
              <w:rPr>
                <w:rFonts w:ascii="Times New Roman" w:hAnsi="Times New Roman" w:cs="Times New Roman"/>
              </w:rPr>
              <w:t>AGCTCGTCTAGCGTCTCCAA</w:t>
            </w:r>
          </w:p>
        </w:tc>
        <w:tc>
          <w:tcPr>
            <w:tcW w:w="1820" w:type="dxa"/>
          </w:tcPr>
          <w:p w14:paraId="7B50327D" w14:textId="77777777" w:rsidR="00BC2E40" w:rsidRPr="00E166D6" w:rsidRDefault="00BC2E40" w:rsidP="000904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4EADD1C2" w14:textId="77777777" w:rsidR="00BC2E40" w:rsidRPr="00E166D6" w:rsidRDefault="00BC2E40" w:rsidP="000904A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2E40" w:rsidRPr="00E166D6" w14:paraId="7547B8A5" w14:textId="77777777" w:rsidTr="000B3DCB">
        <w:tc>
          <w:tcPr>
            <w:tcW w:w="1216" w:type="dxa"/>
          </w:tcPr>
          <w:p w14:paraId="687BA365" w14:textId="33EF9D65" w:rsidR="00BC2E40" w:rsidRPr="00E166D6" w:rsidRDefault="00BC2E40" w:rsidP="00BC2E40">
            <w:pPr>
              <w:rPr>
                <w:rFonts w:ascii="Times New Roman" w:hAnsi="Times New Roman" w:cs="Times New Roman"/>
              </w:rPr>
            </w:pPr>
            <w:r w:rsidRPr="00E166D6">
              <w:rPr>
                <w:rFonts w:ascii="Times New Roman" w:hAnsi="Times New Roman" w:cs="Times New Roman"/>
              </w:rPr>
              <w:t>PDE4D F</w:t>
            </w:r>
          </w:p>
        </w:tc>
        <w:tc>
          <w:tcPr>
            <w:tcW w:w="3763" w:type="dxa"/>
            <w:vAlign w:val="bottom"/>
          </w:tcPr>
          <w:p w14:paraId="0CD24F67" w14:textId="6B936459" w:rsidR="00BC2E40" w:rsidRPr="00E166D6" w:rsidRDefault="00BC2E40" w:rsidP="00BC2E40">
            <w:pPr>
              <w:rPr>
                <w:rFonts w:ascii="Times New Roman" w:hAnsi="Times New Roman" w:cs="Times New Roman"/>
              </w:rPr>
            </w:pPr>
            <w:r w:rsidRPr="00E166D6">
              <w:rPr>
                <w:rFonts w:ascii="Times New Roman" w:hAnsi="Times New Roman" w:cs="Times New Roman"/>
              </w:rPr>
              <w:t>ACGGACCGGATAATGGAGGAG</w:t>
            </w:r>
          </w:p>
        </w:tc>
        <w:tc>
          <w:tcPr>
            <w:tcW w:w="1820" w:type="dxa"/>
          </w:tcPr>
          <w:p w14:paraId="7B3CEA92" w14:textId="44ABCED5" w:rsidR="00BC2E40" w:rsidRPr="00E166D6" w:rsidRDefault="00BC2E40" w:rsidP="000904AF">
            <w:pPr>
              <w:jc w:val="center"/>
              <w:rPr>
                <w:rFonts w:ascii="Times New Roman" w:hAnsi="Times New Roman" w:cs="Times New Roman"/>
              </w:rPr>
            </w:pPr>
            <w:r w:rsidRPr="00E166D6">
              <w:rPr>
                <w:rFonts w:ascii="Times New Roman" w:hAnsi="Times New Roman" w:cs="Times New Roman"/>
              </w:rPr>
              <w:t>308387383c3</w:t>
            </w:r>
          </w:p>
        </w:tc>
        <w:tc>
          <w:tcPr>
            <w:tcW w:w="1843" w:type="dxa"/>
          </w:tcPr>
          <w:p w14:paraId="6AFFE02B" w14:textId="3CF9BAFA" w:rsidR="00BC2E40" w:rsidRPr="00E166D6" w:rsidRDefault="00BC2E40" w:rsidP="000904AF">
            <w:pPr>
              <w:jc w:val="center"/>
              <w:rPr>
                <w:rFonts w:ascii="Times New Roman" w:hAnsi="Times New Roman" w:cs="Times New Roman"/>
              </w:rPr>
            </w:pPr>
            <w:r w:rsidRPr="00E166D6">
              <w:rPr>
                <w:rFonts w:ascii="Times New Roman" w:hAnsi="Times New Roman" w:cs="Times New Roman"/>
              </w:rPr>
              <w:t>106</w:t>
            </w:r>
          </w:p>
        </w:tc>
      </w:tr>
      <w:tr w:rsidR="00BC2E40" w:rsidRPr="00E166D6" w14:paraId="4BD0575D" w14:textId="77777777" w:rsidTr="000B3DCB">
        <w:tc>
          <w:tcPr>
            <w:tcW w:w="1216" w:type="dxa"/>
          </w:tcPr>
          <w:p w14:paraId="15FC8D9E" w14:textId="28B7BD43" w:rsidR="00BC2E40" w:rsidRPr="00E166D6" w:rsidRDefault="00BC2E40" w:rsidP="00BC2E40">
            <w:pPr>
              <w:rPr>
                <w:rFonts w:ascii="Times New Roman" w:hAnsi="Times New Roman" w:cs="Times New Roman"/>
              </w:rPr>
            </w:pPr>
            <w:r w:rsidRPr="00E166D6">
              <w:rPr>
                <w:rFonts w:ascii="Times New Roman" w:hAnsi="Times New Roman" w:cs="Times New Roman"/>
              </w:rPr>
              <w:t>PDE4D R</w:t>
            </w:r>
          </w:p>
        </w:tc>
        <w:tc>
          <w:tcPr>
            <w:tcW w:w="3763" w:type="dxa"/>
            <w:vAlign w:val="bottom"/>
          </w:tcPr>
          <w:p w14:paraId="470643B0" w14:textId="107D9974" w:rsidR="00BC2E40" w:rsidRPr="00E166D6" w:rsidRDefault="00BC2E40" w:rsidP="00BC2E40">
            <w:pPr>
              <w:rPr>
                <w:rFonts w:ascii="Times New Roman" w:hAnsi="Times New Roman" w:cs="Times New Roman"/>
              </w:rPr>
            </w:pPr>
            <w:r w:rsidRPr="00E166D6">
              <w:rPr>
                <w:rFonts w:ascii="Times New Roman" w:hAnsi="Times New Roman" w:cs="Times New Roman"/>
              </w:rPr>
              <w:t>ATTTTTCCACGGAAGCATTGTG</w:t>
            </w:r>
          </w:p>
        </w:tc>
        <w:tc>
          <w:tcPr>
            <w:tcW w:w="1820" w:type="dxa"/>
          </w:tcPr>
          <w:p w14:paraId="565F8397" w14:textId="77777777" w:rsidR="00BC2E40" w:rsidRPr="00E166D6" w:rsidRDefault="00BC2E40" w:rsidP="000904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29480ABA" w14:textId="77777777" w:rsidR="00BC2E40" w:rsidRPr="00E166D6" w:rsidRDefault="00BC2E40" w:rsidP="000904A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2E40" w:rsidRPr="00E166D6" w14:paraId="37697619" w14:textId="77777777" w:rsidTr="000B3DCB">
        <w:tc>
          <w:tcPr>
            <w:tcW w:w="1216" w:type="dxa"/>
          </w:tcPr>
          <w:p w14:paraId="5C45C8DC" w14:textId="0A407193" w:rsidR="00BC2E40" w:rsidRPr="00E166D6" w:rsidRDefault="00BC2E40" w:rsidP="00BC2E40">
            <w:pPr>
              <w:rPr>
                <w:rFonts w:ascii="Times New Roman" w:hAnsi="Times New Roman" w:cs="Times New Roman"/>
              </w:rPr>
            </w:pPr>
            <w:r w:rsidRPr="00E166D6">
              <w:rPr>
                <w:rFonts w:ascii="Times New Roman" w:hAnsi="Times New Roman" w:cs="Times New Roman"/>
              </w:rPr>
              <w:t>β-actin F</w:t>
            </w:r>
          </w:p>
        </w:tc>
        <w:tc>
          <w:tcPr>
            <w:tcW w:w="3763" w:type="dxa"/>
            <w:vAlign w:val="bottom"/>
          </w:tcPr>
          <w:p w14:paraId="7C37878C" w14:textId="31A6F001" w:rsidR="00BC2E40" w:rsidRPr="00E166D6" w:rsidRDefault="00BC2E40" w:rsidP="00BC2E40">
            <w:pPr>
              <w:rPr>
                <w:rFonts w:ascii="Times New Roman" w:hAnsi="Times New Roman" w:cs="Times New Roman"/>
              </w:rPr>
            </w:pPr>
            <w:r w:rsidRPr="00E166D6">
              <w:rPr>
                <w:rFonts w:ascii="Times New Roman" w:hAnsi="Times New Roman" w:cs="Times New Roman"/>
              </w:rPr>
              <w:t>CATGTACGTTGCTATCCAGGC</w:t>
            </w:r>
          </w:p>
        </w:tc>
        <w:tc>
          <w:tcPr>
            <w:tcW w:w="1820" w:type="dxa"/>
          </w:tcPr>
          <w:p w14:paraId="7957FEB7" w14:textId="19FCD0FE" w:rsidR="00BC2E40" w:rsidRPr="00E166D6" w:rsidRDefault="00BC2E40" w:rsidP="000904AF">
            <w:pPr>
              <w:jc w:val="center"/>
              <w:rPr>
                <w:rFonts w:ascii="Times New Roman" w:hAnsi="Times New Roman" w:cs="Times New Roman"/>
              </w:rPr>
            </w:pPr>
            <w:r w:rsidRPr="00E166D6">
              <w:rPr>
                <w:rFonts w:ascii="Times New Roman" w:hAnsi="Times New Roman" w:cs="Times New Roman"/>
              </w:rPr>
              <w:t>4501885a1</w:t>
            </w:r>
          </w:p>
        </w:tc>
        <w:tc>
          <w:tcPr>
            <w:tcW w:w="1843" w:type="dxa"/>
          </w:tcPr>
          <w:p w14:paraId="3FD3B23C" w14:textId="4A983785" w:rsidR="00BC2E40" w:rsidRPr="00E166D6" w:rsidRDefault="00BC2E40" w:rsidP="000904AF">
            <w:pPr>
              <w:jc w:val="center"/>
              <w:rPr>
                <w:rFonts w:ascii="Times New Roman" w:hAnsi="Times New Roman" w:cs="Times New Roman"/>
              </w:rPr>
            </w:pPr>
            <w:r w:rsidRPr="00E166D6">
              <w:rPr>
                <w:rFonts w:ascii="Times New Roman" w:hAnsi="Times New Roman" w:cs="Times New Roman"/>
              </w:rPr>
              <w:t>250</w:t>
            </w:r>
          </w:p>
        </w:tc>
      </w:tr>
      <w:tr w:rsidR="00BC2E40" w:rsidRPr="00E166D6" w14:paraId="17826D51" w14:textId="77777777" w:rsidTr="000B3DCB">
        <w:tc>
          <w:tcPr>
            <w:tcW w:w="1216" w:type="dxa"/>
            <w:tcBorders>
              <w:bottom w:val="single" w:sz="4" w:space="0" w:color="auto"/>
            </w:tcBorders>
          </w:tcPr>
          <w:p w14:paraId="63E46FCD" w14:textId="7E1F60DA" w:rsidR="00BC2E40" w:rsidRPr="00E166D6" w:rsidRDefault="00BC2E40" w:rsidP="00BC2E40">
            <w:pPr>
              <w:rPr>
                <w:rFonts w:ascii="Times New Roman" w:hAnsi="Times New Roman" w:cs="Times New Roman"/>
              </w:rPr>
            </w:pPr>
            <w:r w:rsidRPr="00E166D6">
              <w:rPr>
                <w:rFonts w:ascii="Times New Roman" w:hAnsi="Times New Roman" w:cs="Times New Roman"/>
              </w:rPr>
              <w:t>β-actin R</w:t>
            </w:r>
          </w:p>
        </w:tc>
        <w:tc>
          <w:tcPr>
            <w:tcW w:w="3763" w:type="dxa"/>
            <w:tcBorders>
              <w:bottom w:val="single" w:sz="4" w:space="0" w:color="auto"/>
            </w:tcBorders>
            <w:vAlign w:val="bottom"/>
          </w:tcPr>
          <w:p w14:paraId="4DA1F9B1" w14:textId="6C521886" w:rsidR="00BC2E40" w:rsidRPr="00E166D6" w:rsidRDefault="00BC2E40" w:rsidP="00BC2E40">
            <w:pPr>
              <w:rPr>
                <w:rFonts w:ascii="Times New Roman" w:hAnsi="Times New Roman" w:cs="Times New Roman"/>
              </w:rPr>
            </w:pPr>
            <w:r w:rsidRPr="00E166D6">
              <w:rPr>
                <w:rFonts w:ascii="Times New Roman" w:hAnsi="Times New Roman" w:cs="Times New Roman"/>
              </w:rPr>
              <w:t>CTCCTTAATGTCACGCACGAT</w:t>
            </w:r>
          </w:p>
        </w:tc>
        <w:tc>
          <w:tcPr>
            <w:tcW w:w="1820" w:type="dxa"/>
            <w:tcBorders>
              <w:bottom w:val="single" w:sz="4" w:space="0" w:color="auto"/>
            </w:tcBorders>
          </w:tcPr>
          <w:p w14:paraId="59F4DC8E" w14:textId="77777777" w:rsidR="00BC2E40" w:rsidRPr="00E166D6" w:rsidRDefault="00BC2E40" w:rsidP="000904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1BE2AF3" w14:textId="77777777" w:rsidR="00BC2E40" w:rsidRPr="00E166D6" w:rsidRDefault="00BC2E40" w:rsidP="000904A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B714EB6" w14:textId="36FB087A" w:rsidR="007951E9" w:rsidRPr="00E166D6" w:rsidRDefault="007951E9">
      <w:pPr>
        <w:rPr>
          <w:rFonts w:ascii="Times New Roman" w:hAnsi="Times New Roman" w:cs="Times New Roman"/>
        </w:rPr>
      </w:pPr>
    </w:p>
    <w:p w14:paraId="5438B4FB" w14:textId="2916A5D0" w:rsidR="00BC2E40" w:rsidRPr="00E166D6" w:rsidRDefault="00976158" w:rsidP="00BC2E40">
      <w:pPr>
        <w:rPr>
          <w:rFonts w:ascii="Times New Roman" w:hAnsi="Times New Roman" w:cs="Times New Roman"/>
        </w:rPr>
      </w:pPr>
      <w:r w:rsidRPr="00E166D6">
        <w:rPr>
          <w:rFonts w:ascii="Times New Roman" w:hAnsi="Times New Roman" w:cs="Times New Roman"/>
        </w:rPr>
        <w:t xml:space="preserve">Supplementary Table 1: </w:t>
      </w:r>
      <w:r w:rsidRPr="00E166D6">
        <w:rPr>
          <w:rFonts w:ascii="Times New Roman" w:hAnsi="Times New Roman" w:cs="Times New Roman"/>
          <w:lang w:bidi="en-US"/>
        </w:rPr>
        <w:t>Specific primer pairs for phosphodiesterase (PDE) 4A–D</w:t>
      </w:r>
      <w:r w:rsidRPr="00E166D6">
        <w:rPr>
          <w:rFonts w:ascii="Times New Roman" w:hAnsi="Times New Roman" w:cs="Times New Roman"/>
        </w:rPr>
        <w:t xml:space="preserve"> and β-actin. </w:t>
      </w:r>
      <w:r w:rsidR="00BC2E40" w:rsidRPr="00E166D6">
        <w:rPr>
          <w:rFonts w:ascii="Times New Roman" w:hAnsi="Times New Roman" w:cs="Times New Roman"/>
        </w:rPr>
        <w:t>The website Primer Bank (</w:t>
      </w:r>
      <w:hyperlink r:id="rId9" w:history="1">
        <w:r w:rsidR="00BC2E40" w:rsidRPr="00E166D6">
          <w:rPr>
            <w:rStyle w:val="a8"/>
            <w:rFonts w:ascii="Times New Roman" w:hAnsi="Times New Roman" w:cs="Times New Roman"/>
            <w:bCs/>
          </w:rPr>
          <w:t>http://pga.mgh.harvard.edu/primerbank</w:t>
        </w:r>
      </w:hyperlink>
      <w:r w:rsidR="00BC2E40" w:rsidRPr="00E166D6">
        <w:rPr>
          <w:rFonts w:ascii="Times New Roman" w:hAnsi="Times New Roman" w:cs="Times New Roman"/>
        </w:rPr>
        <w:t xml:space="preserve">) was used to design the primers for reverse-transcription polymerase chain reaction (PCR) and quantitative PCR. </w:t>
      </w:r>
    </w:p>
    <w:p w14:paraId="0F2FAEB5" w14:textId="195263EC" w:rsidR="00BC2E40" w:rsidRPr="00976158" w:rsidRDefault="00BC2E40">
      <w:pPr>
        <w:rPr>
          <w:rFonts w:ascii="Times New Roman" w:hAnsi="Times New Roman" w:cs="Times New Roman"/>
        </w:rPr>
      </w:pPr>
    </w:p>
    <w:p w14:paraId="08D02151" w14:textId="339D4AF7" w:rsidR="00BC2E40" w:rsidRPr="00976158" w:rsidRDefault="00BC2E40">
      <w:pPr>
        <w:rPr>
          <w:rFonts w:ascii="Times New Roman" w:hAnsi="Times New Roman" w:cs="Times New Roman"/>
        </w:rPr>
      </w:pPr>
    </w:p>
    <w:p w14:paraId="3451C291" w14:textId="68AF671A" w:rsidR="00BC2E40" w:rsidRPr="00976158" w:rsidRDefault="00BC2E40">
      <w:pPr>
        <w:rPr>
          <w:rFonts w:ascii="Times New Roman" w:hAnsi="Times New Roman" w:cs="Times New Roman"/>
        </w:rPr>
      </w:pPr>
    </w:p>
    <w:p w14:paraId="2C132D22" w14:textId="282B5099" w:rsidR="00BC2E40" w:rsidRPr="00976158" w:rsidRDefault="00BC2E40">
      <w:pPr>
        <w:rPr>
          <w:rFonts w:ascii="Times New Roman" w:hAnsi="Times New Roman" w:cs="Times New Roman"/>
        </w:rPr>
      </w:pPr>
    </w:p>
    <w:p w14:paraId="20BFCCC9" w14:textId="6315B899" w:rsidR="00BC2E40" w:rsidRPr="00976158" w:rsidRDefault="00BC2E40">
      <w:pPr>
        <w:rPr>
          <w:rFonts w:ascii="Times New Roman" w:hAnsi="Times New Roman" w:cs="Times New Roman"/>
        </w:rPr>
      </w:pPr>
    </w:p>
    <w:p w14:paraId="76726093" w14:textId="77777777" w:rsidR="006D71C3" w:rsidRPr="00976158" w:rsidRDefault="006D71C3">
      <w:pPr>
        <w:rPr>
          <w:rFonts w:ascii="Times New Roman" w:hAnsi="Times New Roman" w:cs="Times New Roman"/>
        </w:rPr>
        <w:sectPr w:rsidR="006D71C3" w:rsidRPr="00976158" w:rsidSect="00E166D6">
          <w:pgSz w:w="11900" w:h="16840"/>
          <w:pgMar w:top="1985" w:right="1701" w:bottom="1701" w:left="1701" w:header="851" w:footer="992" w:gutter="0"/>
          <w:lnNumType w:countBy="1"/>
          <w:cols w:space="425"/>
          <w:docGrid w:type="lines" w:linePitch="360"/>
        </w:sectPr>
      </w:pPr>
    </w:p>
    <w:p w14:paraId="5357AA23" w14:textId="272BE1A5" w:rsidR="00BC2E40" w:rsidRPr="00976158" w:rsidRDefault="006D71C3" w:rsidP="006D71C3">
      <w:pPr>
        <w:spacing w:line="480" w:lineRule="auto"/>
        <w:rPr>
          <w:rFonts w:ascii="Times New Roman" w:hAnsi="Times New Roman" w:cs="Times New Roman"/>
          <w:b/>
          <w:bCs/>
        </w:rPr>
      </w:pPr>
      <w:r w:rsidRPr="00976158">
        <w:rPr>
          <w:rFonts w:ascii="Times New Roman" w:hAnsi="Times New Roman" w:cs="Times New Roman"/>
          <w:b/>
          <w:bCs/>
        </w:rPr>
        <w:lastRenderedPageBreak/>
        <w:t>Supplementary Figure 2</w:t>
      </w:r>
    </w:p>
    <w:p w14:paraId="007DB740" w14:textId="49A78CED" w:rsidR="006D71C3" w:rsidRPr="00976158" w:rsidRDefault="007F6B68" w:rsidP="006D71C3">
      <w:pPr>
        <w:spacing w:line="480" w:lineRule="auto"/>
        <w:rPr>
          <w:rFonts w:ascii="Times New Roman" w:hAnsi="Times New Roman" w:cs="Times New Roman"/>
        </w:rPr>
      </w:pPr>
      <w:r w:rsidRPr="007F6B68">
        <w:rPr>
          <w:rFonts w:ascii="Times New Roman" w:hAnsi="Times New Roman" w:cs="Times New Roman"/>
          <w:noProof/>
        </w:rPr>
        <w:drawing>
          <wp:inline distT="0" distB="0" distL="0" distR="0" wp14:anchorId="3BD62ACD" wp14:editId="269F3B1A">
            <wp:extent cx="5396230" cy="4404360"/>
            <wp:effectExtent l="0" t="0" r="1270" b="254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4404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2561BE" w14:textId="3AB23E5D" w:rsidR="00AC499A" w:rsidRPr="007F6B68" w:rsidRDefault="007F6B68" w:rsidP="007F6B68">
      <w:pPr>
        <w:spacing w:line="480" w:lineRule="auto"/>
        <w:rPr>
          <w:rFonts w:ascii="Times New Roman" w:hAnsi="Times New Roman" w:cs="Times New Roman"/>
        </w:rPr>
      </w:pPr>
      <w:r w:rsidRPr="007F6B68">
        <w:rPr>
          <w:rFonts w:ascii="Times New Roman" w:hAnsi="Times New Roman" w:cs="Times New Roman"/>
        </w:rPr>
        <w:t xml:space="preserve">Supplementary Figure </w:t>
      </w:r>
      <w:r>
        <w:rPr>
          <w:rFonts w:ascii="Times New Roman" w:hAnsi="Times New Roman" w:cs="Times New Roman"/>
        </w:rPr>
        <w:t xml:space="preserve">1: </w:t>
      </w:r>
      <w:r w:rsidR="00AC499A">
        <w:rPr>
          <w:rFonts w:ascii="Times New Roman" w:hAnsi="Times New Roman" w:cs="Times New Roman"/>
        </w:rPr>
        <w:t xml:space="preserve">The representative gel image </w:t>
      </w:r>
      <w:r w:rsidR="001F6C78">
        <w:rPr>
          <w:rFonts w:ascii="Times New Roman" w:hAnsi="Times New Roman" w:cs="Times New Roman"/>
        </w:rPr>
        <w:t>of</w:t>
      </w:r>
      <w:r w:rsidR="00AC499A">
        <w:rPr>
          <w:rFonts w:ascii="Times New Roman" w:hAnsi="Times New Roman" w:cs="Times New Roman"/>
        </w:rPr>
        <w:t xml:space="preserve"> </w:t>
      </w:r>
      <w:r w:rsidR="002E29F3">
        <w:rPr>
          <w:rFonts w:ascii="Times New Roman" w:hAnsi="Times New Roman" w:cs="Times New Roman"/>
        </w:rPr>
        <w:t xml:space="preserve">polymerase chain reaction </w:t>
      </w:r>
      <w:r w:rsidR="00564EF9">
        <w:rPr>
          <w:rFonts w:ascii="Times New Roman" w:hAnsi="Times New Roman" w:cs="Times New Roman"/>
        </w:rPr>
        <w:t>amplified products of</w:t>
      </w:r>
      <w:r w:rsidR="002E29F3">
        <w:rPr>
          <w:rFonts w:ascii="Times New Roman" w:hAnsi="Times New Roman" w:cs="Times New Roman"/>
        </w:rPr>
        <w:t xml:space="preserve"> </w:t>
      </w:r>
      <w:r w:rsidR="0052761B" w:rsidRPr="00DA731D">
        <w:rPr>
          <w:rFonts w:ascii="Times New Roman" w:hAnsi="Times New Roman" w:cs="Times New Roman"/>
          <w:i/>
          <w:iCs/>
        </w:rPr>
        <w:t xml:space="preserve">phosphodiesterase </w:t>
      </w:r>
      <w:r w:rsidR="00474C84">
        <w:rPr>
          <w:rFonts w:ascii="Times New Roman" w:hAnsi="Times New Roman" w:cs="Times New Roman"/>
          <w:i/>
          <w:iCs/>
        </w:rPr>
        <w:t xml:space="preserve">(PDE) </w:t>
      </w:r>
      <w:r w:rsidR="002E29F3" w:rsidRPr="0052761B">
        <w:rPr>
          <w:rFonts w:ascii="Times New Roman" w:hAnsi="Times New Roman" w:cs="Times New Roman"/>
          <w:i/>
        </w:rPr>
        <w:t>4A–D</w:t>
      </w:r>
      <w:r w:rsidR="002E29F3">
        <w:rPr>
          <w:rFonts w:ascii="Times New Roman" w:hAnsi="Times New Roman" w:cs="Times New Roman"/>
        </w:rPr>
        <w:t xml:space="preserve"> and </w:t>
      </w:r>
      <w:r w:rsidR="002E29F3" w:rsidRPr="0052761B">
        <w:rPr>
          <w:rFonts w:ascii="Times New Roman" w:hAnsi="Times New Roman" w:cs="Times New Roman"/>
          <w:i/>
        </w:rPr>
        <w:t>β-actin</w:t>
      </w:r>
      <w:r w:rsidR="002E29F3">
        <w:rPr>
          <w:rFonts w:ascii="Times New Roman" w:hAnsi="Times New Roman" w:cs="Times New Roman"/>
        </w:rPr>
        <w:t xml:space="preserve"> in healthy dermal fibroblasts.</w:t>
      </w:r>
      <w:r w:rsidR="0052761B">
        <w:rPr>
          <w:rFonts w:ascii="Times New Roman" w:hAnsi="Times New Roman" w:cs="Times New Roman"/>
        </w:rPr>
        <w:t xml:space="preserve"> </w:t>
      </w:r>
      <w:r w:rsidR="003D16F4">
        <w:rPr>
          <w:rFonts w:ascii="Times New Roman" w:hAnsi="Times New Roman" w:cs="Times New Roman"/>
        </w:rPr>
        <w:t>b</w:t>
      </w:r>
      <w:r w:rsidR="0052761B">
        <w:rPr>
          <w:rFonts w:ascii="Times New Roman" w:hAnsi="Times New Roman" w:cs="Times New Roman"/>
        </w:rPr>
        <w:t>p</w:t>
      </w:r>
      <w:r w:rsidR="003D16F4">
        <w:rPr>
          <w:rFonts w:ascii="Times New Roman" w:hAnsi="Times New Roman" w:cs="Times New Roman"/>
        </w:rPr>
        <w:t>,</w:t>
      </w:r>
      <w:r w:rsidR="0052761B">
        <w:rPr>
          <w:rFonts w:ascii="Times New Roman" w:hAnsi="Times New Roman" w:cs="Times New Roman"/>
        </w:rPr>
        <w:t xml:space="preserve"> base pair.</w:t>
      </w:r>
    </w:p>
    <w:p w14:paraId="6728CAF1" w14:textId="5895D71D" w:rsidR="006D71C3" w:rsidRDefault="006D71C3" w:rsidP="006D71C3">
      <w:pPr>
        <w:spacing w:line="480" w:lineRule="auto"/>
        <w:rPr>
          <w:rFonts w:ascii="Times New Roman" w:hAnsi="Times New Roman" w:cs="Times New Roman"/>
        </w:rPr>
      </w:pPr>
    </w:p>
    <w:p w14:paraId="076A6847" w14:textId="006D4FA1" w:rsidR="007F6B68" w:rsidRDefault="007F6B68" w:rsidP="006D71C3">
      <w:pPr>
        <w:spacing w:line="480" w:lineRule="auto"/>
        <w:rPr>
          <w:rFonts w:ascii="Times New Roman" w:hAnsi="Times New Roman" w:cs="Times New Roman"/>
        </w:rPr>
      </w:pPr>
    </w:p>
    <w:p w14:paraId="7C9489F5" w14:textId="47328D77" w:rsidR="007F6B68" w:rsidRDefault="007F6B68" w:rsidP="006D71C3">
      <w:pPr>
        <w:spacing w:line="480" w:lineRule="auto"/>
        <w:rPr>
          <w:rFonts w:ascii="Times New Roman" w:hAnsi="Times New Roman" w:cs="Times New Roman"/>
        </w:rPr>
      </w:pPr>
    </w:p>
    <w:p w14:paraId="7969DC74" w14:textId="08682051" w:rsidR="007F6B68" w:rsidRDefault="007F6B68" w:rsidP="006D71C3">
      <w:pPr>
        <w:spacing w:line="480" w:lineRule="auto"/>
        <w:rPr>
          <w:rFonts w:ascii="Times New Roman" w:hAnsi="Times New Roman" w:cs="Times New Roman"/>
        </w:rPr>
      </w:pPr>
    </w:p>
    <w:p w14:paraId="55C8A792" w14:textId="3D48A2D1" w:rsidR="007F6B68" w:rsidRPr="007F6B68" w:rsidRDefault="007F6B68" w:rsidP="007F6B68">
      <w:pPr>
        <w:spacing w:line="480" w:lineRule="auto"/>
        <w:rPr>
          <w:rFonts w:ascii="Times New Roman" w:hAnsi="Times New Roman" w:cs="Times New Roman"/>
          <w:b/>
          <w:bCs/>
        </w:rPr>
      </w:pPr>
      <w:r w:rsidRPr="007F6B68">
        <w:rPr>
          <w:rFonts w:ascii="Times New Roman" w:hAnsi="Times New Roman" w:cs="Times New Roman"/>
          <w:b/>
          <w:bCs/>
        </w:rPr>
        <w:lastRenderedPageBreak/>
        <w:t xml:space="preserve">Supplementary Figure 2 </w:t>
      </w:r>
    </w:p>
    <w:p w14:paraId="1DAC66A5" w14:textId="5E199B8E" w:rsidR="007F6B68" w:rsidRDefault="007F6B68" w:rsidP="006D71C3">
      <w:pPr>
        <w:spacing w:line="480" w:lineRule="auto"/>
        <w:rPr>
          <w:rFonts w:ascii="Times New Roman" w:hAnsi="Times New Roman" w:cs="Times New Roman"/>
        </w:rPr>
      </w:pPr>
    </w:p>
    <w:p w14:paraId="177177D8" w14:textId="12DC920A" w:rsidR="007F6B68" w:rsidRDefault="00F13E1E" w:rsidP="006D71C3">
      <w:pPr>
        <w:spacing w:line="480" w:lineRule="auto"/>
        <w:rPr>
          <w:rFonts w:ascii="Times New Roman" w:hAnsi="Times New Roman" w:cs="Times New Roman"/>
        </w:rPr>
      </w:pPr>
      <w:r w:rsidRPr="00F13E1E">
        <w:rPr>
          <w:rFonts w:ascii="Times New Roman" w:hAnsi="Times New Roman" w:cs="Times New Roman"/>
          <w:noProof/>
        </w:rPr>
        <w:drawing>
          <wp:inline distT="0" distB="0" distL="0" distR="0" wp14:anchorId="32DB4B1F" wp14:editId="03E4C890">
            <wp:extent cx="5396230" cy="2131695"/>
            <wp:effectExtent l="0" t="0" r="1270" b="1905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2131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DF91D7" w14:textId="4E073447" w:rsidR="00F13E1E" w:rsidRPr="001E06AD" w:rsidRDefault="00F13E1E" w:rsidP="00F13E1E">
      <w:pPr>
        <w:spacing w:line="480" w:lineRule="auto"/>
        <w:rPr>
          <w:rFonts w:ascii="Times New Roman" w:hAnsi="Times New Roman" w:cs="Times New Roman"/>
          <w:bCs/>
        </w:rPr>
      </w:pPr>
      <w:r w:rsidRPr="001E06AD">
        <w:rPr>
          <w:rFonts w:ascii="Times New Roman" w:hAnsi="Times New Roman" w:cs="Times New Roman"/>
          <w:bCs/>
        </w:rPr>
        <w:t>Supplementary Figure 2</w:t>
      </w:r>
      <w:r w:rsidR="001E06AD">
        <w:rPr>
          <w:rFonts w:ascii="Times New Roman" w:hAnsi="Times New Roman" w:cs="Times New Roman"/>
          <w:bCs/>
        </w:rPr>
        <w:t xml:space="preserve">: Relative expression of </w:t>
      </w:r>
      <w:r w:rsidR="00ED49F3">
        <w:rPr>
          <w:rFonts w:ascii="Times New Roman" w:hAnsi="Times New Roman" w:cs="Times New Roman"/>
          <w:bCs/>
        </w:rPr>
        <w:t xml:space="preserve">phosphodiesterase (PDE) 4A–D </w:t>
      </w:r>
      <w:r w:rsidR="0052761B">
        <w:rPr>
          <w:rFonts w:ascii="Times New Roman" w:hAnsi="Times New Roman" w:cs="Times New Roman"/>
          <w:bCs/>
        </w:rPr>
        <w:t xml:space="preserve">mRNA </w:t>
      </w:r>
      <w:r w:rsidR="00ED49F3">
        <w:rPr>
          <w:rFonts w:ascii="Times New Roman" w:hAnsi="Times New Roman" w:cs="Times New Roman"/>
          <w:bCs/>
        </w:rPr>
        <w:t>in healthy dermal fibroblasts (n=3). Healthy dermal fibroblasts were incubated with or without TGF-</w:t>
      </w:r>
      <w:r w:rsidR="00ED49F3" w:rsidRPr="00ED49F3">
        <w:rPr>
          <w:rFonts w:ascii="Times New Roman" w:hAnsi="Times New Roman" w:cs="Times New Roman"/>
          <w:bCs/>
        </w:rPr>
        <w:t>β1</w:t>
      </w:r>
      <w:r w:rsidR="00ED49F3">
        <w:rPr>
          <w:rFonts w:ascii="Times New Roman" w:hAnsi="Times New Roman" w:cs="Times New Roman"/>
          <w:bCs/>
        </w:rPr>
        <w:t xml:space="preserve"> (10 ng/ml) for 24 h. </w:t>
      </w:r>
      <w:r w:rsidR="00ED49F3" w:rsidRPr="00ED49F3">
        <w:rPr>
          <w:rFonts w:ascii="Times New Roman" w:hAnsi="Times New Roman" w:cs="Times New Roman"/>
          <w:bCs/>
        </w:rPr>
        <w:t>β</w:t>
      </w:r>
      <w:r w:rsidR="00ED49F3">
        <w:rPr>
          <w:rFonts w:ascii="Times New Roman" w:hAnsi="Times New Roman" w:cs="Times New Roman"/>
          <w:bCs/>
        </w:rPr>
        <w:t xml:space="preserve">-actin was served as internal control. </w:t>
      </w:r>
      <w:r w:rsidR="00AC499A">
        <w:rPr>
          <w:rFonts w:ascii="Times New Roman" w:hAnsi="Times New Roman"/>
          <w:bCs/>
          <w:lang w:bidi="en-US"/>
        </w:rPr>
        <w:t xml:space="preserve">Results were representative of at least two independent experiments. </w:t>
      </w:r>
      <w:r w:rsidR="00AC499A">
        <w:rPr>
          <w:rFonts w:ascii="Times New Roman" w:hAnsi="Times New Roman" w:cs="Times New Roman"/>
          <w:bCs/>
        </w:rPr>
        <w:t>The data</w:t>
      </w:r>
      <w:r w:rsidR="00ED49F3">
        <w:rPr>
          <w:rFonts w:ascii="Times New Roman" w:hAnsi="Times New Roman" w:cs="Times New Roman"/>
          <w:bCs/>
        </w:rPr>
        <w:t xml:space="preserve"> are </w:t>
      </w:r>
      <w:r w:rsidR="00AC499A">
        <w:rPr>
          <w:rFonts w:ascii="Times New Roman" w:hAnsi="Times New Roman" w:cs="Times New Roman"/>
          <w:bCs/>
        </w:rPr>
        <w:t>expressed</w:t>
      </w:r>
      <w:r w:rsidR="00ED49F3">
        <w:rPr>
          <w:rFonts w:ascii="Times New Roman" w:hAnsi="Times New Roman" w:cs="Times New Roman"/>
          <w:bCs/>
        </w:rPr>
        <w:t xml:space="preserve"> as mean </w:t>
      </w:r>
      <w:r w:rsidR="00ED49F3" w:rsidRPr="00ED49F3">
        <w:rPr>
          <w:rFonts w:ascii="Times New Roman" w:hAnsi="Times New Roman" w:cs="Times New Roman"/>
          <w:bCs/>
        </w:rPr>
        <w:t>±</w:t>
      </w:r>
      <w:r w:rsidR="00ED49F3">
        <w:rPr>
          <w:rFonts w:ascii="Times New Roman" w:hAnsi="Times New Roman" w:cs="Times New Roman"/>
          <w:bCs/>
        </w:rPr>
        <w:t xml:space="preserve"> </w:t>
      </w:r>
      <w:r w:rsidR="00AC499A">
        <w:rPr>
          <w:rFonts w:ascii="Times New Roman" w:hAnsi="Times New Roman" w:cs="Times New Roman"/>
          <w:bCs/>
        </w:rPr>
        <w:t>SD</w:t>
      </w:r>
      <w:r w:rsidR="00ED49F3">
        <w:rPr>
          <w:rFonts w:ascii="Times New Roman" w:hAnsi="Times New Roman" w:cs="Times New Roman"/>
          <w:bCs/>
        </w:rPr>
        <w:t xml:space="preserve">. The Mann-Whitney U test was used for statistical analysis. </w:t>
      </w:r>
      <w:proofErr w:type="spellStart"/>
      <w:r w:rsidR="00ED49F3">
        <w:rPr>
          <w:rFonts w:ascii="Times New Roman" w:hAnsi="Times New Roman" w:cs="Times New Roman"/>
          <w:bCs/>
        </w:rPr>
        <w:t>n.s</w:t>
      </w:r>
      <w:proofErr w:type="spellEnd"/>
      <w:r w:rsidR="00ED49F3">
        <w:rPr>
          <w:rFonts w:ascii="Times New Roman" w:hAnsi="Times New Roman" w:cs="Times New Roman"/>
          <w:bCs/>
        </w:rPr>
        <w:t xml:space="preserve">.: not significant.  </w:t>
      </w:r>
      <w:r w:rsidRPr="001E06AD">
        <w:rPr>
          <w:rFonts w:ascii="Times New Roman" w:hAnsi="Times New Roman" w:cs="Times New Roman"/>
          <w:bCs/>
        </w:rPr>
        <w:t xml:space="preserve"> </w:t>
      </w:r>
    </w:p>
    <w:p w14:paraId="64CA384E" w14:textId="77777777" w:rsidR="007F6B68" w:rsidRPr="00976158" w:rsidRDefault="007F6B68" w:rsidP="006D71C3">
      <w:pPr>
        <w:spacing w:line="480" w:lineRule="auto"/>
        <w:rPr>
          <w:rFonts w:ascii="Times New Roman" w:hAnsi="Times New Roman" w:cs="Times New Roman"/>
        </w:rPr>
      </w:pPr>
    </w:p>
    <w:sectPr w:rsidR="007F6B68" w:rsidRPr="00976158" w:rsidSect="006D71C3">
      <w:pgSz w:w="11900" w:h="16840"/>
      <w:pgMar w:top="1985" w:right="1701" w:bottom="1701" w:left="1701" w:header="851" w:footer="992" w:gutter="0"/>
      <w:lnNumType w:countBy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D08D38" w14:textId="77777777" w:rsidR="00B86F2E" w:rsidRDefault="00B86F2E" w:rsidP="00BC48E0">
      <w:r>
        <w:separator/>
      </w:r>
    </w:p>
  </w:endnote>
  <w:endnote w:type="continuationSeparator" w:id="0">
    <w:p w14:paraId="5E7C20F1" w14:textId="77777777" w:rsidR="00B86F2E" w:rsidRDefault="00B86F2E" w:rsidP="00BC4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DFPGyoSho-Lt">
    <w:panose1 w:val="03000300010101010101"/>
    <w:charset w:val="80"/>
    <w:family w:val="script"/>
    <w:pitch w:val="variable"/>
    <w:sig w:usb0="00000001" w:usb1="08070000" w:usb2="00000010" w:usb3="00000000" w:csb0="00020001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5"/>
      </w:rPr>
      <w:id w:val="43108432"/>
      <w:docPartObj>
        <w:docPartGallery w:val="Page Numbers (Bottom of Page)"/>
        <w:docPartUnique/>
      </w:docPartObj>
    </w:sdtPr>
    <w:sdtContent>
      <w:p w14:paraId="2E03FAE9" w14:textId="279C57BB" w:rsidR="00BC48E0" w:rsidRDefault="00BC48E0" w:rsidP="00F52758">
        <w:pPr>
          <w:pStyle w:val="a3"/>
          <w:framePr w:wrap="none" w:vAnchor="text" w:hAnchor="margin" w:xAlign="right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end"/>
        </w:r>
      </w:p>
    </w:sdtContent>
  </w:sdt>
  <w:p w14:paraId="2CA76CC1" w14:textId="77777777" w:rsidR="00BC48E0" w:rsidRDefault="00BC48E0" w:rsidP="00BC48E0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5"/>
      </w:rPr>
      <w:id w:val="-2078818604"/>
      <w:docPartObj>
        <w:docPartGallery w:val="Page Numbers (Bottom of Page)"/>
        <w:docPartUnique/>
      </w:docPartObj>
    </w:sdtPr>
    <w:sdtContent>
      <w:p w14:paraId="75367731" w14:textId="32DE97E4" w:rsidR="00BC48E0" w:rsidRDefault="00BC48E0" w:rsidP="00F52758">
        <w:pPr>
          <w:pStyle w:val="a3"/>
          <w:framePr w:wrap="none" w:vAnchor="text" w:hAnchor="margin" w:xAlign="right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separate"/>
        </w:r>
        <w:r>
          <w:rPr>
            <w:rStyle w:val="a5"/>
            <w:noProof/>
          </w:rPr>
          <w:t>1</w:t>
        </w:r>
        <w:r>
          <w:rPr>
            <w:rStyle w:val="a5"/>
          </w:rPr>
          <w:fldChar w:fldCharType="end"/>
        </w:r>
      </w:p>
    </w:sdtContent>
  </w:sdt>
  <w:p w14:paraId="49CDBF73" w14:textId="77777777" w:rsidR="00BC48E0" w:rsidRDefault="00BC48E0" w:rsidP="00BC48E0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DE148B" w14:textId="77777777" w:rsidR="00B86F2E" w:rsidRDefault="00B86F2E" w:rsidP="00BC48E0">
      <w:r>
        <w:separator/>
      </w:r>
    </w:p>
  </w:footnote>
  <w:footnote w:type="continuationSeparator" w:id="0">
    <w:p w14:paraId="57892CC4" w14:textId="77777777" w:rsidR="00B86F2E" w:rsidRDefault="00B86F2E" w:rsidP="00BC48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8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DC5"/>
    <w:rsid w:val="000904AF"/>
    <w:rsid w:val="000B3DCB"/>
    <w:rsid w:val="001234F0"/>
    <w:rsid w:val="001E06AD"/>
    <w:rsid w:val="001F6C78"/>
    <w:rsid w:val="00294AAB"/>
    <w:rsid w:val="002A37EC"/>
    <w:rsid w:val="002B5707"/>
    <w:rsid w:val="002E29F3"/>
    <w:rsid w:val="00353D16"/>
    <w:rsid w:val="003D16F4"/>
    <w:rsid w:val="0043618F"/>
    <w:rsid w:val="00474C84"/>
    <w:rsid w:val="004B59F2"/>
    <w:rsid w:val="0052761B"/>
    <w:rsid w:val="00554604"/>
    <w:rsid w:val="00564EF9"/>
    <w:rsid w:val="00592720"/>
    <w:rsid w:val="005E4EA2"/>
    <w:rsid w:val="0065314A"/>
    <w:rsid w:val="006D71C3"/>
    <w:rsid w:val="00726FF1"/>
    <w:rsid w:val="0079349A"/>
    <w:rsid w:val="007951E9"/>
    <w:rsid w:val="007F5EC7"/>
    <w:rsid w:val="007F6B68"/>
    <w:rsid w:val="00845436"/>
    <w:rsid w:val="008A1F36"/>
    <w:rsid w:val="00943393"/>
    <w:rsid w:val="00956274"/>
    <w:rsid w:val="00972E0C"/>
    <w:rsid w:val="00976158"/>
    <w:rsid w:val="00986390"/>
    <w:rsid w:val="00994118"/>
    <w:rsid w:val="00A412C0"/>
    <w:rsid w:val="00AB4992"/>
    <w:rsid w:val="00AC499A"/>
    <w:rsid w:val="00B04065"/>
    <w:rsid w:val="00B86F2E"/>
    <w:rsid w:val="00BC2E40"/>
    <w:rsid w:val="00BC48E0"/>
    <w:rsid w:val="00BD6025"/>
    <w:rsid w:val="00C0174A"/>
    <w:rsid w:val="00C61181"/>
    <w:rsid w:val="00D02673"/>
    <w:rsid w:val="00DA731D"/>
    <w:rsid w:val="00DD62B1"/>
    <w:rsid w:val="00E166D6"/>
    <w:rsid w:val="00E36DC5"/>
    <w:rsid w:val="00ED49F3"/>
    <w:rsid w:val="00F060EA"/>
    <w:rsid w:val="00F103BA"/>
    <w:rsid w:val="00F13E1E"/>
    <w:rsid w:val="00F57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71D3E00"/>
  <w15:chartTrackingRefBased/>
  <w15:docId w15:val="{B6905AF6-A888-3445-A0C1-7C007E4B2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51E9"/>
    <w:rPr>
      <w:rFonts w:ascii="ＭＳ Ｐゴシック" w:eastAsia="ＭＳ Ｐゴシック" w:hAnsi="ＭＳ Ｐゴシック" w:cs="ＭＳ Ｐゴシック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BC48E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BC48E0"/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5">
    <w:name w:val="page number"/>
    <w:basedOn w:val="a0"/>
    <w:uiPriority w:val="99"/>
    <w:semiHidden/>
    <w:unhideWhenUsed/>
    <w:rsid w:val="00BC48E0"/>
  </w:style>
  <w:style w:type="character" w:styleId="a6">
    <w:name w:val="line number"/>
    <w:basedOn w:val="a0"/>
    <w:uiPriority w:val="99"/>
    <w:semiHidden/>
    <w:unhideWhenUsed/>
    <w:rsid w:val="00BC48E0"/>
  </w:style>
  <w:style w:type="table" w:styleId="a7">
    <w:name w:val="Table Grid"/>
    <w:basedOn w:val="a1"/>
    <w:uiPriority w:val="39"/>
    <w:rsid w:val="002A37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BC2E40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BC2E40"/>
    <w:rPr>
      <w:color w:val="605E5C"/>
      <w:shd w:val="clear" w:color="auto" w:fill="E1DFDD"/>
    </w:rPr>
  </w:style>
  <w:style w:type="character" w:styleId="aa">
    <w:name w:val="Placeholder Text"/>
    <w:basedOn w:val="a0"/>
    <w:uiPriority w:val="99"/>
    <w:semiHidden/>
    <w:rsid w:val="00ED49F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06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01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6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01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375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962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7002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8883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181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30932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390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540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1710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39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://pga.mgh.harvard.edu/primerbank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1664AA5-8542-054B-B0F2-15A10F8C2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4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智昭 樋口</dc:creator>
  <cp:keywords/>
  <dc:description/>
  <cp:lastModifiedBy>智昭 樋口</cp:lastModifiedBy>
  <cp:revision>17</cp:revision>
  <dcterms:created xsi:type="dcterms:W3CDTF">2023-02-10T08:34:00Z</dcterms:created>
  <dcterms:modified xsi:type="dcterms:W3CDTF">2023-02-21T03:11:00Z</dcterms:modified>
</cp:coreProperties>
</file>