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F34214" w14:textId="77777777" w:rsidR="00E4581B" w:rsidRDefault="00C54645" w:rsidP="00520925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 xml:space="preserve">Table </w:t>
      </w:r>
      <w:r w:rsidR="00050F58">
        <w:rPr>
          <w:rFonts w:ascii="Times New Roman" w:eastAsiaTheme="majorEastAsia" w:hAnsi="Times New Roman" w:cs="Times New Roman"/>
          <w:sz w:val="24"/>
          <w:szCs w:val="24"/>
        </w:rPr>
        <w:t>S4</w:t>
      </w:r>
      <w:r w:rsidRPr="00C54645">
        <w:rPr>
          <w:rFonts w:ascii="Times New Roman" w:eastAsiaTheme="majorEastAsia" w:hAnsi="Times New Roman" w:cs="Times New Roman"/>
          <w:sz w:val="24"/>
          <w:szCs w:val="24"/>
        </w:rPr>
        <w:t xml:space="preserve"> Relationship between </w:t>
      </w:r>
      <w:r w:rsidR="00874DDC">
        <w:rPr>
          <w:rFonts w:ascii="Times New Roman" w:eastAsiaTheme="majorEastAsia" w:hAnsi="Times New Roman" w:cs="Times New Roman"/>
          <w:sz w:val="24"/>
          <w:szCs w:val="24"/>
        </w:rPr>
        <w:t>ZNF280A</w:t>
      </w:r>
      <w:r w:rsidRPr="00C54645">
        <w:rPr>
          <w:rFonts w:ascii="Times New Roman" w:eastAsiaTheme="majorEastAsia" w:hAnsi="Times New Roman" w:cs="Times New Roman"/>
          <w:sz w:val="24"/>
          <w:szCs w:val="24"/>
        </w:rPr>
        <w:t xml:space="preserve"> expression and tumor characteristics in patients with </w:t>
      </w:r>
      <w:r w:rsidR="00874DDC">
        <w:rPr>
          <w:rFonts w:ascii="Times New Roman" w:eastAsiaTheme="majorEastAsia" w:hAnsi="Times New Roman" w:cs="Times New Roman"/>
          <w:sz w:val="24"/>
          <w:szCs w:val="24"/>
        </w:rPr>
        <w:t>lung cancer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analyzed by </w:t>
      </w:r>
      <w:r w:rsidR="00B0652E" w:rsidRPr="00B0652E">
        <w:rPr>
          <w:rFonts w:ascii="Times New Roman" w:eastAsiaTheme="majorEastAsia" w:hAnsi="Times New Roman" w:cs="Times New Roman"/>
          <w:sz w:val="24"/>
          <w:szCs w:val="24"/>
        </w:rPr>
        <w:t>Spearman rank correlation analysis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399"/>
        <w:gridCol w:w="3420"/>
        <w:gridCol w:w="1885"/>
      </w:tblGrid>
      <w:tr w:rsidR="00B0652E" w:rsidRPr="00B0652E" w14:paraId="6B4951BC" w14:textId="77777777" w:rsidTr="00B0652E">
        <w:trPr>
          <w:trHeight w:val="286"/>
          <w:jc w:val="center"/>
        </w:trPr>
        <w:tc>
          <w:tcPr>
            <w:tcW w:w="2399" w:type="dxa"/>
            <w:tcBorders>
              <w:top w:val="single" w:sz="12" w:space="0" w:color="000000"/>
            </w:tcBorders>
            <w:vAlign w:val="center"/>
          </w:tcPr>
          <w:p w14:paraId="043AE697" w14:textId="77777777" w:rsidR="00B0652E" w:rsidRPr="00B0652E" w:rsidRDefault="00B0652E" w:rsidP="00B0652E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umor characteristics</w:t>
            </w:r>
          </w:p>
        </w:tc>
        <w:tc>
          <w:tcPr>
            <w:tcW w:w="3420" w:type="dxa"/>
            <w:tcBorders>
              <w:top w:val="single" w:sz="12" w:space="0" w:color="000000"/>
            </w:tcBorders>
            <w:vAlign w:val="center"/>
          </w:tcPr>
          <w:p w14:paraId="62ACE2EE" w14:textId="77777777" w:rsidR="00B0652E" w:rsidRPr="00B0652E" w:rsidRDefault="00B0652E" w:rsidP="00B0652E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ndex</w:t>
            </w:r>
          </w:p>
        </w:tc>
        <w:tc>
          <w:tcPr>
            <w:tcW w:w="1885" w:type="dxa"/>
            <w:tcBorders>
              <w:top w:val="single" w:sz="12" w:space="0" w:color="000000"/>
            </w:tcBorders>
            <w:vAlign w:val="center"/>
          </w:tcPr>
          <w:p w14:paraId="1D8AA785" w14:textId="77777777" w:rsidR="00B0652E" w:rsidRPr="00B0652E" w:rsidRDefault="00B0652E" w:rsidP="00B0652E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</w:tr>
      <w:tr w:rsidR="00874DDC" w:rsidRPr="00B0652E" w14:paraId="716C13A6" w14:textId="77777777" w:rsidTr="00B0652E">
        <w:trPr>
          <w:trHeight w:val="286"/>
          <w:jc w:val="center"/>
        </w:trPr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14:paraId="76D190E1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Grade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vAlign w:val="center"/>
          </w:tcPr>
          <w:p w14:paraId="60B0040B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earson correlation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5B980105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0.353</w:t>
            </w:r>
          </w:p>
        </w:tc>
      </w:tr>
      <w:tr w:rsidR="00874DDC" w:rsidRPr="00B0652E" w14:paraId="0622438D" w14:textId="77777777" w:rsidTr="00B0652E">
        <w:trPr>
          <w:trHeight w:val="286"/>
          <w:jc w:val="center"/>
        </w:trPr>
        <w:tc>
          <w:tcPr>
            <w:tcW w:w="2399" w:type="dxa"/>
            <w:vAlign w:val="center"/>
          </w:tcPr>
          <w:p w14:paraId="5A3ACAA7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1C7D528B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ignificance (two tailed)</w:t>
            </w:r>
          </w:p>
        </w:tc>
        <w:tc>
          <w:tcPr>
            <w:tcW w:w="1885" w:type="dxa"/>
            <w:vAlign w:val="center"/>
          </w:tcPr>
          <w:p w14:paraId="0ED46B3A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0.001</w:t>
            </w:r>
          </w:p>
        </w:tc>
      </w:tr>
      <w:tr w:rsidR="00874DDC" w:rsidRPr="00B0652E" w14:paraId="42FDA7DE" w14:textId="77777777" w:rsidTr="00B0652E">
        <w:trPr>
          <w:trHeight w:val="286"/>
          <w:jc w:val="center"/>
        </w:trPr>
        <w:tc>
          <w:tcPr>
            <w:tcW w:w="2399" w:type="dxa"/>
            <w:tcBorders>
              <w:bottom w:val="single" w:sz="4" w:space="0" w:color="auto"/>
            </w:tcBorders>
            <w:vAlign w:val="center"/>
          </w:tcPr>
          <w:p w14:paraId="6B862387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14:paraId="140DF1CC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7601ED68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92</w:t>
            </w:r>
          </w:p>
        </w:tc>
      </w:tr>
      <w:tr w:rsidR="00874DDC" w:rsidRPr="00B0652E" w14:paraId="6AA7A260" w14:textId="77777777" w:rsidTr="00B0652E">
        <w:trPr>
          <w:trHeight w:val="286"/>
          <w:jc w:val="center"/>
        </w:trPr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14:paraId="181DB782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S</w:t>
            </w:r>
            <w:r w:rsidRPr="00874DDC">
              <w:rPr>
                <w:rFonts w:ascii="Times New Roman" w:eastAsiaTheme="majorEastAsia" w:hAnsi="Times New Roman" w:cs="Times New Roman"/>
                <w:sz w:val="24"/>
                <w:szCs w:val="24"/>
              </w:rPr>
              <w:t>tage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vAlign w:val="center"/>
          </w:tcPr>
          <w:p w14:paraId="4715B11F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earson correlation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2638C343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0.273</w:t>
            </w:r>
          </w:p>
        </w:tc>
      </w:tr>
      <w:tr w:rsidR="00874DDC" w:rsidRPr="00B0652E" w14:paraId="6A5D2A1D" w14:textId="77777777" w:rsidTr="00B0652E">
        <w:trPr>
          <w:trHeight w:val="286"/>
          <w:jc w:val="center"/>
        </w:trPr>
        <w:tc>
          <w:tcPr>
            <w:tcW w:w="2399" w:type="dxa"/>
            <w:vAlign w:val="center"/>
          </w:tcPr>
          <w:p w14:paraId="3C0D3031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60FE902E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ignificance (two tailed)</w:t>
            </w:r>
          </w:p>
        </w:tc>
        <w:tc>
          <w:tcPr>
            <w:tcW w:w="1885" w:type="dxa"/>
            <w:vAlign w:val="center"/>
          </w:tcPr>
          <w:p w14:paraId="20EE2063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0.011</w:t>
            </w:r>
          </w:p>
        </w:tc>
      </w:tr>
      <w:tr w:rsidR="00874DDC" w:rsidRPr="00B0652E" w14:paraId="2C572D46" w14:textId="77777777" w:rsidTr="00B0652E">
        <w:trPr>
          <w:trHeight w:val="286"/>
          <w:jc w:val="center"/>
        </w:trPr>
        <w:tc>
          <w:tcPr>
            <w:tcW w:w="2399" w:type="dxa"/>
            <w:tcBorders>
              <w:bottom w:val="single" w:sz="4" w:space="0" w:color="auto"/>
            </w:tcBorders>
            <w:vAlign w:val="center"/>
          </w:tcPr>
          <w:p w14:paraId="13258490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14:paraId="215B3C9D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443124A2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87</w:t>
            </w:r>
          </w:p>
        </w:tc>
      </w:tr>
      <w:tr w:rsidR="00874DDC" w:rsidRPr="00B0652E" w14:paraId="602640AB" w14:textId="77777777" w:rsidTr="00B0652E">
        <w:trPr>
          <w:trHeight w:val="286"/>
          <w:jc w:val="center"/>
        </w:trPr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14:paraId="2770A8C7" w14:textId="4A40066A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 xml:space="preserve">T </w:t>
            </w:r>
            <w:bookmarkStart w:id="0" w:name="_GoBack"/>
            <w:bookmarkEnd w:id="0"/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I</w:t>
            </w:r>
            <w:r w:rsidRPr="00874DDC">
              <w:rPr>
                <w:rFonts w:ascii="Times New Roman" w:eastAsiaTheme="majorEastAsia" w:hAnsi="Times New Roman" w:cs="Times New Roman"/>
                <w:sz w:val="24"/>
                <w:szCs w:val="24"/>
              </w:rPr>
              <w:t>nfiltrate 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vAlign w:val="center"/>
          </w:tcPr>
          <w:p w14:paraId="2807A5AC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earson correlation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486B86FC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0.217</w:t>
            </w:r>
          </w:p>
        </w:tc>
      </w:tr>
      <w:tr w:rsidR="00874DDC" w:rsidRPr="00B0652E" w14:paraId="39F461C2" w14:textId="77777777" w:rsidTr="00B0652E">
        <w:trPr>
          <w:trHeight w:val="286"/>
          <w:jc w:val="center"/>
        </w:trPr>
        <w:tc>
          <w:tcPr>
            <w:tcW w:w="2399" w:type="dxa"/>
            <w:vAlign w:val="center"/>
          </w:tcPr>
          <w:p w14:paraId="368BD922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2E15AE3E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ignificance (two tailed)</w:t>
            </w:r>
          </w:p>
        </w:tc>
        <w:tc>
          <w:tcPr>
            <w:tcW w:w="1885" w:type="dxa"/>
            <w:vAlign w:val="center"/>
          </w:tcPr>
          <w:p w14:paraId="10CA3F8B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0.037</w:t>
            </w:r>
          </w:p>
        </w:tc>
      </w:tr>
      <w:tr w:rsidR="00874DDC" w:rsidRPr="00B0652E" w14:paraId="4C48186A" w14:textId="77777777" w:rsidTr="00B0652E">
        <w:trPr>
          <w:trHeight w:val="286"/>
          <w:jc w:val="center"/>
        </w:trPr>
        <w:tc>
          <w:tcPr>
            <w:tcW w:w="2399" w:type="dxa"/>
            <w:tcBorders>
              <w:bottom w:val="single" w:sz="4" w:space="0" w:color="auto"/>
            </w:tcBorders>
            <w:vAlign w:val="center"/>
          </w:tcPr>
          <w:p w14:paraId="6F571409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14:paraId="7AA87ED3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2D1651AD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92</w:t>
            </w:r>
          </w:p>
        </w:tc>
      </w:tr>
      <w:tr w:rsidR="00874DDC" w:rsidRPr="00B0652E" w14:paraId="6261ECFF" w14:textId="77777777" w:rsidTr="00B0652E">
        <w:trPr>
          <w:trHeight w:val="286"/>
          <w:jc w:val="center"/>
        </w:trPr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14:paraId="04DD67B0" w14:textId="51E9A27C" w:rsidR="00874DDC" w:rsidRPr="00874DDC" w:rsidRDefault="00F2203B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L</w:t>
            </w:r>
            <w:r w:rsidR="00874DDC" w:rsidRPr="00874DDC">
              <w:rPr>
                <w:rFonts w:ascii="Times New Roman" w:eastAsiaTheme="majorEastAsia" w:hAnsi="Times New Roman" w:cs="Times New Roman"/>
                <w:sz w:val="24"/>
                <w:szCs w:val="24"/>
              </w:rPr>
              <w:t>ymphatic </w:t>
            </w:r>
          </w:p>
          <w:p w14:paraId="3CDF81DC" w14:textId="7945B05F" w:rsidR="00874DDC" w:rsidRPr="00874DDC" w:rsidRDefault="00E345EF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hyperlink r:id="rId7" w:anchor="/javascript:;" w:history="1">
              <w:r w:rsidR="00874DDC" w:rsidRPr="00874DDC">
                <w:rPr>
                  <w:rFonts w:ascii="Times New Roman" w:eastAsiaTheme="majorEastAsia" w:hAnsi="Times New Roman" w:cs="Times New Roman"/>
                  <w:sz w:val="24"/>
                  <w:szCs w:val="24"/>
                </w:rPr>
                <w:t>metastasis</w:t>
              </w:r>
            </w:hyperlink>
            <w:r w:rsidR="00F2203B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 xml:space="preserve"> </w:t>
            </w:r>
            <w:r w:rsidR="00F2203B">
              <w:rPr>
                <w:rFonts w:ascii="Times New Roman" w:eastAsiaTheme="majorEastAsia" w:hAnsi="Times New Roman" w:cs="Times New Roman"/>
                <w:sz w:val="24"/>
                <w:szCs w:val="24"/>
              </w:rPr>
              <w:t>(N)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vAlign w:val="center"/>
          </w:tcPr>
          <w:p w14:paraId="6585B43B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earson correlation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55601712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0.283</w:t>
            </w:r>
          </w:p>
        </w:tc>
      </w:tr>
      <w:tr w:rsidR="00874DDC" w:rsidRPr="00B0652E" w14:paraId="7C195490" w14:textId="77777777" w:rsidTr="00B0652E">
        <w:trPr>
          <w:trHeight w:val="286"/>
          <w:jc w:val="center"/>
        </w:trPr>
        <w:tc>
          <w:tcPr>
            <w:tcW w:w="2399" w:type="dxa"/>
            <w:vAlign w:val="center"/>
          </w:tcPr>
          <w:p w14:paraId="61CDDC35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185DAD6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ignificance (two tailed)</w:t>
            </w:r>
          </w:p>
        </w:tc>
        <w:tc>
          <w:tcPr>
            <w:tcW w:w="1885" w:type="dxa"/>
            <w:vAlign w:val="center"/>
          </w:tcPr>
          <w:p w14:paraId="772907B3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0.014</w:t>
            </w:r>
          </w:p>
        </w:tc>
      </w:tr>
      <w:tr w:rsidR="00874DDC" w:rsidRPr="00B0652E" w14:paraId="30A95D6F" w14:textId="77777777" w:rsidTr="00874DDC">
        <w:trPr>
          <w:trHeight w:val="286"/>
          <w:jc w:val="center"/>
        </w:trPr>
        <w:tc>
          <w:tcPr>
            <w:tcW w:w="2399" w:type="dxa"/>
            <w:tcBorders>
              <w:bottom w:val="single" w:sz="4" w:space="0" w:color="auto"/>
            </w:tcBorders>
            <w:vAlign w:val="center"/>
          </w:tcPr>
          <w:p w14:paraId="72CDFFF0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14:paraId="63E07C1E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36067453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74</w:t>
            </w:r>
          </w:p>
        </w:tc>
      </w:tr>
      <w:tr w:rsidR="00874DDC" w:rsidRPr="00B0652E" w14:paraId="5BCE6097" w14:textId="77777777" w:rsidTr="00874DDC">
        <w:trPr>
          <w:trHeight w:val="286"/>
          <w:jc w:val="center"/>
        </w:trPr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14:paraId="6C723786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Lymph node positive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vAlign w:val="center"/>
          </w:tcPr>
          <w:p w14:paraId="74C90577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earson correlation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5EE394C0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0.291</w:t>
            </w:r>
          </w:p>
        </w:tc>
      </w:tr>
      <w:tr w:rsidR="00874DDC" w:rsidRPr="00B0652E" w14:paraId="7B23B736" w14:textId="77777777" w:rsidTr="00874DDC">
        <w:trPr>
          <w:trHeight w:val="286"/>
          <w:jc w:val="center"/>
        </w:trPr>
        <w:tc>
          <w:tcPr>
            <w:tcW w:w="2399" w:type="dxa"/>
            <w:vAlign w:val="center"/>
          </w:tcPr>
          <w:p w14:paraId="175C6EB4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500FADCE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ignificance (two tailed)</w:t>
            </w:r>
          </w:p>
        </w:tc>
        <w:tc>
          <w:tcPr>
            <w:tcW w:w="1885" w:type="dxa"/>
            <w:vAlign w:val="center"/>
          </w:tcPr>
          <w:p w14:paraId="048B9D71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0.006</w:t>
            </w:r>
          </w:p>
        </w:tc>
      </w:tr>
      <w:tr w:rsidR="00874DDC" w:rsidRPr="00B0652E" w14:paraId="4566BA42" w14:textId="77777777" w:rsidTr="00B0652E">
        <w:trPr>
          <w:trHeight w:val="286"/>
          <w:jc w:val="center"/>
        </w:trPr>
        <w:tc>
          <w:tcPr>
            <w:tcW w:w="2399" w:type="dxa"/>
            <w:tcBorders>
              <w:bottom w:val="single" w:sz="12" w:space="0" w:color="auto"/>
            </w:tcBorders>
            <w:vAlign w:val="center"/>
          </w:tcPr>
          <w:p w14:paraId="2438978B" w14:textId="77777777" w:rsidR="00874DDC" w:rsidRPr="00874DDC" w:rsidRDefault="00874DDC" w:rsidP="00874DDC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12" w:space="0" w:color="auto"/>
            </w:tcBorders>
            <w:vAlign w:val="center"/>
          </w:tcPr>
          <w:p w14:paraId="2A1A6BF7" w14:textId="77777777" w:rsidR="00874DDC" w:rsidRPr="00B0652E" w:rsidRDefault="00874DDC" w:rsidP="00874DDC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85" w:type="dxa"/>
            <w:tcBorders>
              <w:bottom w:val="single" w:sz="12" w:space="0" w:color="auto"/>
            </w:tcBorders>
            <w:vAlign w:val="center"/>
          </w:tcPr>
          <w:p w14:paraId="52ACAC9C" w14:textId="77777777" w:rsidR="00874DDC" w:rsidRPr="00874DDC" w:rsidRDefault="00874DDC" w:rsidP="00874DDC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874DDC">
              <w:rPr>
                <w:rFonts w:ascii="Times New Roman" w:eastAsiaTheme="majorEastAsia" w:hAnsi="Times New Roman" w:cs="Times New Roman" w:hint="eastAsia"/>
                <w:sz w:val="24"/>
                <w:szCs w:val="24"/>
              </w:rPr>
              <w:t>89</w:t>
            </w:r>
          </w:p>
        </w:tc>
      </w:tr>
    </w:tbl>
    <w:p w14:paraId="11044ACC" w14:textId="77777777" w:rsidR="00D2696B" w:rsidRDefault="00D2696B" w:rsidP="00520925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6CB63F43" w14:textId="77777777" w:rsidR="00D2696B" w:rsidRDefault="00D2696B" w:rsidP="00520925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26A5CE4D" w14:textId="77777777" w:rsidR="00D2696B" w:rsidRDefault="00D2696B" w:rsidP="00520925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41E8153F" w14:textId="77777777" w:rsidR="00D2696B" w:rsidRDefault="00D2696B" w:rsidP="00520925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7F83F158" w14:textId="77777777" w:rsidR="00D2696B" w:rsidRPr="00520925" w:rsidRDefault="00D2696B" w:rsidP="00520925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sectPr w:rsidR="00D2696B" w:rsidRPr="00520925" w:rsidSect="00330F7C">
      <w:pgSz w:w="11906" w:h="16838"/>
      <w:pgMar w:top="158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BD0D1" w14:textId="77777777" w:rsidR="00E345EF" w:rsidRDefault="00E345EF" w:rsidP="00086447">
      <w:r>
        <w:separator/>
      </w:r>
    </w:p>
  </w:endnote>
  <w:endnote w:type="continuationSeparator" w:id="0">
    <w:p w14:paraId="0A6D16A4" w14:textId="77777777" w:rsidR="00E345EF" w:rsidRDefault="00E345EF" w:rsidP="00086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578FFF" w14:textId="77777777" w:rsidR="00E345EF" w:rsidRDefault="00E345EF" w:rsidP="00086447">
      <w:r>
        <w:separator/>
      </w:r>
    </w:p>
  </w:footnote>
  <w:footnote w:type="continuationSeparator" w:id="0">
    <w:p w14:paraId="5CB1B8C0" w14:textId="77777777" w:rsidR="00E345EF" w:rsidRDefault="00E345EF" w:rsidP="00086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6F0990"/>
    <w:multiLevelType w:val="hybridMultilevel"/>
    <w:tmpl w:val="08FCE658"/>
    <w:lvl w:ilvl="0" w:tplc="83220F8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NE.Ref{5FF354C8-CDF6-4DCF-820D-95263DB707AE}" w:val=" ADDIN NE.Ref.{5FF354C8-CDF6-4DCF-820D-95263DB707AE}&lt;Citation&gt;&lt;Group&gt;&lt;References&gt;&lt;Item&gt;&lt;ID&gt;4280&lt;/ID&gt;&lt;UID&gt;{F80764EC-E596-4B66-8F48-59D32FC0C053}&lt;/UID&gt;&lt;Title&gt;Combination of necroptosis and apoptosis inhibition enhances cardioprotection against myocardial ischemia–reperfusion injury&lt;/Title&gt;&lt;Template&gt;Journal Article&lt;/Template&gt;&lt;Star&gt;1&lt;/Star&gt;&lt;Tag&gt;0&lt;/Tag&gt;&lt;Author&gt;Koshinuma, Shizuka; Miyamae, Masami; Kaneda, Kazuhiro; Kotani, Junichiro; Figueredo, Vincent M&lt;/Author&gt;&lt;Year&gt;2013&lt;/Year&gt;&lt;Details&gt;&lt;_date_display&gt;2013&lt;/_date_display&gt;&lt;_date&gt;2013-01-01&lt;/_date&gt;&lt;_issue&gt;2&lt;/_issue&gt;&lt;_journal&gt;Journal of Anesthesia&lt;/_journal&gt;&lt;_pages&gt;235-241&lt;/_pages&gt;&lt;_volume&gt;28&lt;/_volume&gt;&lt;_created&gt;62820581&lt;/_created&gt;&lt;_modified&gt;62820581&lt;/_modified&gt;&lt;_impact_factor&gt;   1.454&lt;/_impact_factor&gt;&lt;_collection_scope&gt;SCIE&lt;/_collection_scope&gt;&lt;/Details&gt;&lt;Extra&gt;&lt;DBUID&gt;{FC0B0B99-27A3-4EF6-B8D3-8EDA779DB63A}&lt;/DBUID&gt;&lt;/Extra&gt;&lt;/Item&gt;&lt;/References&gt;&lt;/Group&gt;&lt;/Citation&gt;_x000a_"/>
    <w:docVar w:name="NE.Ref{9D157367-A3B8-4B2E-8D91-9EAD9251450F}" w:val=" ADDIN NE.Ref.{9D157367-A3B8-4B2E-8D91-9EAD9251450F}&lt;Citation&gt;&lt;Group&gt;&lt;References&gt;&lt;Item&gt;&lt;ID&gt;4279&lt;/ID&gt;&lt;UID&gt;{1CE25CA4-6054-4326-BA0A-C2B062AC8459}&lt;/UID&gt;&lt;Title&gt;Endoplasmic reticulum stress-induced apoptosis: A possible role in myocardial ischemia-reperfusion injury&lt;/Title&gt;&lt;Template&gt;Journal Article&lt;/Template&gt;&lt;Star&gt;1&lt;/Star&gt;&lt;Tag&gt;0&lt;/Tag&gt;&lt;Author&gt;Wu, H; Ye, M; Yang, J; Ding, J&lt;/Author&gt;&lt;Year&gt;2016&lt;/Year&gt;&lt;Details&gt;&lt;_date_display&gt;2016&lt;/_date_display&gt;&lt;_date&gt;2016-01-01&lt;/_date&gt;&lt;_journal&gt;International Journal of Cardiology&lt;/_journal&gt;&lt;_pages&gt;65-66&lt;/_pages&gt;&lt;_volume&gt;208&lt;/_volume&gt;&lt;_created&gt;62820580&lt;/_created&gt;&lt;_modified&gt;62820580&lt;/_modified&gt;&lt;_impact_factor&gt;   4.034&lt;/_impact_factor&gt;&lt;_collection_scope&gt;SCI;SCIE&lt;/_collection_scope&gt;&lt;/Details&gt;&lt;Extra&gt;&lt;DBUID&gt;{FC0B0B99-27A3-4EF6-B8D3-8EDA779DB63A}&lt;/DBUID&gt;&lt;/Extra&gt;&lt;/Item&gt;&lt;/References&gt;&lt;/Group&gt;&lt;/Citation&gt;_x000a_"/>
    <w:docVar w:name="NE.Ref{BE9E6518-7763-4411-9BD6-3593CACF6DAE}" w:val=" ADDIN NE.Ref.{BE9E6518-7763-4411-9BD6-3593CACF6DAE}&lt;Citation&gt;&lt;Group&gt;&lt;References&gt;&lt;Item&gt;&lt;ID&gt;4277&lt;/ID&gt;&lt;UID&gt;{9E2DAE0D-EA7B-4EF9-ADFD-4B99E0BD4218}&lt;/UID&gt;&lt;Title&gt;Apigenin suppresses the apoptosis of H9C2 rat cardiomyocytes subjected to myocardial ischemia鈥憆eperfusion injury via upregulation of the PI3K/Akt pathway&lt;/Title&gt;&lt;Template&gt;Journal Article&lt;/Template&gt;&lt;Star&gt;1&lt;/Star&gt;&lt;Tag&gt;0&lt;/Tag&gt;&lt;Author&gt;Zhou, Zhengwen; Zhang, Yue; Lin, Luning; Zhou, Jianmei&lt;/Author&gt;&lt;Year&gt;2018&lt;/Year&gt;&lt;Details&gt;&lt;_alternate_title&gt;Molecular medicine reports&lt;/_alternate_title&gt;&lt;_author_adr&gt;Department of Electrocardiogram Diagnosis, Zhejiang Hospital, Hangzhou, Zhejiang 310013, P.R. China.&lt;/_author_adr&gt;&lt;_date_display&gt;2018&lt;/_date_display&gt;&lt;_date&gt;2018-01-01&lt;/_date&gt;&lt;_doi&gt;10.3892/mmr.2018.9115&lt;/_doi&gt;&lt;_isbn&gt;1791-2997&lt;/_isbn&gt;&lt;_issue&gt;2&lt;/_issue&gt;&lt;_journal&gt;Molecular medicine reports&lt;/_journal&gt;&lt;_pages&gt;1560-1570&lt;/_pages&gt;&lt;_url&gt;http://europepmc.org/abstract/MED/29901074_x000d__x000a_http://europepmc.org/articles/PMC6072196?pdf=render_x000d__x000a_http://europepmc.org/articles/PMC6072196_x000d__x000a_https://doi.org/10.3892/mmr.2018.9115&lt;/_url&gt;&lt;_volume&gt;18&lt;/_volume&gt;&lt;_created&gt;62820574&lt;/_created&gt;&lt;_modified&gt;62820574&lt;/_modified&gt;&lt;_impact_factor&gt;   1.922&lt;/_impact_factor&gt;&lt;_collection_scope&gt;SCIE&lt;/_collection_scope&gt;&lt;/Details&gt;&lt;Extra&gt;&lt;DBUID&gt;{FC0B0B99-27A3-4EF6-B8D3-8EDA779DB63A}&lt;/DBUID&gt;&lt;/Extra&gt;&lt;/Item&gt;&lt;/References&gt;&lt;/Group&gt;&lt;/Citation&gt;_x000a_"/>
    <w:docVar w:name="NE.Ref{F63CB262-ACF0-4FD4-B936-2F1BE8668AB6}" w:val=" ADDIN NE.Ref.{F63CB262-ACF0-4FD4-B936-2F1BE8668AB6}&lt;Citation&gt;&lt;Group&gt;&lt;References&gt;&lt;Item&gt;&lt;ID&gt;4278&lt;/ID&gt;&lt;UID&gt;{A4635524-8DC4-4C33-BEE7-66353B8C3DC6}&lt;/UID&gt;&lt;Title&gt;Osthole attenuates myocardial ischemia/reperfusion injury in rats by inhibiting apoptosis and inflammation&lt;/Title&gt;&lt;Template&gt;Journal Article&lt;/Template&gt;&lt;Star&gt;1&lt;/Star&gt;&lt;Tag&gt;0&lt;/Tag&gt;&lt;Author&gt;Wu, Jingguo; Yang, Yang; Xun, Nan; Zeng, Lijin; Li, Zhenyu; Yang, Wen; Liang, Yanbing; Ma, Zhongfu; Tang, Hao&lt;/Author&gt;&lt;Year&gt;2018&lt;/Year&gt;&lt;Details&gt;&lt;_author_adr&gt;Department of General Internal Medicine, The First Affiliated Hospital of Sun Yat-sen University Guangzhou 510080, People&amp;apos;s Republic of China.&lt;/_author_adr&gt;&lt;_date_display&gt;2018&lt;/_date_display&gt;&lt;_date&gt;2018-01-01&lt;/_date&gt;&lt;_isbn&gt;1943-8141&lt;/_isbn&gt;&lt;_issue&gt;4&lt;/_issue&gt;&lt;_journal&gt;American Journal of Translational Research&lt;/_journal&gt;&lt;_pages&gt;1109-1116&lt;/_pages&gt;&lt;_secondary_title&gt;American journal of translational research&lt;/_secondary_title&gt;&lt;_url&gt;http://europepmc.org/abstract/MED/29736204_x000d__x000a_http://europepmc.org/articles/PMC5934570?pdf=render_x000d__x000a_http://europepmc.org/articles/PMC5934570&lt;/_url&gt;&lt;_volume&gt;10&lt;/_volume&gt;&lt;_created&gt;62820576&lt;/_created&gt;&lt;_modified&gt;62820577&lt;/_modified&gt;&lt;_accessed&gt;62820576&lt;/_accessed&gt;&lt;_impact_factor&gt;   3.061&lt;/_impact_factor&gt;&lt;_collection_scope&gt;SCIE&lt;/_collection_scope&gt;&lt;/Details&gt;&lt;Extra&gt;&lt;DBUID&gt;{FC0B0B99-27A3-4EF6-B8D3-8EDA779DB63A}&lt;/DBUID&gt;&lt;/Extra&gt;&lt;/Item&gt;&lt;/References&gt;&lt;/Group&gt;&lt;/Citation&gt;_x000a_"/>
    <w:docVar w:name="ne_docsoft" w:val="MSWord"/>
    <w:docVar w:name="ne_docversion" w:val="NoteExpress 2.0"/>
    <w:docVar w:name="ne_stylename" w:val="CA Cancer J Clin all author"/>
  </w:docVars>
  <w:rsids>
    <w:rsidRoot w:val="00086447"/>
    <w:rsid w:val="00037440"/>
    <w:rsid w:val="00050F58"/>
    <w:rsid w:val="000802A2"/>
    <w:rsid w:val="00086447"/>
    <w:rsid w:val="000E046B"/>
    <w:rsid w:val="001212AD"/>
    <w:rsid w:val="00197DD9"/>
    <w:rsid w:val="00233E52"/>
    <w:rsid w:val="002E44DE"/>
    <w:rsid w:val="00330F7C"/>
    <w:rsid w:val="003A7635"/>
    <w:rsid w:val="003E1263"/>
    <w:rsid w:val="00465714"/>
    <w:rsid w:val="00520925"/>
    <w:rsid w:val="005E11E8"/>
    <w:rsid w:val="005E642D"/>
    <w:rsid w:val="00682EC1"/>
    <w:rsid w:val="00706A4A"/>
    <w:rsid w:val="00776FF2"/>
    <w:rsid w:val="007A63B6"/>
    <w:rsid w:val="007B0E72"/>
    <w:rsid w:val="007C1CE3"/>
    <w:rsid w:val="0085354A"/>
    <w:rsid w:val="00874DDC"/>
    <w:rsid w:val="008E5425"/>
    <w:rsid w:val="00955D2E"/>
    <w:rsid w:val="00960D1D"/>
    <w:rsid w:val="00993419"/>
    <w:rsid w:val="00995D9E"/>
    <w:rsid w:val="00A17813"/>
    <w:rsid w:val="00A2270F"/>
    <w:rsid w:val="00A83093"/>
    <w:rsid w:val="00AA3EDC"/>
    <w:rsid w:val="00AB4C1C"/>
    <w:rsid w:val="00B008E8"/>
    <w:rsid w:val="00B0652E"/>
    <w:rsid w:val="00BC6F3A"/>
    <w:rsid w:val="00BD0008"/>
    <w:rsid w:val="00C54645"/>
    <w:rsid w:val="00CD125A"/>
    <w:rsid w:val="00CD2FC5"/>
    <w:rsid w:val="00D2696B"/>
    <w:rsid w:val="00D503B2"/>
    <w:rsid w:val="00D5500F"/>
    <w:rsid w:val="00E247A0"/>
    <w:rsid w:val="00E345EF"/>
    <w:rsid w:val="00E4581B"/>
    <w:rsid w:val="00E7496E"/>
    <w:rsid w:val="00EE557D"/>
    <w:rsid w:val="00F2203B"/>
    <w:rsid w:val="00F2723E"/>
    <w:rsid w:val="00F4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2A378"/>
  <w15:docId w15:val="{5AC4D199-87A2-439D-9487-5795D3774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4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447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CD2FC5"/>
    <w:rPr>
      <w:rFonts w:ascii="Calibri" w:hAnsi="Calibri" w:cs="Calibri"/>
      <w:noProof/>
      <w:sz w:val="20"/>
      <w:szCs w:val="24"/>
    </w:rPr>
  </w:style>
  <w:style w:type="character" w:customStyle="1" w:styleId="EndNoteBibliographyChar">
    <w:name w:val="EndNote Bibliography Char"/>
    <w:basedOn w:val="a0"/>
    <w:link w:val="EndNoteBibliography"/>
    <w:rsid w:val="00CD2FC5"/>
    <w:rPr>
      <w:rFonts w:ascii="Calibri" w:hAnsi="Calibri" w:cs="Calibri"/>
      <w:noProof/>
      <w:sz w:val="20"/>
      <w:szCs w:val="24"/>
    </w:rPr>
  </w:style>
  <w:style w:type="paragraph" w:styleId="a7">
    <w:name w:val="List Paragraph"/>
    <w:basedOn w:val="a"/>
    <w:uiPriority w:val="34"/>
    <w:qFormat/>
    <w:rsid w:val="00AA3EDC"/>
    <w:pPr>
      <w:ind w:firstLineChars="200" w:firstLine="420"/>
    </w:pPr>
  </w:style>
  <w:style w:type="character" w:customStyle="1" w:styleId="apple-converted-space">
    <w:name w:val="apple-converted-space"/>
    <w:basedOn w:val="a0"/>
    <w:rsid w:val="007A63B6"/>
  </w:style>
  <w:style w:type="paragraph" w:styleId="a8">
    <w:name w:val="Normal (Web)"/>
    <w:basedOn w:val="a"/>
    <w:uiPriority w:val="99"/>
    <w:semiHidden/>
    <w:unhideWhenUsed/>
    <w:rsid w:val="00E458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B065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3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D:/360%E5%AE%89%E5%85%A8%E6%B5%8F%E8%A7%88%E5%99%A8%E4%B8%8B%E8%BD%BD/Dict/8.4.0.0/resultui/html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sirius</dc:creator>
  <cp:keywords/>
  <dc:description>NE.Ref</dc:description>
  <cp:lastModifiedBy>Xumeng Wu</cp:lastModifiedBy>
  <cp:revision>34</cp:revision>
  <dcterms:created xsi:type="dcterms:W3CDTF">2010-10-10T08:47:00Z</dcterms:created>
  <dcterms:modified xsi:type="dcterms:W3CDTF">2020-04-28T02:07:00Z</dcterms:modified>
</cp:coreProperties>
</file>