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123" w:rsidRPr="00245D05" w:rsidRDefault="0020631A" w:rsidP="001313CE">
      <w:pPr>
        <w:ind w:left="-630" w:firstLine="63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</w:t>
      </w:r>
      <w:r w:rsidR="007E275C" w:rsidRPr="00245D05">
        <w:rPr>
          <w:rFonts w:ascii="Times New Roman" w:hAnsi="Times New Roman" w:cs="Times New Roman"/>
          <w:b/>
          <w:sz w:val="24"/>
          <w:szCs w:val="24"/>
        </w:rPr>
        <w:t>ile</w:t>
      </w:r>
      <w:r w:rsidR="00B12720">
        <w:rPr>
          <w:rFonts w:ascii="Times New Roman" w:hAnsi="Times New Roman" w:cs="Times New Roman"/>
          <w:b/>
          <w:sz w:val="24"/>
          <w:szCs w:val="24"/>
        </w:rPr>
        <w:t xml:space="preserve"> 3</w:t>
      </w:r>
      <w:bookmarkStart w:id="0" w:name="_GoBack"/>
      <w:bookmarkEnd w:id="0"/>
      <w:r w:rsidR="003F78BC" w:rsidRPr="00245D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44D5">
        <w:rPr>
          <w:rFonts w:ascii="Times New Roman" w:hAnsi="Times New Roman" w:cs="Times New Roman"/>
          <w:sz w:val="24"/>
          <w:szCs w:val="24"/>
        </w:rPr>
        <w:t>-</w:t>
      </w:r>
      <w:r w:rsidR="003F78BC" w:rsidRPr="00245D05">
        <w:rPr>
          <w:rFonts w:ascii="Times New Roman" w:hAnsi="Times New Roman" w:cs="Times New Roman"/>
          <w:b/>
          <w:sz w:val="24"/>
          <w:szCs w:val="24"/>
        </w:rPr>
        <w:t xml:space="preserve"> Piloted </w:t>
      </w:r>
      <w:r w:rsidR="005A28A3" w:rsidRPr="00245D05">
        <w:rPr>
          <w:rFonts w:ascii="Times New Roman" w:hAnsi="Times New Roman" w:cs="Times New Roman"/>
          <w:b/>
          <w:sz w:val="24"/>
          <w:szCs w:val="24"/>
        </w:rPr>
        <w:t>eligibility</w:t>
      </w:r>
      <w:r w:rsidR="0014773F" w:rsidRPr="00245D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78BC" w:rsidRPr="00245D05">
        <w:rPr>
          <w:rFonts w:ascii="Times New Roman" w:hAnsi="Times New Roman" w:cs="Times New Roman"/>
          <w:b/>
          <w:sz w:val="24"/>
          <w:szCs w:val="24"/>
        </w:rPr>
        <w:t>checklist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0"/>
        <w:gridCol w:w="8280"/>
      </w:tblGrid>
      <w:tr w:rsidR="00245D05" w:rsidRPr="00245D05" w:rsidTr="00245D05">
        <w:trPr>
          <w:trHeight w:val="292"/>
        </w:trPr>
        <w:tc>
          <w:tcPr>
            <w:tcW w:w="1260" w:type="dxa"/>
            <w:vMerge w:val="restart"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  <w:r w:rsidRPr="00245D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  <w:t>Inclusion criteria</w:t>
            </w:r>
          </w:p>
        </w:tc>
        <w:tc>
          <w:tcPr>
            <w:tcW w:w="8280" w:type="dxa"/>
            <w:shd w:val="clear" w:color="auto" w:fill="auto"/>
            <w:vAlign w:val="center"/>
            <w:hideMark/>
          </w:tcPr>
          <w:p w:rsidR="001313CE" w:rsidRPr="00245D05" w:rsidRDefault="001313CE" w:rsidP="00A94757">
            <w:pPr>
              <w:pStyle w:val="ListParagraph"/>
              <w:numPr>
                <w:ilvl w:val="0"/>
                <w:numId w:val="2"/>
              </w:numPr>
              <w:tabs>
                <w:tab w:val="left" w:pos="342"/>
              </w:tabs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GB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Studies published from January 199</w:t>
            </w:r>
            <w:r w:rsidR="00A947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 w:rsidR="008B521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to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present.</w:t>
            </w:r>
          </w:p>
        </w:tc>
      </w:tr>
      <w:tr w:rsidR="00245D05" w:rsidRPr="00245D05" w:rsidTr="00245D05">
        <w:trPr>
          <w:trHeight w:val="583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  <w:hideMark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GB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Studies on human participants of all ages.</w:t>
            </w:r>
          </w:p>
        </w:tc>
      </w:tr>
      <w:tr w:rsidR="00245D05" w:rsidRPr="00245D05" w:rsidTr="00245D05">
        <w:trPr>
          <w:trHeight w:val="583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GB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Original articles of studies that investigated </w:t>
            </w:r>
            <w:proofErr w:type="gramStart"/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either asymptomatic</w:t>
            </w:r>
            <w:proofErr w:type="gramEnd"/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, uncomplicated or severe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Plasmodium falciparum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  <w:hideMark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GB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Studies in which PCR genotyping of anti-malarial drug molecular resistance markers (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  <w:lang w:val="en-CA"/>
              </w:rPr>
              <w:t>Pfcrt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  <w:lang w:val="en-CA"/>
              </w:rPr>
              <w:t xml:space="preserve">,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  <w:lang w:val="en-CA"/>
              </w:rPr>
              <w:t>Pfmdr1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  <w:lang w:val="en-CA"/>
              </w:rPr>
              <w:t xml:space="preserve">,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  <w:lang w:val="en-CA"/>
              </w:rPr>
              <w:t>Pfdhfr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  <w:lang w:val="en-CA"/>
              </w:rPr>
              <w:t xml:space="preserve">,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  <w:lang w:val="en-CA"/>
              </w:rPr>
              <w:t>Pfdhps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  <w:lang w:val="en-CA"/>
              </w:rPr>
              <w:t xml:space="preserve">, </w:t>
            </w:r>
            <w:proofErr w:type="spellStart"/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  <w:lang w:val="en-CA"/>
              </w:rPr>
              <w:t>Pfcytb</w:t>
            </w:r>
            <w:proofErr w:type="spellEnd"/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  <w:lang w:val="en-CA"/>
              </w:rPr>
              <w:t xml:space="preserve">,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  <w:lang w:val="en-CA"/>
              </w:rPr>
              <w:t>Pfatp6, Pfk13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  <w:lang w:val="en-CA"/>
              </w:rPr>
              <w:t>)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were done.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  <w:hideMark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GB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Studies written in English or French.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Studies done within Cameroon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All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multi-centric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studies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which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Cameroon was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one of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the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sites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or cases imported malaria from Cameroon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were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included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 this</w:t>
            </w:r>
            <w:r w:rsidRPr="00245D05">
              <w:rPr>
                <w:rFonts w:ascii="Times New Roman" w:hAnsi="Times New Roman" w:cs="Times New Roman"/>
                <w:color w:val="auto"/>
                <w:spacing w:val="1"/>
                <w:sz w:val="24"/>
                <w:szCs w:val="24"/>
              </w:rPr>
              <w:t xml:space="preserve"> 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report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 w:val="restart"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  <w:r w:rsidRPr="00245D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  <w:t>Non</w:t>
            </w:r>
            <w:r w:rsidRPr="00245D0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-</w:t>
            </w:r>
            <w:r w:rsidRPr="00245D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  <w:t>exclusion criteria</w:t>
            </w:r>
          </w:p>
        </w:tc>
        <w:tc>
          <w:tcPr>
            <w:tcW w:w="8280" w:type="dxa"/>
            <w:shd w:val="clear" w:color="auto" w:fill="auto"/>
            <w:vAlign w:val="center"/>
            <w:hideMark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GB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Abstracts.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GB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Studies on in vitro, ex vivo and in vivo anti</w:t>
            </w:r>
            <w:r w:rsidRPr="00003B42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-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malarial drug resistance without DNA sequence genotyping.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Genetic association studies on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Pfcg2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gene.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Studies on genetic diversity and population structure of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Plasmodium falciparum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without drug resistance.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Studies on genetic diversity and population structure of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Plasmodium falciparum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without drug resistance.</w:t>
            </w:r>
          </w:p>
        </w:tc>
      </w:tr>
      <w:tr w:rsidR="00245D05" w:rsidRPr="00245D05" w:rsidTr="00245D05">
        <w:trPr>
          <w:trHeight w:val="292"/>
        </w:trPr>
        <w:tc>
          <w:tcPr>
            <w:tcW w:w="1260" w:type="dxa"/>
            <w:vMerge/>
            <w:vAlign w:val="center"/>
          </w:tcPr>
          <w:p w:rsidR="001313CE" w:rsidRPr="00245D05" w:rsidRDefault="001313CE" w:rsidP="008E2E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8280" w:type="dxa"/>
            <w:shd w:val="clear" w:color="auto" w:fill="auto"/>
            <w:vAlign w:val="center"/>
          </w:tcPr>
          <w:p w:rsidR="001313CE" w:rsidRPr="00245D05" w:rsidRDefault="001313CE" w:rsidP="00245D0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Studies on diagnostic accuracy of methods for detection of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Plasmodium falciparum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and studies on mixed </w:t>
            </w:r>
            <w:r w:rsidRPr="00245D05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Plasmodium</w:t>
            </w:r>
            <w:r w:rsidRPr="00245D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species infections.</w:t>
            </w:r>
          </w:p>
        </w:tc>
      </w:tr>
    </w:tbl>
    <w:p w:rsidR="003F78BC" w:rsidRPr="00245D05" w:rsidRDefault="003F78BC">
      <w:pPr>
        <w:rPr>
          <w:rFonts w:ascii="Times New Roman" w:hAnsi="Times New Roman" w:cs="Times New Roman"/>
          <w:sz w:val="24"/>
          <w:szCs w:val="24"/>
        </w:rPr>
      </w:pPr>
    </w:p>
    <w:sectPr w:rsidR="003F78BC" w:rsidRPr="00245D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B39B0"/>
    <w:multiLevelType w:val="hybridMultilevel"/>
    <w:tmpl w:val="52BA1D76"/>
    <w:lvl w:ilvl="0" w:tplc="783067F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4E4158"/>
    <w:multiLevelType w:val="hybridMultilevel"/>
    <w:tmpl w:val="077C9A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73F"/>
    <w:rsid w:val="00003B42"/>
    <w:rsid w:val="000144D5"/>
    <w:rsid w:val="001313CE"/>
    <w:rsid w:val="00145A4F"/>
    <w:rsid w:val="0014773F"/>
    <w:rsid w:val="0020631A"/>
    <w:rsid w:val="00245D05"/>
    <w:rsid w:val="00271A69"/>
    <w:rsid w:val="003233E3"/>
    <w:rsid w:val="003F78BC"/>
    <w:rsid w:val="005A28A3"/>
    <w:rsid w:val="007E275C"/>
    <w:rsid w:val="00896123"/>
    <w:rsid w:val="008B5212"/>
    <w:rsid w:val="00A94757"/>
    <w:rsid w:val="00B12720"/>
    <w:rsid w:val="00B83B5A"/>
    <w:rsid w:val="00CF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78BC"/>
    <w:pPr>
      <w:spacing w:after="200" w:line="276" w:lineRule="auto"/>
      <w:ind w:left="720"/>
      <w:contextualSpacing/>
    </w:pPr>
    <w:rPr>
      <w:color w:val="1F4E79" w:themeColor="accent1" w:themeShade="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78BC"/>
    <w:pPr>
      <w:spacing w:after="200" w:line="276" w:lineRule="auto"/>
      <w:ind w:left="720"/>
      <w:contextualSpacing/>
    </w:pPr>
    <w:rPr>
      <w:color w:val="1F4E79" w:themeColor="accent1" w:themeShade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HP</cp:lastModifiedBy>
  <cp:revision>9</cp:revision>
  <dcterms:created xsi:type="dcterms:W3CDTF">2019-12-15T20:02:00Z</dcterms:created>
  <dcterms:modified xsi:type="dcterms:W3CDTF">2020-11-20T12:27:00Z</dcterms:modified>
</cp:coreProperties>
</file>