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CE492" w14:textId="77777777" w:rsidR="001B1EE2" w:rsidRPr="00953F37" w:rsidRDefault="001B1EE2" w:rsidP="001B1EE2">
      <w:pPr>
        <w:rPr>
          <w:b/>
          <w:bCs/>
          <w:color w:val="2E74B5" w:themeColor="accent5" w:themeShade="BF"/>
        </w:rPr>
      </w:pPr>
      <w:r w:rsidRPr="00953F37">
        <w:rPr>
          <w:b/>
          <w:bCs/>
          <w:color w:val="2E74B5" w:themeColor="accent5" w:themeShade="BF"/>
        </w:rPr>
        <w:t>TABLE 2: Indicators of socio-economic status amongst respondents’ closest family members living in Yemen</w:t>
      </w:r>
      <w:r>
        <w:rPr>
          <w:b/>
          <w:bCs/>
          <w:color w:val="2E74B5" w:themeColor="accent5" w:themeShade="BF"/>
        </w:rPr>
        <w:t xml:space="preserve"> compared to the 2013 Yemen National Health and Demographic Survey. </w:t>
      </w:r>
    </w:p>
    <w:tbl>
      <w:tblPr>
        <w:tblStyle w:val="ListTabl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1392"/>
        <w:gridCol w:w="1411"/>
        <w:gridCol w:w="1220"/>
        <w:gridCol w:w="1148"/>
      </w:tblGrid>
      <w:tr w:rsidR="001B1EE2" w14:paraId="4C88D6C8" w14:textId="77777777" w:rsidTr="002017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45" w:type="dxa"/>
            <w:shd w:val="clear" w:color="auto" w:fill="2E74B5" w:themeFill="accent5" w:themeFillShade="BF"/>
            <w:vAlign w:val="center"/>
          </w:tcPr>
          <w:p w14:paraId="2519B1F2" w14:textId="77777777" w:rsidR="001B1EE2" w:rsidRDefault="001B1EE2" w:rsidP="00201709">
            <w:pPr>
              <w:spacing w:before="60" w:after="60"/>
              <w:jc w:val="center"/>
            </w:pPr>
          </w:p>
        </w:tc>
        <w:tc>
          <w:tcPr>
            <w:tcW w:w="2803" w:type="dxa"/>
            <w:gridSpan w:val="2"/>
            <w:shd w:val="clear" w:color="auto" w:fill="2E74B5" w:themeFill="accent5" w:themeFillShade="BF"/>
            <w:vAlign w:val="center"/>
          </w:tcPr>
          <w:p w14:paraId="65CC62F5" w14:textId="77777777" w:rsidR="001B1EE2" w:rsidRDefault="001B1EE2" w:rsidP="0020170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(%) of respondents</w:t>
            </w:r>
          </w:p>
        </w:tc>
        <w:tc>
          <w:tcPr>
            <w:tcW w:w="2368" w:type="dxa"/>
            <w:gridSpan w:val="2"/>
            <w:shd w:val="clear" w:color="auto" w:fill="2E74B5" w:themeFill="accent5" w:themeFillShade="BF"/>
            <w:vAlign w:val="center"/>
          </w:tcPr>
          <w:p w14:paraId="6CFD4D3C" w14:textId="77777777" w:rsidR="001B1EE2" w:rsidRDefault="001B1EE2" w:rsidP="0020170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Yemen HDS 2013</w:t>
            </w:r>
          </w:p>
        </w:tc>
      </w:tr>
      <w:tr w:rsidR="001B1EE2" w14:paraId="4CE2352C" w14:textId="77777777" w:rsidTr="00201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shd w:val="clear" w:color="auto" w:fill="D9D9D9" w:themeFill="background1" w:themeFillShade="D9"/>
            <w:vAlign w:val="center"/>
          </w:tcPr>
          <w:p w14:paraId="38A4845C" w14:textId="77777777" w:rsidR="001B1EE2" w:rsidRPr="00CC061E" w:rsidRDefault="001B1EE2" w:rsidP="00201709">
            <w:pPr>
              <w:spacing w:before="60" w:after="6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D9D9D9" w:themeFill="background1" w:themeFillShade="D9"/>
          </w:tcPr>
          <w:p w14:paraId="1A767EC3" w14:textId="77777777" w:rsidR="001B1EE2" w:rsidRPr="00CC061E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CC061E">
              <w:rPr>
                <w:b/>
                <w:bCs/>
                <w:i/>
                <w:iCs/>
                <w:sz w:val="18"/>
                <w:szCs w:val="18"/>
              </w:rPr>
              <w:t>Urban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(n=80)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4EE9C14D" w14:textId="77777777" w:rsidR="001B1EE2" w:rsidRPr="00CC061E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CC061E">
              <w:rPr>
                <w:b/>
                <w:bCs/>
                <w:i/>
                <w:iCs/>
                <w:sz w:val="18"/>
                <w:szCs w:val="18"/>
              </w:rPr>
              <w:t>Rural</w:t>
            </w:r>
            <w:r>
              <w:rPr>
                <w:b/>
                <w:bCs/>
                <w:i/>
                <w:iCs/>
                <w:sz w:val="18"/>
                <w:szCs w:val="18"/>
              </w:rPr>
              <w:t>/Unknown (n=9)</w:t>
            </w:r>
          </w:p>
        </w:tc>
        <w:tc>
          <w:tcPr>
            <w:tcW w:w="1220" w:type="dxa"/>
            <w:shd w:val="clear" w:color="auto" w:fill="D9D9D9" w:themeFill="background1" w:themeFillShade="D9"/>
          </w:tcPr>
          <w:p w14:paraId="78A9853B" w14:textId="77777777" w:rsidR="001B1EE2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CC061E">
              <w:rPr>
                <w:b/>
                <w:bCs/>
                <w:i/>
                <w:iCs/>
                <w:sz w:val="18"/>
                <w:szCs w:val="18"/>
              </w:rPr>
              <w:t>Urban</w:t>
            </w:r>
          </w:p>
          <w:p w14:paraId="1A69159B" w14:textId="77777777" w:rsidR="001B1EE2" w:rsidRPr="00CC061E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(de jure)</w:t>
            </w:r>
          </w:p>
        </w:tc>
        <w:tc>
          <w:tcPr>
            <w:tcW w:w="1148" w:type="dxa"/>
            <w:shd w:val="clear" w:color="auto" w:fill="D9D9D9" w:themeFill="background1" w:themeFillShade="D9"/>
          </w:tcPr>
          <w:p w14:paraId="4C6EA7CF" w14:textId="77777777" w:rsidR="001B1EE2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CC061E">
              <w:rPr>
                <w:b/>
                <w:bCs/>
                <w:i/>
                <w:iCs/>
                <w:sz w:val="18"/>
                <w:szCs w:val="18"/>
              </w:rPr>
              <w:t>Rural</w:t>
            </w:r>
          </w:p>
          <w:p w14:paraId="4C289B7F" w14:textId="77777777" w:rsidR="001B1EE2" w:rsidRPr="00CC061E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(de jure)</w:t>
            </w:r>
          </w:p>
        </w:tc>
      </w:tr>
      <w:tr w:rsidR="001B1EE2" w14:paraId="3662416A" w14:textId="77777777" w:rsidTr="002017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14:paraId="1D1EB141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sz w:val="16"/>
                <w:szCs w:val="16"/>
              </w:rPr>
            </w:pPr>
            <w:r w:rsidRPr="00567BE9">
              <w:rPr>
                <w:sz w:val="16"/>
                <w:szCs w:val="16"/>
              </w:rPr>
              <w:t>Asset ownership</w:t>
            </w:r>
          </w:p>
          <w:p w14:paraId="3D82BD0A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sz w:val="16"/>
                <w:szCs w:val="16"/>
              </w:rPr>
              <w:t xml:space="preserve">   </w:t>
            </w: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>Air conditioner</w:t>
            </w:r>
          </w:p>
          <w:p w14:paraId="5B9B0BD6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Fan</w:t>
            </w:r>
          </w:p>
          <w:p w14:paraId="6621FD76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Generator</w:t>
            </w:r>
          </w:p>
          <w:p w14:paraId="41058736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Mobile telephone</w:t>
            </w:r>
          </w:p>
          <w:p w14:paraId="0C20F950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Landline telephone</w:t>
            </w:r>
          </w:p>
          <w:p w14:paraId="68092B9B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Radio</w:t>
            </w:r>
          </w:p>
          <w:p w14:paraId="42DAC654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Refrigerator</w:t>
            </w:r>
          </w:p>
          <w:p w14:paraId="5DF7695E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Television</w:t>
            </w:r>
          </w:p>
          <w:p w14:paraId="779227B7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Washer</w:t>
            </w:r>
          </w:p>
          <w:p w14:paraId="3D0A9F40" w14:textId="77777777" w:rsidR="001B1EE2" w:rsidRPr="00567BE9" w:rsidRDefault="001B1EE2" w:rsidP="00201709">
            <w:pPr>
              <w:spacing w:before="60" w:after="60"/>
              <w:rPr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Water heater</w:t>
            </w:r>
          </w:p>
        </w:tc>
        <w:tc>
          <w:tcPr>
            <w:tcW w:w="1392" w:type="dxa"/>
          </w:tcPr>
          <w:p w14:paraId="5B8C392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2D7A9F3C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23 (28.75%)</w:t>
            </w:r>
          </w:p>
          <w:p w14:paraId="543B8E7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38 (47.5%)</w:t>
            </w:r>
          </w:p>
          <w:p w14:paraId="0BD685D7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61 (76.25%)</w:t>
            </w:r>
          </w:p>
          <w:p w14:paraId="3FD94B91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79 (98.75%)</w:t>
            </w:r>
          </w:p>
          <w:p w14:paraId="0E34D7F0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58 (72.5%)</w:t>
            </w:r>
          </w:p>
          <w:p w14:paraId="1C4CD8F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49 (61.25%)</w:t>
            </w:r>
          </w:p>
          <w:p w14:paraId="4B2D7B10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77 (96.25%)</w:t>
            </w:r>
          </w:p>
          <w:p w14:paraId="2AD6F925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78 (97.5%)</w:t>
            </w:r>
          </w:p>
          <w:p w14:paraId="1420BC3D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73 (91.25)</w:t>
            </w:r>
          </w:p>
          <w:p w14:paraId="46E221B0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54 (67.5%)</w:t>
            </w:r>
          </w:p>
        </w:tc>
        <w:tc>
          <w:tcPr>
            <w:tcW w:w="1411" w:type="dxa"/>
          </w:tcPr>
          <w:p w14:paraId="6C33393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04281DB3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(11.11%)</w:t>
            </w:r>
          </w:p>
          <w:p w14:paraId="12082097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5 (55.56%)</w:t>
            </w:r>
          </w:p>
          <w:p w14:paraId="5CD6FC0C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5 (11.11%)</w:t>
            </w:r>
          </w:p>
          <w:p w14:paraId="3E90453B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9 (100%)</w:t>
            </w:r>
          </w:p>
          <w:p w14:paraId="3FBCBF5A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4 (44.4%)</w:t>
            </w:r>
          </w:p>
          <w:p w14:paraId="4705AE25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 (77.78%)</w:t>
            </w:r>
          </w:p>
          <w:p w14:paraId="3FF6A219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5 (11.11%)</w:t>
            </w:r>
          </w:p>
          <w:p w14:paraId="73B57F0E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 (77.78%)</w:t>
            </w:r>
          </w:p>
          <w:p w14:paraId="14D84475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  <w:p w14:paraId="47C70675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9 (100%)</w:t>
            </w:r>
          </w:p>
        </w:tc>
        <w:tc>
          <w:tcPr>
            <w:tcW w:w="1220" w:type="dxa"/>
          </w:tcPr>
          <w:p w14:paraId="394F9B0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DFC5F26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28.4%</w:t>
            </w:r>
          </w:p>
          <w:p w14:paraId="15DB0056" w14:textId="77777777" w:rsidR="001B1EE2" w:rsidRPr="00661B7F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661B7F">
              <w:rPr>
                <w:i/>
                <w:iCs/>
                <w:color w:val="70AD47" w:themeColor="accent6"/>
                <w:sz w:val="16"/>
                <w:szCs w:val="16"/>
              </w:rPr>
              <w:t>49.2%</w:t>
            </w:r>
          </w:p>
          <w:p w14:paraId="0DA89A51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23.2%</w:t>
            </w:r>
          </w:p>
          <w:p w14:paraId="1834DC50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93.5%</w:t>
            </w:r>
          </w:p>
          <w:p w14:paraId="3EF49618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37.0%</w:t>
            </w:r>
          </w:p>
          <w:p w14:paraId="482EF6ED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41.2%</w:t>
            </w:r>
          </w:p>
          <w:p w14:paraId="4CC3C4A1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77.3%</w:t>
            </w:r>
          </w:p>
          <w:p w14:paraId="0D5B28DC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93.9%</w:t>
            </w:r>
          </w:p>
          <w:p w14:paraId="7D3B47A0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74.7%</w:t>
            </w:r>
          </w:p>
          <w:p w14:paraId="6637BECE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31.6%</w:t>
            </w:r>
          </w:p>
        </w:tc>
        <w:tc>
          <w:tcPr>
            <w:tcW w:w="1148" w:type="dxa"/>
          </w:tcPr>
          <w:p w14:paraId="039FE471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0B8357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4.9%</w:t>
            </w:r>
          </w:p>
          <w:p w14:paraId="5CBA7499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13.7%</w:t>
            </w:r>
          </w:p>
          <w:p w14:paraId="7818032C" w14:textId="77777777" w:rsidR="001B1EE2" w:rsidRPr="0042042E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42042E">
              <w:rPr>
                <w:i/>
                <w:iCs/>
                <w:color w:val="70AD47" w:themeColor="accent6"/>
                <w:sz w:val="16"/>
                <w:szCs w:val="16"/>
              </w:rPr>
              <w:t>13.9%</w:t>
            </w:r>
          </w:p>
          <w:p w14:paraId="4C3E96E9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74.0%</w:t>
            </w:r>
          </w:p>
          <w:p w14:paraId="18304017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7.8%</w:t>
            </w:r>
          </w:p>
          <w:p w14:paraId="0E1764DC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39.4%</w:t>
            </w:r>
          </w:p>
          <w:p w14:paraId="32850FBC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42042E">
              <w:rPr>
                <w:i/>
                <w:iCs/>
                <w:color w:val="70AD47" w:themeColor="accent6"/>
                <w:sz w:val="16"/>
                <w:szCs w:val="16"/>
              </w:rPr>
              <w:t>22.7%</w:t>
            </w:r>
          </w:p>
          <w:p w14:paraId="35B96189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54.5%</w:t>
            </w:r>
          </w:p>
          <w:p w14:paraId="23DF8E20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17.6%</w:t>
            </w:r>
          </w:p>
          <w:p w14:paraId="525C34CB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6.4%</w:t>
            </w:r>
          </w:p>
        </w:tc>
      </w:tr>
      <w:tr w:rsidR="001B1EE2" w14:paraId="3C2EB308" w14:textId="77777777" w:rsidTr="00201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14:paraId="72744809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sz w:val="16"/>
                <w:szCs w:val="16"/>
              </w:rPr>
            </w:pPr>
            <w:r w:rsidRPr="00567BE9">
              <w:rPr>
                <w:sz w:val="16"/>
                <w:szCs w:val="16"/>
              </w:rPr>
              <w:t>Flooring</w:t>
            </w:r>
          </w:p>
          <w:p w14:paraId="71FC7AE0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Cement</w:t>
            </w:r>
          </w:p>
          <w:p w14:paraId="7E02DC15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Dirt or clay</w:t>
            </w:r>
          </w:p>
          <w:p w14:paraId="4EC20372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Marble</w:t>
            </w:r>
          </w:p>
          <w:p w14:paraId="040B02F6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Plaster</w:t>
            </w:r>
          </w:p>
          <w:p w14:paraId="357D42FA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Stone</w:t>
            </w:r>
          </w:p>
          <w:p w14:paraId="217F3FB9" w14:textId="77777777" w:rsidR="001B1EE2" w:rsidRPr="00567BE9" w:rsidRDefault="001B1EE2" w:rsidP="00201709">
            <w:pPr>
              <w:spacing w:before="60" w:after="60"/>
              <w:rPr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Tile</w:t>
            </w:r>
          </w:p>
        </w:tc>
        <w:tc>
          <w:tcPr>
            <w:tcW w:w="1392" w:type="dxa"/>
          </w:tcPr>
          <w:p w14:paraId="29BC59F3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39D38C87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13 (16.25%)</w:t>
            </w:r>
          </w:p>
          <w:p w14:paraId="03C2FB4D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6A2F6DCB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10 (12.5%)</w:t>
            </w:r>
          </w:p>
          <w:p w14:paraId="3894071F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(1.25%)</w:t>
            </w:r>
          </w:p>
          <w:p w14:paraId="21E20C33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(2.5%)</w:t>
            </w:r>
          </w:p>
          <w:p w14:paraId="77FAD57E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54 (67.5%)</w:t>
            </w:r>
          </w:p>
        </w:tc>
        <w:tc>
          <w:tcPr>
            <w:tcW w:w="1411" w:type="dxa"/>
          </w:tcPr>
          <w:p w14:paraId="6CDD4239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7F4283DB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4 (44.4%)</w:t>
            </w:r>
          </w:p>
          <w:p w14:paraId="35C97234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4 (44.4%)</w:t>
            </w:r>
          </w:p>
          <w:p w14:paraId="0C2F024C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0277C314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478382D9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(11.11%)</w:t>
            </w:r>
          </w:p>
          <w:p w14:paraId="1B3F9B99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</w:tc>
        <w:tc>
          <w:tcPr>
            <w:tcW w:w="1220" w:type="dxa"/>
          </w:tcPr>
          <w:p w14:paraId="7241021D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2FB01F4" w14:textId="77777777" w:rsidR="001B1EE2" w:rsidRPr="00E94007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94007">
              <w:rPr>
                <w:i/>
                <w:iCs/>
                <w:color w:val="70AD47" w:themeColor="accent6"/>
                <w:sz w:val="16"/>
                <w:szCs w:val="16"/>
              </w:rPr>
              <w:t>37.8%</w:t>
            </w:r>
          </w:p>
          <w:p w14:paraId="3286CB61" w14:textId="77777777" w:rsidR="001B1EE2" w:rsidRPr="00E94007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94007">
              <w:rPr>
                <w:i/>
                <w:iCs/>
                <w:color w:val="70AD47" w:themeColor="accent6"/>
                <w:sz w:val="16"/>
                <w:szCs w:val="16"/>
              </w:rPr>
              <w:t>6.2%</w:t>
            </w:r>
          </w:p>
          <w:p w14:paraId="783504A1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10.3%</w:t>
            </w:r>
          </w:p>
          <w:p w14:paraId="24FF7DC4" w14:textId="77777777" w:rsidR="001B1EE2" w:rsidRPr="00E94007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94007">
              <w:rPr>
                <w:i/>
                <w:iCs/>
                <w:color w:val="70AD47" w:themeColor="accent6"/>
                <w:sz w:val="16"/>
                <w:szCs w:val="16"/>
              </w:rPr>
              <w:t>1.7%</w:t>
            </w:r>
          </w:p>
          <w:p w14:paraId="7888839E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2.3%</w:t>
            </w:r>
          </w:p>
          <w:p w14:paraId="282E462D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41.6%</w:t>
            </w:r>
          </w:p>
        </w:tc>
        <w:tc>
          <w:tcPr>
            <w:tcW w:w="1148" w:type="dxa"/>
          </w:tcPr>
          <w:p w14:paraId="1246F6E8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77ACB7E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44.1%</w:t>
            </w:r>
          </w:p>
          <w:p w14:paraId="4CDD76DE" w14:textId="77777777" w:rsidR="001B1EE2" w:rsidRPr="00E94007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94007">
              <w:rPr>
                <w:i/>
                <w:iCs/>
                <w:color w:val="70AD47" w:themeColor="accent6"/>
                <w:sz w:val="16"/>
                <w:szCs w:val="16"/>
              </w:rPr>
              <w:t>44.9%</w:t>
            </w:r>
          </w:p>
          <w:p w14:paraId="6725F12C" w14:textId="77777777" w:rsidR="001B1EE2" w:rsidRPr="00E94007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94007">
              <w:rPr>
                <w:i/>
                <w:iCs/>
                <w:color w:val="70AD47" w:themeColor="accent6"/>
                <w:sz w:val="16"/>
                <w:szCs w:val="16"/>
              </w:rPr>
              <w:t>1.0%</w:t>
            </w:r>
          </w:p>
          <w:p w14:paraId="35A20C9C" w14:textId="77777777" w:rsidR="001B1EE2" w:rsidRPr="00E94007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94007">
              <w:rPr>
                <w:i/>
                <w:iCs/>
                <w:color w:val="70AD47" w:themeColor="accent6"/>
                <w:sz w:val="16"/>
                <w:szCs w:val="16"/>
              </w:rPr>
              <w:t>2.6%</w:t>
            </w:r>
          </w:p>
          <w:p w14:paraId="24CA9E88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1.8%</w:t>
            </w:r>
          </w:p>
          <w:p w14:paraId="0C30836D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5.4%</w:t>
            </w:r>
          </w:p>
        </w:tc>
      </w:tr>
      <w:tr w:rsidR="001B1EE2" w14:paraId="0F52F951" w14:textId="77777777" w:rsidTr="002017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14:paraId="669709DA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sz w:val="16"/>
                <w:szCs w:val="16"/>
              </w:rPr>
            </w:pPr>
            <w:r w:rsidRPr="00567BE9">
              <w:rPr>
                <w:sz w:val="16"/>
                <w:szCs w:val="16"/>
              </w:rPr>
              <w:t>Type of excreta disposal</w:t>
            </w:r>
          </w:p>
          <w:p w14:paraId="4B61E921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 xml:space="preserve">   </w:t>
            </w: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>Improved: single-household sewage pipe</w:t>
            </w:r>
          </w:p>
          <w:p w14:paraId="06397746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Improved: single-household septic tank</w:t>
            </w:r>
          </w:p>
          <w:p w14:paraId="65A17B90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Improved: shared sewage pipe</w:t>
            </w:r>
          </w:p>
          <w:p w14:paraId="7F0E39EC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Improved: shared septic tank</w:t>
            </w:r>
          </w:p>
          <w:p w14:paraId="5FD1012D" w14:textId="77777777" w:rsidR="001B1EE2" w:rsidRPr="00567BE9" w:rsidRDefault="001B1EE2" w:rsidP="00201709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 xml:space="preserve">   </w:t>
            </w: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>Unimproved: bucket latrine</w:t>
            </w:r>
          </w:p>
          <w:p w14:paraId="702711A8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Unimproved: pit latrine</w:t>
            </w:r>
          </w:p>
        </w:tc>
        <w:tc>
          <w:tcPr>
            <w:tcW w:w="1392" w:type="dxa"/>
          </w:tcPr>
          <w:p w14:paraId="25DD52F8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36C4AE2A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52 (65%)</w:t>
            </w:r>
          </w:p>
          <w:p w14:paraId="325A5255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11 (13.75%)</w:t>
            </w:r>
          </w:p>
          <w:p w14:paraId="4E154EE2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 (8.75%)</w:t>
            </w:r>
          </w:p>
          <w:p w14:paraId="2280234C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(2.5%)</w:t>
            </w:r>
          </w:p>
          <w:p w14:paraId="28D6E35E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(1.25%)</w:t>
            </w:r>
          </w:p>
          <w:p w14:paraId="56DD4EE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 (8.75%)</w:t>
            </w:r>
          </w:p>
        </w:tc>
        <w:tc>
          <w:tcPr>
            <w:tcW w:w="1411" w:type="dxa"/>
          </w:tcPr>
          <w:p w14:paraId="032A131A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002B6B9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4 (44.4%)</w:t>
            </w:r>
          </w:p>
          <w:p w14:paraId="1CCC5575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(11.11%)</w:t>
            </w:r>
          </w:p>
          <w:p w14:paraId="65F737CC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  <w:p w14:paraId="582475E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(11.11%)</w:t>
            </w:r>
          </w:p>
          <w:p w14:paraId="09CD3016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1FBA82CD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(11.11%)</w:t>
            </w:r>
          </w:p>
        </w:tc>
        <w:tc>
          <w:tcPr>
            <w:tcW w:w="1220" w:type="dxa"/>
          </w:tcPr>
          <w:p w14:paraId="5138BEE6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90061E3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61.4%</w:t>
            </w:r>
          </w:p>
          <w:p w14:paraId="6EB7FD41" w14:textId="77777777" w:rsidR="001B1EE2" w:rsidRPr="00CA233F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CA233F">
              <w:rPr>
                <w:i/>
                <w:iCs/>
                <w:color w:val="70AD47" w:themeColor="accent6"/>
                <w:sz w:val="16"/>
                <w:szCs w:val="16"/>
              </w:rPr>
              <w:t>21.5%</w:t>
            </w:r>
          </w:p>
          <w:p w14:paraId="237BA4DF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3.1%</w:t>
            </w:r>
          </w:p>
          <w:p w14:paraId="5970B509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1.2%</w:t>
            </w:r>
          </w:p>
          <w:p w14:paraId="53DDF2AF" w14:textId="77777777" w:rsidR="001B1EE2" w:rsidRPr="00CA233F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CA233F">
              <w:rPr>
                <w:i/>
                <w:iCs/>
                <w:color w:val="70AD47" w:themeColor="accent6"/>
                <w:sz w:val="16"/>
                <w:szCs w:val="16"/>
              </w:rPr>
              <w:t>2.3%</w:t>
            </w:r>
          </w:p>
          <w:p w14:paraId="04B40A4E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7.1%</w:t>
            </w:r>
          </w:p>
        </w:tc>
        <w:tc>
          <w:tcPr>
            <w:tcW w:w="1148" w:type="dxa"/>
          </w:tcPr>
          <w:p w14:paraId="09FC06F0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4A2EC4C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5.4%</w:t>
            </w:r>
          </w:p>
          <w:p w14:paraId="194FE18D" w14:textId="77777777" w:rsidR="001B1EE2" w:rsidRPr="00CA233F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CA233F">
              <w:rPr>
                <w:i/>
                <w:iCs/>
                <w:color w:val="70AD47" w:themeColor="accent6"/>
                <w:sz w:val="16"/>
                <w:szCs w:val="16"/>
              </w:rPr>
              <w:t>25.1%</w:t>
            </w:r>
          </w:p>
          <w:p w14:paraId="288C8BB5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0.7%</w:t>
            </w:r>
          </w:p>
          <w:p w14:paraId="32D85C0C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3.1%</w:t>
            </w:r>
          </w:p>
          <w:p w14:paraId="3150022A" w14:textId="77777777" w:rsidR="001B1EE2" w:rsidRPr="00CA233F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CA233F">
              <w:rPr>
                <w:i/>
                <w:iCs/>
                <w:color w:val="70AD47" w:themeColor="accent6"/>
                <w:sz w:val="16"/>
                <w:szCs w:val="16"/>
              </w:rPr>
              <w:t>9.8%</w:t>
            </w:r>
          </w:p>
          <w:p w14:paraId="656FDBD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A233F">
              <w:rPr>
                <w:i/>
                <w:iCs/>
                <w:color w:val="70AD47" w:themeColor="accent6"/>
                <w:sz w:val="16"/>
                <w:szCs w:val="16"/>
              </w:rPr>
              <w:t>20.3%</w:t>
            </w:r>
          </w:p>
        </w:tc>
      </w:tr>
      <w:tr w:rsidR="001B1EE2" w14:paraId="5AB3E3D2" w14:textId="77777777" w:rsidTr="00201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14:paraId="7D336333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sz w:val="16"/>
                <w:szCs w:val="16"/>
              </w:rPr>
            </w:pPr>
            <w:r w:rsidRPr="00567BE9">
              <w:rPr>
                <w:sz w:val="16"/>
                <w:szCs w:val="16"/>
              </w:rPr>
              <w:t>Primary water source</w:t>
            </w:r>
          </w:p>
          <w:p w14:paraId="3771A65F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 xml:space="preserve">   </w:t>
            </w: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>Improved: bottled</w:t>
            </w:r>
          </w:p>
          <w:p w14:paraId="1E085452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Improved: piped (government)</w:t>
            </w:r>
          </w:p>
          <w:p w14:paraId="40977E0B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Improved: piped (local agency)</w:t>
            </w:r>
          </w:p>
          <w:p w14:paraId="0ECB44F0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Improved: rainwater collection</w:t>
            </w:r>
          </w:p>
          <w:p w14:paraId="272075F8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Improved: protected well or borehole</w:t>
            </w:r>
          </w:p>
          <w:p w14:paraId="235A6936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Unimproved: spring</w:t>
            </w:r>
          </w:p>
          <w:p w14:paraId="5E830658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Unimproved: tanker truck</w:t>
            </w:r>
          </w:p>
          <w:p w14:paraId="639753FB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Unimproved: unprotected well</w:t>
            </w:r>
          </w:p>
          <w:p w14:paraId="3F7DA13F" w14:textId="77777777" w:rsidR="001B1EE2" w:rsidRPr="00567BE9" w:rsidRDefault="001B1EE2" w:rsidP="00201709">
            <w:pPr>
              <w:spacing w:before="60" w:after="60"/>
              <w:rPr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Unimproved: other</w:t>
            </w:r>
          </w:p>
        </w:tc>
        <w:tc>
          <w:tcPr>
            <w:tcW w:w="1392" w:type="dxa"/>
          </w:tcPr>
          <w:p w14:paraId="519FB84A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776DD6E1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24 (30%)</w:t>
            </w:r>
          </w:p>
          <w:p w14:paraId="4BD97A70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26 (32.5%)</w:t>
            </w:r>
          </w:p>
          <w:p w14:paraId="713AE889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9 (11.25%)</w:t>
            </w:r>
          </w:p>
          <w:p w14:paraId="7BF7C567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6B5D0783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(1.25%)</w:t>
            </w:r>
          </w:p>
          <w:p w14:paraId="6AF6199C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(1.25%)</w:t>
            </w:r>
          </w:p>
          <w:p w14:paraId="7E415A99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15 (18.75%)</w:t>
            </w:r>
          </w:p>
          <w:p w14:paraId="2C3D9333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(1.25%)</w:t>
            </w:r>
          </w:p>
          <w:p w14:paraId="5144C97E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3 (3.75%)</w:t>
            </w:r>
          </w:p>
        </w:tc>
        <w:tc>
          <w:tcPr>
            <w:tcW w:w="1411" w:type="dxa"/>
          </w:tcPr>
          <w:p w14:paraId="56F2C8EE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3B132A5A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694C9B01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3AE36D2D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  <w:p w14:paraId="41E01BD5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  <w:p w14:paraId="4D9894F7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  <w:p w14:paraId="7197B8B8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649667BF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(11.11%)</w:t>
            </w:r>
          </w:p>
          <w:p w14:paraId="791702CB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  <w:p w14:paraId="02D321FB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20" w:type="dxa"/>
          </w:tcPr>
          <w:p w14:paraId="78CB53F3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609335" w14:textId="77777777" w:rsidR="001B1EE2" w:rsidRPr="00B47ADD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31.5%</w:t>
            </w:r>
          </w:p>
          <w:p w14:paraId="32FC2176" w14:textId="77777777" w:rsidR="001B1EE2" w:rsidRPr="00B47ADD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40.1%</w:t>
            </w:r>
          </w:p>
          <w:p w14:paraId="0D9C711B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1.8%</w:t>
            </w:r>
          </w:p>
          <w:p w14:paraId="45ABC5FE" w14:textId="77777777" w:rsidR="001B1EE2" w:rsidRPr="00B47ADD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0.3%</w:t>
            </w:r>
          </w:p>
          <w:p w14:paraId="69D7690D" w14:textId="77777777" w:rsidR="001B1EE2" w:rsidRPr="00B47ADD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2.3%</w:t>
            </w:r>
          </w:p>
          <w:p w14:paraId="07E61861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0.3%</w:t>
            </w:r>
          </w:p>
          <w:p w14:paraId="2141EFFF" w14:textId="77777777" w:rsidR="001B1EE2" w:rsidRPr="00B47ADD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22.3%</w:t>
            </w:r>
          </w:p>
          <w:p w14:paraId="79A0CA4C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0.5%</w:t>
            </w:r>
          </w:p>
          <w:p w14:paraId="287DBC73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0.7%</w:t>
            </w:r>
          </w:p>
        </w:tc>
        <w:tc>
          <w:tcPr>
            <w:tcW w:w="1148" w:type="dxa"/>
          </w:tcPr>
          <w:p w14:paraId="7AB33E8C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737898" w14:textId="77777777" w:rsidR="001B1EE2" w:rsidRPr="00B47ADD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0.9%</w:t>
            </w:r>
          </w:p>
          <w:p w14:paraId="6DE6433F" w14:textId="77777777" w:rsidR="001B1EE2" w:rsidRPr="00B47ADD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10.8%</w:t>
            </w:r>
          </w:p>
          <w:p w14:paraId="35AEB489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13.9%</w:t>
            </w:r>
          </w:p>
          <w:p w14:paraId="0A50ADEF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4.5%</w:t>
            </w:r>
          </w:p>
          <w:p w14:paraId="542D6C36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20.0%</w:t>
            </w:r>
          </w:p>
          <w:p w14:paraId="6D9D2AE8" w14:textId="77777777" w:rsidR="001B1EE2" w:rsidRPr="00B47ADD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13.9%</w:t>
            </w:r>
          </w:p>
          <w:p w14:paraId="4183F793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10.4%</w:t>
            </w:r>
          </w:p>
          <w:p w14:paraId="7EBD8E73" w14:textId="77777777" w:rsidR="001B1EE2" w:rsidRPr="006F63D8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18.0%</w:t>
            </w:r>
          </w:p>
          <w:p w14:paraId="490EDFFE" w14:textId="77777777" w:rsidR="001B1EE2" w:rsidRPr="00567BE9" w:rsidRDefault="001B1EE2" w:rsidP="0020170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47ADD">
              <w:rPr>
                <w:i/>
                <w:iCs/>
                <w:color w:val="70AD47" w:themeColor="accent6"/>
                <w:sz w:val="16"/>
                <w:szCs w:val="16"/>
              </w:rPr>
              <w:t>7.6%</w:t>
            </w:r>
          </w:p>
        </w:tc>
      </w:tr>
      <w:tr w:rsidR="001B1EE2" w14:paraId="0DB88D40" w14:textId="77777777" w:rsidTr="002017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tcBorders>
              <w:bottom w:val="single" w:sz="4" w:space="0" w:color="000000" w:themeColor="text1"/>
            </w:tcBorders>
            <w:vAlign w:val="center"/>
          </w:tcPr>
          <w:p w14:paraId="4237D33E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sz w:val="16"/>
                <w:szCs w:val="16"/>
              </w:rPr>
            </w:pPr>
            <w:r w:rsidRPr="00567BE9">
              <w:rPr>
                <w:sz w:val="16"/>
                <w:szCs w:val="16"/>
              </w:rPr>
              <w:t>Means of transport ownership</w:t>
            </w:r>
          </w:p>
          <w:p w14:paraId="72AFD733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 xml:space="preserve">   </w:t>
            </w: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>Animal-drawn cart</w:t>
            </w:r>
          </w:p>
          <w:p w14:paraId="5EDFAC06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Bicycle</w:t>
            </w:r>
          </w:p>
          <w:p w14:paraId="45D73C9E" w14:textId="77777777" w:rsidR="001B1EE2" w:rsidRPr="00567BE9" w:rsidRDefault="001B1EE2" w:rsidP="00201709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Boat with motor</w:t>
            </w:r>
          </w:p>
          <w:p w14:paraId="6D3D5C74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Motorcycle or scooter</w:t>
            </w:r>
          </w:p>
          <w:p w14:paraId="6610ACEC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Car</w:t>
            </w:r>
          </w:p>
          <w:p w14:paraId="28C6D166" w14:textId="77777777" w:rsidR="001B1EE2" w:rsidRPr="00567BE9" w:rsidRDefault="001B1EE2" w:rsidP="00201709">
            <w:pPr>
              <w:spacing w:before="60" w:after="6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t xml:space="preserve">   Minibus</w:t>
            </w:r>
          </w:p>
          <w:p w14:paraId="6E5BEC9A" w14:textId="77777777" w:rsidR="001B1EE2" w:rsidRPr="00567BE9" w:rsidRDefault="001B1EE2" w:rsidP="00201709">
            <w:pPr>
              <w:spacing w:before="60" w:after="60"/>
              <w:rPr>
                <w:sz w:val="16"/>
                <w:szCs w:val="16"/>
              </w:rPr>
            </w:pPr>
            <w:r w:rsidRPr="00567BE9">
              <w:rPr>
                <w:b w:val="0"/>
                <w:bCs w:val="0"/>
                <w:i/>
                <w:iCs/>
                <w:sz w:val="16"/>
                <w:szCs w:val="16"/>
              </w:rPr>
              <w:lastRenderedPageBreak/>
              <w:t xml:space="preserve">   Truck</w:t>
            </w:r>
          </w:p>
        </w:tc>
        <w:tc>
          <w:tcPr>
            <w:tcW w:w="1392" w:type="dxa"/>
            <w:tcBorders>
              <w:bottom w:val="single" w:sz="4" w:space="0" w:color="000000" w:themeColor="text1"/>
            </w:tcBorders>
          </w:tcPr>
          <w:p w14:paraId="5790B2C6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6527463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(1.25%)</w:t>
            </w:r>
          </w:p>
          <w:p w14:paraId="2EBEC371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(1.25%)</w:t>
            </w:r>
          </w:p>
          <w:p w14:paraId="675C96B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(1.25%)</w:t>
            </w:r>
          </w:p>
          <w:p w14:paraId="66100F47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 (8.75%)</w:t>
            </w:r>
          </w:p>
          <w:p w14:paraId="1126F43B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74 (92.5%)</w:t>
            </w:r>
          </w:p>
          <w:p w14:paraId="1E744251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32 (40%)</w:t>
            </w:r>
          </w:p>
          <w:p w14:paraId="6D20F0D2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lastRenderedPageBreak/>
              <w:t>2 (2.5%)</w:t>
            </w:r>
          </w:p>
        </w:tc>
        <w:tc>
          <w:tcPr>
            <w:tcW w:w="1411" w:type="dxa"/>
            <w:tcBorders>
              <w:bottom w:val="single" w:sz="4" w:space="0" w:color="000000" w:themeColor="text1"/>
            </w:tcBorders>
          </w:tcPr>
          <w:p w14:paraId="23C38880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  <w:p w14:paraId="1F5852AB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  <w:p w14:paraId="1A683E7E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2C322F7B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1 (11.11%)</w:t>
            </w:r>
          </w:p>
          <w:p w14:paraId="1C545502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2 (22.22%)</w:t>
            </w:r>
          </w:p>
          <w:p w14:paraId="6A4DE09A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9 (100%)</w:t>
            </w:r>
          </w:p>
          <w:p w14:paraId="48AE5A99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>-</w:t>
            </w:r>
          </w:p>
          <w:p w14:paraId="63D67393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lastRenderedPageBreak/>
              <w:t>-</w:t>
            </w:r>
          </w:p>
        </w:tc>
        <w:tc>
          <w:tcPr>
            <w:tcW w:w="1220" w:type="dxa"/>
            <w:tcBorders>
              <w:bottom w:val="single" w:sz="4" w:space="0" w:color="000000" w:themeColor="text1"/>
            </w:tcBorders>
          </w:tcPr>
          <w:p w14:paraId="351CBFFF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AFE5B33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0.7%</w:t>
            </w:r>
          </w:p>
          <w:p w14:paraId="7AFD8AE4" w14:textId="77777777" w:rsidR="001B1EE2" w:rsidRPr="00EB7144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B7144">
              <w:rPr>
                <w:i/>
                <w:iCs/>
                <w:color w:val="70AD47" w:themeColor="accent6"/>
                <w:sz w:val="16"/>
                <w:szCs w:val="16"/>
              </w:rPr>
              <w:t>18.1%</w:t>
            </w:r>
          </w:p>
          <w:p w14:paraId="6BC64516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0.7%</w:t>
            </w:r>
          </w:p>
          <w:p w14:paraId="30554B5D" w14:textId="77777777" w:rsidR="001B1EE2" w:rsidRPr="00EB7144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B7144">
              <w:rPr>
                <w:i/>
                <w:iCs/>
                <w:color w:val="70AD47" w:themeColor="accent6"/>
                <w:sz w:val="16"/>
                <w:szCs w:val="16"/>
              </w:rPr>
              <w:t>13.2%</w:t>
            </w:r>
          </w:p>
          <w:p w14:paraId="5338F7B1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F5A598" wp14:editId="3EDEA77D">
                      <wp:simplePos x="0" y="0"/>
                      <wp:positionH relativeFrom="column">
                        <wp:posOffset>10850</wp:posOffset>
                      </wp:positionH>
                      <wp:positionV relativeFrom="paragraph">
                        <wp:posOffset>1905</wp:posOffset>
                      </wp:positionV>
                      <wp:extent cx="154488" cy="450937"/>
                      <wp:effectExtent l="0" t="0" r="17145" b="25400"/>
                      <wp:wrapNone/>
                      <wp:docPr id="1" name="Righ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488" cy="450937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B8FA43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.85pt;margin-top:.15pt;width:12.15pt;height:3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" adj="617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4B831106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 xml:space="preserve">  </w:t>
            </w:r>
            <w:r w:rsidRPr="00EB7144">
              <w:rPr>
                <w:i/>
                <w:iCs/>
                <w:sz w:val="16"/>
                <w:szCs w:val="16"/>
              </w:rPr>
              <w:t>28.5%</w:t>
            </w:r>
          </w:p>
        </w:tc>
        <w:tc>
          <w:tcPr>
            <w:tcW w:w="1148" w:type="dxa"/>
            <w:tcBorders>
              <w:bottom w:val="single" w:sz="4" w:space="0" w:color="000000" w:themeColor="text1"/>
            </w:tcBorders>
          </w:tcPr>
          <w:p w14:paraId="7E30F735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78898E7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1.6%</w:t>
            </w:r>
          </w:p>
          <w:p w14:paraId="0E5E9815" w14:textId="77777777" w:rsidR="001B1EE2" w:rsidRPr="00EB7144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0AD47" w:themeColor="accent6"/>
                <w:sz w:val="16"/>
                <w:szCs w:val="16"/>
              </w:rPr>
            </w:pPr>
            <w:r w:rsidRPr="00EB7144">
              <w:rPr>
                <w:i/>
                <w:iCs/>
                <w:color w:val="70AD47" w:themeColor="accent6"/>
                <w:sz w:val="16"/>
                <w:szCs w:val="16"/>
              </w:rPr>
              <w:t>7.0%</w:t>
            </w:r>
          </w:p>
          <w:p w14:paraId="5DFD2004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0.8%</w:t>
            </w:r>
          </w:p>
          <w:p w14:paraId="52C210BE" w14:textId="77777777" w:rsidR="001B1EE2" w:rsidRPr="006F63D8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45911" w:themeColor="accent2" w:themeShade="BF"/>
                <w:sz w:val="16"/>
                <w:szCs w:val="16"/>
              </w:rPr>
            </w:pPr>
            <w:r w:rsidRPr="006F63D8">
              <w:rPr>
                <w:i/>
                <w:iCs/>
                <w:color w:val="C45911" w:themeColor="accent2" w:themeShade="BF"/>
                <w:sz w:val="16"/>
                <w:szCs w:val="16"/>
              </w:rPr>
              <w:t>12.4%</w:t>
            </w:r>
          </w:p>
          <w:p w14:paraId="7A093A50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567BE9">
              <w:rPr>
                <w:i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CC3621" wp14:editId="7B459A61">
                      <wp:simplePos x="0" y="0"/>
                      <wp:positionH relativeFrom="column">
                        <wp:posOffset>-994</wp:posOffset>
                      </wp:positionH>
                      <wp:positionV relativeFrom="paragraph">
                        <wp:posOffset>1905</wp:posOffset>
                      </wp:positionV>
                      <wp:extent cx="154305" cy="450850"/>
                      <wp:effectExtent l="0" t="0" r="17145" b="25400"/>
                      <wp:wrapNone/>
                      <wp:docPr id="2" name="Righ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4508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C478089" id="Right Brace 2" o:spid="_x0000_s1026" type="#_x0000_t88" style="position:absolute;margin-left:-.1pt;margin-top:.15pt;width:12.15pt;height:3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" adj="616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4F0F017A" w14:textId="77777777" w:rsidR="001B1EE2" w:rsidRPr="00567BE9" w:rsidRDefault="001B1EE2" w:rsidP="0020170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7BE9">
              <w:rPr>
                <w:i/>
                <w:iCs/>
                <w:sz w:val="16"/>
                <w:szCs w:val="16"/>
              </w:rPr>
              <w:t xml:space="preserve">  </w:t>
            </w:r>
            <w:r w:rsidRPr="00EB7144">
              <w:rPr>
                <w:i/>
                <w:iCs/>
                <w:sz w:val="16"/>
                <w:szCs w:val="16"/>
              </w:rPr>
              <w:t>17.4%</w:t>
            </w:r>
          </w:p>
        </w:tc>
      </w:tr>
      <w:tr w:rsidR="001B1EE2" w14:paraId="79DE6C82" w14:textId="77777777" w:rsidTr="00201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left w:val="nil"/>
              <w:bottom w:val="nil"/>
            </w:tcBorders>
            <w:vAlign w:val="center"/>
          </w:tcPr>
          <w:p w14:paraId="7C0F8140" w14:textId="77777777" w:rsidR="001B1EE2" w:rsidRPr="00567BE9" w:rsidRDefault="001B1EE2" w:rsidP="00201709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Numbers in </w:t>
            </w:r>
            <w:r w:rsidRPr="00C76AA1">
              <w:rPr>
                <w:color w:val="C45911" w:themeColor="accent2" w:themeShade="BF"/>
                <w:sz w:val="16"/>
                <w:szCs w:val="16"/>
              </w:rPr>
              <w:t>orange</w:t>
            </w:r>
            <w:r>
              <w:rPr>
                <w:sz w:val="16"/>
                <w:szCs w:val="16"/>
              </w:rPr>
              <w:t xml:space="preserve"> are lower than those describing our sample; numbers in </w:t>
            </w:r>
            <w:r w:rsidRPr="00C76AA1">
              <w:rPr>
                <w:color w:val="70AD47" w:themeColor="accent6"/>
                <w:sz w:val="16"/>
                <w:szCs w:val="16"/>
              </w:rPr>
              <w:t>green</w:t>
            </w:r>
            <w:r>
              <w:rPr>
                <w:sz w:val="16"/>
                <w:szCs w:val="16"/>
              </w:rPr>
              <w:t xml:space="preserve"> are higher.</w:t>
            </w:r>
          </w:p>
        </w:tc>
      </w:tr>
    </w:tbl>
    <w:p w14:paraId="72F0EBB8" w14:textId="77777777" w:rsidR="00CA67E5" w:rsidRDefault="001B1EE2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E2"/>
    <w:rsid w:val="001B1EE2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44F1B"/>
  <w15:chartTrackingRefBased/>
  <w15:docId w15:val="{279546E5-EC1E-493A-9DDD-8DB87F68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E2"/>
    <w:rPr>
      <w:lang w:val="en-GB"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">
    <w:name w:val="List Table 3"/>
    <w:basedOn w:val="TableNormal"/>
    <w:uiPriority w:val="48"/>
    <w:rsid w:val="001B1EE2"/>
    <w:pPr>
      <w:spacing w:after="0" w:line="240" w:lineRule="auto"/>
    </w:pPr>
    <w:rPr>
      <w:lang w:val="en-GB" w:bidi="my-MM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Company>Springer Nature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2023-02-23T10:48:00Z</dcterms:created>
  <dcterms:modified xsi:type="dcterms:W3CDTF">2023-02-23T10:49:00Z</dcterms:modified>
</cp:coreProperties>
</file>