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E993A" w14:textId="77777777" w:rsidR="007526D5" w:rsidRPr="005807A7" w:rsidRDefault="005807A7">
      <w:pPr>
        <w:rPr>
          <w:rFonts w:ascii="Arial" w:hAnsi="Arial" w:cs="Arial"/>
          <w:b/>
          <w:noProof/>
          <w:sz w:val="28"/>
          <w:szCs w:val="28"/>
        </w:rPr>
      </w:pPr>
      <w:r w:rsidRPr="005807A7">
        <w:rPr>
          <w:rFonts w:ascii="Arial" w:hAnsi="Arial" w:cs="Arial"/>
          <w:b/>
          <w:noProof/>
          <w:sz w:val="28"/>
          <w:szCs w:val="28"/>
        </w:rPr>
        <w:t>Supplementary Information</w:t>
      </w:r>
    </w:p>
    <w:p w14:paraId="6DDD7EE1" w14:textId="604D4AB5" w:rsidR="001451DF" w:rsidRDefault="001451DF" w:rsidP="001451DF">
      <w:pPr>
        <w:spacing w:line="48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MC1R signaling through the cAMP-CREB/ATF-1 and ERK-</w:t>
      </w:r>
      <w:bookmarkStart w:id="0" w:name="_GoBack"/>
      <w:bookmarkEnd w:id="0"/>
      <w:r w:rsidR="00E13F23">
        <w:rPr>
          <w:rFonts w:ascii="Arial" w:hAnsi="Arial" w:cs="Arial"/>
          <w:b/>
          <w:bCs/>
          <w:sz w:val="28"/>
          <w:szCs w:val="28"/>
        </w:rPr>
        <w:t>NFκB pathways</w:t>
      </w:r>
      <w:r>
        <w:rPr>
          <w:rFonts w:ascii="Arial" w:hAnsi="Arial" w:cs="Arial"/>
          <w:b/>
          <w:bCs/>
          <w:sz w:val="28"/>
          <w:szCs w:val="28"/>
        </w:rPr>
        <w:t xml:space="preserve"> accelerates G1/S transition promoting breast cancer progression</w:t>
      </w:r>
    </w:p>
    <w:p w14:paraId="5362230C" w14:textId="77777777" w:rsidR="00BF057E" w:rsidRPr="002B0B82" w:rsidRDefault="00BF057E" w:rsidP="00BF057E">
      <w:pPr>
        <w:spacing w:line="480" w:lineRule="auto"/>
        <w:rPr>
          <w:rFonts w:ascii="Arial" w:hAnsi="Arial" w:cs="Arial"/>
          <w:sz w:val="24"/>
          <w:szCs w:val="24"/>
        </w:rPr>
      </w:pPr>
      <w:r w:rsidRPr="002B0B82">
        <w:rPr>
          <w:rFonts w:ascii="Arial" w:hAnsi="Arial" w:cs="Arial"/>
          <w:sz w:val="24"/>
          <w:szCs w:val="24"/>
        </w:rPr>
        <w:t xml:space="preserve">Vipin Shankar </w:t>
      </w:r>
      <w:proofErr w:type="spellStart"/>
      <w:r w:rsidRPr="002B0B82">
        <w:rPr>
          <w:rFonts w:ascii="Arial" w:hAnsi="Arial" w:cs="Arial"/>
          <w:sz w:val="24"/>
          <w:szCs w:val="24"/>
        </w:rPr>
        <w:t>Chelakkot</w:t>
      </w:r>
      <w:r w:rsidRPr="002B0B82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2B0B82">
        <w:rPr>
          <w:rFonts w:ascii="Arial" w:hAnsi="Arial" w:cs="Arial"/>
          <w:sz w:val="24"/>
          <w:szCs w:val="24"/>
        </w:rPr>
        <w:t>, Kiara Thomas</w:t>
      </w:r>
      <w:r w:rsidRPr="002B0B82">
        <w:rPr>
          <w:rFonts w:ascii="Arial" w:hAnsi="Arial" w:cs="Arial"/>
          <w:sz w:val="24"/>
          <w:szCs w:val="24"/>
          <w:vertAlign w:val="superscript"/>
        </w:rPr>
        <w:t>a</w:t>
      </w:r>
      <w:r w:rsidRPr="002B0B82">
        <w:rPr>
          <w:rFonts w:ascii="Arial" w:hAnsi="Arial" w:cs="Arial"/>
          <w:sz w:val="24"/>
          <w:szCs w:val="24"/>
        </w:rPr>
        <w:t>, Todd Romigh</w:t>
      </w:r>
      <w:r w:rsidRPr="002B0B82">
        <w:rPr>
          <w:rFonts w:ascii="Arial" w:hAnsi="Arial" w:cs="Arial"/>
          <w:sz w:val="24"/>
          <w:szCs w:val="24"/>
          <w:vertAlign w:val="superscript"/>
        </w:rPr>
        <w:t>a</w:t>
      </w:r>
      <w:r w:rsidRPr="002B0B82">
        <w:rPr>
          <w:rFonts w:ascii="Arial" w:hAnsi="Arial" w:cs="Arial"/>
          <w:sz w:val="24"/>
          <w:szCs w:val="24"/>
        </w:rPr>
        <w:t>, Andrew Fong</w:t>
      </w:r>
      <w:r w:rsidRPr="002B0B82">
        <w:rPr>
          <w:rFonts w:ascii="Arial" w:hAnsi="Arial" w:cs="Arial"/>
          <w:sz w:val="24"/>
          <w:szCs w:val="24"/>
          <w:vertAlign w:val="superscript"/>
        </w:rPr>
        <w:t>a</w:t>
      </w:r>
      <w:r w:rsidRPr="002B0B82">
        <w:rPr>
          <w:rFonts w:ascii="Arial" w:hAnsi="Arial" w:cs="Arial"/>
          <w:sz w:val="24"/>
          <w:szCs w:val="24"/>
        </w:rPr>
        <w:t>, Lin Li</w:t>
      </w:r>
      <w:r w:rsidRPr="002B0B82">
        <w:rPr>
          <w:rFonts w:ascii="Arial" w:hAnsi="Arial" w:cs="Arial"/>
          <w:sz w:val="24"/>
          <w:szCs w:val="24"/>
          <w:vertAlign w:val="superscript"/>
        </w:rPr>
        <w:t>b</w:t>
      </w:r>
      <w:r w:rsidRPr="002B0B82">
        <w:rPr>
          <w:rFonts w:ascii="Arial" w:hAnsi="Arial" w:cs="Arial"/>
          <w:sz w:val="24"/>
          <w:szCs w:val="24"/>
        </w:rPr>
        <w:t>, Shira Ronen</w:t>
      </w:r>
      <w:r w:rsidRPr="002B0B82">
        <w:rPr>
          <w:rFonts w:ascii="Arial" w:hAnsi="Arial" w:cs="Arial"/>
          <w:sz w:val="24"/>
          <w:szCs w:val="24"/>
          <w:vertAlign w:val="superscript"/>
        </w:rPr>
        <w:t>c</w:t>
      </w:r>
      <w:r w:rsidRPr="002B0B82">
        <w:rPr>
          <w:rFonts w:ascii="Arial" w:hAnsi="Arial" w:cs="Arial"/>
          <w:sz w:val="24"/>
          <w:szCs w:val="24"/>
        </w:rPr>
        <w:t>, Shuyang Chen</w:t>
      </w:r>
      <w:r w:rsidRPr="002B0B82">
        <w:rPr>
          <w:rFonts w:ascii="Arial" w:hAnsi="Arial" w:cs="Arial"/>
          <w:sz w:val="24"/>
          <w:szCs w:val="24"/>
          <w:vertAlign w:val="superscript"/>
        </w:rPr>
        <w:t>a</w:t>
      </w:r>
      <w:r w:rsidRPr="002B0B82">
        <w:rPr>
          <w:rFonts w:ascii="Arial" w:hAnsi="Arial" w:cs="Arial"/>
          <w:sz w:val="24"/>
          <w:szCs w:val="24"/>
        </w:rPr>
        <w:t>, Pauline Funchain</w:t>
      </w:r>
      <w:r w:rsidRPr="002B0B82">
        <w:rPr>
          <w:rFonts w:ascii="Arial" w:hAnsi="Arial" w:cs="Arial"/>
          <w:sz w:val="24"/>
          <w:szCs w:val="24"/>
          <w:vertAlign w:val="superscript"/>
        </w:rPr>
        <w:t>d</w:t>
      </w:r>
      <w:r w:rsidRPr="002B0B82">
        <w:rPr>
          <w:rFonts w:ascii="Arial" w:hAnsi="Arial" w:cs="Arial"/>
          <w:sz w:val="24"/>
          <w:szCs w:val="24"/>
        </w:rPr>
        <w:t>, Ying Ni</w:t>
      </w:r>
      <w:r w:rsidRPr="002B0B82">
        <w:rPr>
          <w:rFonts w:ascii="Arial" w:hAnsi="Arial" w:cs="Arial"/>
          <w:sz w:val="24"/>
          <w:szCs w:val="24"/>
          <w:vertAlign w:val="superscript"/>
        </w:rPr>
        <w:t>b</w:t>
      </w:r>
      <w:r w:rsidRPr="002B0B82">
        <w:rPr>
          <w:rFonts w:ascii="Arial" w:hAnsi="Arial" w:cs="Arial"/>
          <w:sz w:val="24"/>
          <w:szCs w:val="24"/>
        </w:rPr>
        <w:t>*, Joshua Arbesman</w:t>
      </w:r>
      <w:r w:rsidRPr="002B0B82">
        <w:rPr>
          <w:rFonts w:ascii="Arial" w:hAnsi="Arial" w:cs="Arial"/>
          <w:sz w:val="24"/>
          <w:szCs w:val="24"/>
          <w:vertAlign w:val="superscript"/>
        </w:rPr>
        <w:t xml:space="preserve">a,e,f </w:t>
      </w:r>
      <w:r w:rsidRPr="002B0B82">
        <w:rPr>
          <w:rFonts w:ascii="Arial" w:hAnsi="Arial" w:cs="Arial"/>
          <w:sz w:val="24"/>
          <w:szCs w:val="24"/>
        </w:rPr>
        <w:t>*</w:t>
      </w:r>
      <w:r w:rsidRPr="002B0B82">
        <w:rPr>
          <w:rFonts w:ascii="Arial" w:hAnsi="Arial" w:cs="Arial"/>
          <w:sz w:val="24"/>
          <w:szCs w:val="24"/>
          <w:vertAlign w:val="superscript"/>
        </w:rPr>
        <w:t>#</w:t>
      </w:r>
    </w:p>
    <w:p w14:paraId="26119224" w14:textId="77777777" w:rsidR="00BF057E" w:rsidRPr="002B0B82" w:rsidRDefault="00BF057E" w:rsidP="00BF057E">
      <w:pPr>
        <w:spacing w:line="480" w:lineRule="auto"/>
        <w:rPr>
          <w:rFonts w:ascii="Arial" w:hAnsi="Arial" w:cs="Arial"/>
          <w:sz w:val="24"/>
          <w:szCs w:val="24"/>
        </w:rPr>
      </w:pPr>
      <w:r w:rsidRPr="002B0B82">
        <w:rPr>
          <w:rFonts w:ascii="Arial" w:hAnsi="Arial" w:cs="Arial"/>
          <w:sz w:val="24"/>
          <w:szCs w:val="24"/>
          <w:vertAlign w:val="superscript"/>
        </w:rPr>
        <w:t>a</w:t>
      </w:r>
      <w:r w:rsidRPr="002B0B82">
        <w:rPr>
          <w:rFonts w:ascii="Arial" w:hAnsi="Arial" w:cs="Arial"/>
          <w:sz w:val="24"/>
          <w:szCs w:val="24"/>
        </w:rPr>
        <w:t>Department of Cancer Biology, Lerner Research Institute, Cleveland Clinic, Cleveland, Ohio, USA</w:t>
      </w:r>
    </w:p>
    <w:p w14:paraId="0B2027F4" w14:textId="77777777" w:rsidR="00BF057E" w:rsidRPr="002B0B82" w:rsidRDefault="00BF057E" w:rsidP="00BF057E">
      <w:pPr>
        <w:spacing w:line="480" w:lineRule="auto"/>
        <w:rPr>
          <w:rFonts w:ascii="Arial" w:hAnsi="Arial" w:cs="Arial"/>
          <w:sz w:val="24"/>
          <w:szCs w:val="24"/>
        </w:rPr>
      </w:pPr>
      <w:r w:rsidRPr="002B0B82">
        <w:rPr>
          <w:rFonts w:ascii="Arial" w:hAnsi="Arial" w:cs="Arial"/>
          <w:sz w:val="24"/>
          <w:szCs w:val="24"/>
          <w:vertAlign w:val="superscript"/>
        </w:rPr>
        <w:t>b</w:t>
      </w:r>
      <w:r w:rsidRPr="002B0B82">
        <w:rPr>
          <w:rFonts w:ascii="Arial" w:hAnsi="Arial" w:cs="Arial"/>
          <w:sz w:val="24"/>
          <w:szCs w:val="24"/>
        </w:rPr>
        <w:t>Center for Immunotherapy &amp; Precision Immuno-Oncology, Lerner Research Institute, Cleveland Clinic, Cleveland Clinic, Cleveland, Ohio, USA</w:t>
      </w:r>
    </w:p>
    <w:p w14:paraId="6BA969F2" w14:textId="77777777" w:rsidR="00BF057E" w:rsidRPr="002B0B82" w:rsidRDefault="00BF057E" w:rsidP="00BF057E">
      <w:pPr>
        <w:spacing w:line="480" w:lineRule="auto"/>
        <w:rPr>
          <w:rFonts w:ascii="Arial" w:hAnsi="Arial" w:cs="Arial"/>
          <w:sz w:val="24"/>
          <w:szCs w:val="24"/>
        </w:rPr>
      </w:pPr>
      <w:r w:rsidRPr="002B0B82">
        <w:rPr>
          <w:rFonts w:ascii="Arial" w:hAnsi="Arial" w:cs="Arial"/>
          <w:sz w:val="24"/>
          <w:szCs w:val="24"/>
          <w:vertAlign w:val="superscript"/>
        </w:rPr>
        <w:t>c</w:t>
      </w:r>
      <w:r w:rsidRPr="002B0B82">
        <w:rPr>
          <w:rFonts w:ascii="Arial" w:hAnsi="Arial" w:cs="Arial"/>
          <w:sz w:val="24"/>
          <w:szCs w:val="24"/>
        </w:rPr>
        <w:t>Department of Anatomic Pathology, Pathology and Laboratory Medicine Institute, Cleveland Clinic, Cleveland, Ohio, USA</w:t>
      </w:r>
    </w:p>
    <w:p w14:paraId="5D524C7E" w14:textId="77777777" w:rsidR="00BF057E" w:rsidRPr="002B0B82" w:rsidRDefault="00BF057E" w:rsidP="00BF057E">
      <w:pPr>
        <w:spacing w:line="480" w:lineRule="auto"/>
        <w:rPr>
          <w:rFonts w:ascii="Arial" w:hAnsi="Arial" w:cs="Arial"/>
          <w:sz w:val="24"/>
          <w:szCs w:val="24"/>
          <w:vertAlign w:val="superscript"/>
        </w:rPr>
      </w:pPr>
      <w:r w:rsidRPr="002B0B82">
        <w:rPr>
          <w:rFonts w:ascii="Arial" w:hAnsi="Arial" w:cs="Arial"/>
          <w:sz w:val="24"/>
          <w:szCs w:val="24"/>
          <w:vertAlign w:val="superscript"/>
        </w:rPr>
        <w:t>d</w:t>
      </w:r>
      <w:r w:rsidRPr="002B0B82">
        <w:rPr>
          <w:rFonts w:ascii="Arial" w:hAnsi="Arial" w:cs="Arial"/>
          <w:sz w:val="24"/>
          <w:szCs w:val="24"/>
        </w:rPr>
        <w:t xml:space="preserve">Department of Hematology &amp; Oncology, </w:t>
      </w:r>
      <w:proofErr w:type="spellStart"/>
      <w:r w:rsidRPr="002B0B82">
        <w:rPr>
          <w:rFonts w:ascii="Arial" w:hAnsi="Arial" w:cs="Arial"/>
          <w:sz w:val="24"/>
          <w:szCs w:val="24"/>
        </w:rPr>
        <w:t>Taussig</w:t>
      </w:r>
      <w:proofErr w:type="spellEnd"/>
      <w:r w:rsidRPr="002B0B82">
        <w:rPr>
          <w:rFonts w:ascii="Arial" w:hAnsi="Arial" w:cs="Arial"/>
          <w:sz w:val="24"/>
          <w:szCs w:val="24"/>
        </w:rPr>
        <w:t xml:space="preserve"> Cancer Center, Cleveland Clinic, Cleveland, Ohio, USA</w:t>
      </w:r>
    </w:p>
    <w:p w14:paraId="394D670C" w14:textId="77777777" w:rsidR="00BF057E" w:rsidRPr="002B0B82" w:rsidRDefault="00BF057E" w:rsidP="00BF057E">
      <w:pPr>
        <w:spacing w:line="480" w:lineRule="auto"/>
        <w:rPr>
          <w:rFonts w:ascii="Arial" w:hAnsi="Arial" w:cs="Arial"/>
          <w:sz w:val="24"/>
          <w:szCs w:val="24"/>
        </w:rPr>
      </w:pPr>
      <w:r w:rsidRPr="002B0B82">
        <w:rPr>
          <w:rFonts w:ascii="Arial" w:hAnsi="Arial" w:cs="Arial"/>
          <w:sz w:val="24"/>
          <w:szCs w:val="24"/>
          <w:vertAlign w:val="superscript"/>
        </w:rPr>
        <w:t>e</w:t>
      </w:r>
      <w:r w:rsidRPr="002B0B82">
        <w:rPr>
          <w:rFonts w:ascii="Arial" w:hAnsi="Arial" w:cs="Arial"/>
          <w:sz w:val="24"/>
          <w:szCs w:val="24"/>
        </w:rPr>
        <w:t>Department of Dermatology, Dermatology and Plastic Surgery Institute, Cleveland Clinic, Cleveland, Ohio, USA</w:t>
      </w:r>
    </w:p>
    <w:p w14:paraId="69771910" w14:textId="77777777" w:rsidR="00BF057E" w:rsidRPr="002B0B82" w:rsidRDefault="00BF057E" w:rsidP="00BF057E">
      <w:pPr>
        <w:spacing w:line="480" w:lineRule="auto"/>
        <w:rPr>
          <w:rFonts w:ascii="Arial" w:hAnsi="Arial" w:cs="Arial"/>
          <w:sz w:val="24"/>
          <w:szCs w:val="24"/>
        </w:rPr>
      </w:pPr>
      <w:r w:rsidRPr="002B0B82">
        <w:rPr>
          <w:rFonts w:ascii="Arial" w:hAnsi="Arial" w:cs="Arial"/>
          <w:sz w:val="24"/>
          <w:szCs w:val="24"/>
          <w:vertAlign w:val="superscript"/>
        </w:rPr>
        <w:t>f</w:t>
      </w:r>
      <w:r w:rsidRPr="002B0B82">
        <w:rPr>
          <w:rFonts w:ascii="Arial" w:hAnsi="Arial" w:cs="Arial"/>
          <w:sz w:val="24"/>
          <w:szCs w:val="24"/>
        </w:rPr>
        <w:t>Department of Dermatology, Cleveland Clinic Lerner College of Medicine, Case Western Reserve University, Cleveland, Ohio, USA</w:t>
      </w:r>
    </w:p>
    <w:p w14:paraId="624D3414" w14:textId="2986DEC8" w:rsidR="00BF057E" w:rsidRPr="001451DF" w:rsidRDefault="00BF057E" w:rsidP="001451DF">
      <w:pPr>
        <w:spacing w:line="480" w:lineRule="auto"/>
        <w:rPr>
          <w:rFonts w:ascii="Arial" w:hAnsi="Arial" w:cs="Arial"/>
          <w:color w:val="0563C1"/>
          <w:sz w:val="24"/>
          <w:szCs w:val="24"/>
          <w:u w:val="single"/>
        </w:rPr>
      </w:pPr>
      <w:r w:rsidRPr="002B0B82">
        <w:rPr>
          <w:rFonts w:ascii="Arial" w:hAnsi="Arial" w:cs="Arial"/>
          <w:b/>
          <w:sz w:val="24"/>
          <w:szCs w:val="24"/>
        </w:rPr>
        <w:t>*Corresponding Authors</w:t>
      </w:r>
      <w:r w:rsidR="001451DF">
        <w:rPr>
          <w:rFonts w:ascii="Arial" w:hAnsi="Arial" w:cs="Arial"/>
          <w:b/>
          <w:sz w:val="24"/>
          <w:szCs w:val="24"/>
        </w:rPr>
        <w:t xml:space="preserve">: </w:t>
      </w:r>
      <w:r w:rsidRPr="002B0B82">
        <w:rPr>
          <w:rFonts w:ascii="Arial" w:hAnsi="Arial" w:cs="Arial"/>
          <w:sz w:val="24"/>
          <w:szCs w:val="24"/>
        </w:rPr>
        <w:t xml:space="preserve">Joshua Arbesman: </w:t>
      </w:r>
      <w:hyperlink r:id="rId5" w:history="1">
        <w:r w:rsidRPr="002B0B82">
          <w:rPr>
            <w:rStyle w:val="Hyperlink"/>
            <w:rFonts w:ascii="Arial" w:hAnsi="Arial" w:cs="Arial"/>
            <w:sz w:val="24"/>
            <w:szCs w:val="24"/>
          </w:rPr>
          <w:t>arbesmj@ccf.org</w:t>
        </w:r>
      </w:hyperlink>
      <w:r w:rsidR="001451DF">
        <w:rPr>
          <w:rStyle w:val="Hyperlink"/>
          <w:rFonts w:ascii="Arial" w:hAnsi="Arial" w:cs="Arial"/>
          <w:sz w:val="24"/>
          <w:szCs w:val="24"/>
        </w:rPr>
        <w:t xml:space="preserve">,  </w:t>
      </w:r>
      <w:r w:rsidRPr="002B0B82">
        <w:rPr>
          <w:rFonts w:ascii="Arial" w:hAnsi="Arial" w:cs="Arial"/>
          <w:sz w:val="24"/>
          <w:szCs w:val="24"/>
        </w:rPr>
        <w:t xml:space="preserve">Ying Ni: </w:t>
      </w:r>
      <w:hyperlink r:id="rId6" w:history="1">
        <w:r w:rsidRPr="002B0B82">
          <w:rPr>
            <w:rStyle w:val="Hyperlink"/>
            <w:rFonts w:ascii="Arial" w:hAnsi="Arial" w:cs="Arial"/>
            <w:sz w:val="24"/>
            <w:szCs w:val="24"/>
          </w:rPr>
          <w:t>niy@ccf.org</w:t>
        </w:r>
      </w:hyperlink>
    </w:p>
    <w:p w14:paraId="2228CEF7" w14:textId="77777777" w:rsidR="007526D5" w:rsidRDefault="007526D5">
      <w:pPr>
        <w:rPr>
          <w:rFonts w:ascii="Arial" w:hAnsi="Arial" w:cs="Arial"/>
          <w:b/>
          <w:noProof/>
          <w:sz w:val="24"/>
          <w:szCs w:val="24"/>
        </w:rPr>
        <w:sectPr w:rsidR="007526D5" w:rsidSect="00156AE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98AA35" w14:textId="77777777" w:rsidR="00DA40C4" w:rsidRDefault="00DA40C4" w:rsidP="006B5F36">
      <w:pPr>
        <w:spacing w:line="480" w:lineRule="auto"/>
        <w:rPr>
          <w:rFonts w:ascii="Arial" w:hAnsi="Arial" w:cs="Arial"/>
          <w:b/>
          <w:noProof/>
          <w:sz w:val="24"/>
          <w:szCs w:val="24"/>
        </w:rPr>
      </w:pPr>
      <w:r w:rsidRPr="00DA40C4">
        <w:rPr>
          <w:rFonts w:ascii="Arial" w:hAnsi="Arial" w:cs="Arial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5708FFC" wp14:editId="2A509BB4">
            <wp:simplePos x="0" y="0"/>
            <wp:positionH relativeFrom="margin">
              <wp:align>left</wp:align>
            </wp:positionH>
            <wp:positionV relativeFrom="paragraph">
              <wp:posOffset>99</wp:posOffset>
            </wp:positionV>
            <wp:extent cx="8297847" cy="7220197"/>
            <wp:effectExtent l="0" t="0" r="8255" b="0"/>
            <wp:wrapSquare wrapText="bothSides"/>
            <wp:docPr id="4" name="Picture 4" descr="R:\Labs\arbesmjlab\Lab_Member_Central\Vipin\Manuscripts\MC1R manuscript\Fig Data\PNG\Sup Fig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Labs\arbesmjlab\Lab_Member_Central\Vipin\Manuscripts\MC1R manuscript\Fig Data\PNG\Sup Fig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847" cy="722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C669E1" w14:textId="77777777" w:rsidR="00DA40C4" w:rsidRPr="00DA40C4" w:rsidRDefault="006B5F36" w:rsidP="006B5F36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DA40C4">
        <w:rPr>
          <w:rFonts w:ascii="Arial" w:hAnsi="Arial" w:cs="Arial"/>
          <w:b/>
          <w:sz w:val="24"/>
          <w:szCs w:val="24"/>
        </w:rPr>
        <w:lastRenderedPageBreak/>
        <w:t>Fig S1.</w:t>
      </w:r>
      <w:r w:rsidR="00865A73" w:rsidRPr="00DA40C4">
        <w:rPr>
          <w:rFonts w:ascii="Arial" w:hAnsi="Arial" w:cs="Arial"/>
          <w:b/>
          <w:sz w:val="24"/>
          <w:szCs w:val="24"/>
        </w:rPr>
        <w:t xml:space="preserve"> </w:t>
      </w:r>
      <w:r w:rsidR="00DA40C4" w:rsidRPr="00DA40C4">
        <w:rPr>
          <w:rFonts w:ascii="Arial" w:hAnsi="Arial" w:cs="Arial"/>
          <w:b/>
          <w:sz w:val="24"/>
          <w:szCs w:val="24"/>
        </w:rPr>
        <w:t>MC1R is widely expressed in human tissues and human cancer cell lines</w:t>
      </w:r>
    </w:p>
    <w:p w14:paraId="27D8A02D" w14:textId="77777777" w:rsidR="00DA40C4" w:rsidRDefault="00DA40C4" w:rsidP="006B5F36">
      <w:pPr>
        <w:spacing w:line="480" w:lineRule="auto"/>
        <w:rPr>
          <w:rFonts w:ascii="Arial" w:hAnsi="Arial" w:cs="Arial"/>
          <w:sz w:val="24"/>
          <w:szCs w:val="24"/>
        </w:rPr>
      </w:pPr>
      <w:r w:rsidRPr="00DA40C4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865A73">
        <w:rPr>
          <w:rFonts w:ascii="Arial" w:hAnsi="Arial" w:cs="Arial"/>
          <w:sz w:val="24"/>
          <w:szCs w:val="24"/>
        </w:rPr>
        <w:t>Bulk tissue gene expression of MC1R (</w:t>
      </w:r>
      <w:r w:rsidR="002E6371" w:rsidRPr="002E6371">
        <w:rPr>
          <w:rFonts w:ascii="Arial" w:hAnsi="Arial" w:cs="Arial"/>
          <w:sz w:val="24"/>
          <w:szCs w:val="24"/>
        </w:rPr>
        <w:t>ENSG00000258839.3</w:t>
      </w:r>
      <w:r w:rsidR="002E6371">
        <w:rPr>
          <w:rFonts w:ascii="Arial" w:hAnsi="Arial" w:cs="Arial"/>
          <w:sz w:val="24"/>
          <w:szCs w:val="24"/>
        </w:rPr>
        <w:t>)</w:t>
      </w:r>
      <w:r w:rsidR="00865A73">
        <w:rPr>
          <w:rFonts w:ascii="Arial" w:hAnsi="Arial" w:cs="Arial"/>
          <w:sz w:val="24"/>
          <w:szCs w:val="24"/>
        </w:rPr>
        <w:t xml:space="preserve"> in h</w:t>
      </w:r>
      <w:r w:rsidR="00486EB7">
        <w:rPr>
          <w:rFonts w:ascii="Arial" w:hAnsi="Arial" w:cs="Arial"/>
          <w:sz w:val="24"/>
          <w:szCs w:val="24"/>
        </w:rPr>
        <w:t xml:space="preserve">uman tissues. </w:t>
      </w:r>
      <w:r w:rsidR="002E6371" w:rsidRPr="002E6371">
        <w:rPr>
          <w:rFonts w:ascii="Arial" w:hAnsi="Arial" w:cs="Arial"/>
          <w:sz w:val="24"/>
          <w:szCs w:val="24"/>
        </w:rPr>
        <w:t>Data Source: GTEx Analysis Release V8 (dbGaP Accession phs000424.v8.p2)</w:t>
      </w:r>
      <w:r w:rsidR="002E6371">
        <w:rPr>
          <w:rFonts w:ascii="Arial" w:hAnsi="Arial" w:cs="Arial"/>
          <w:sz w:val="24"/>
          <w:szCs w:val="24"/>
        </w:rPr>
        <w:t>. Expression values are shown in TPM (Transcripts Per Million), calculated from a gene model with isoforms collapsed to a single gene. No other normalization steps have been applied. Box plots show the median and 25</w:t>
      </w:r>
      <w:r w:rsidR="002E6371" w:rsidRPr="002E6371">
        <w:rPr>
          <w:rFonts w:ascii="Arial" w:hAnsi="Arial" w:cs="Arial"/>
          <w:sz w:val="24"/>
          <w:szCs w:val="24"/>
          <w:vertAlign w:val="superscript"/>
        </w:rPr>
        <w:t>th</w:t>
      </w:r>
      <w:r w:rsidR="002E6371">
        <w:rPr>
          <w:rFonts w:ascii="Arial" w:hAnsi="Arial" w:cs="Arial"/>
          <w:sz w:val="24"/>
          <w:szCs w:val="24"/>
        </w:rPr>
        <w:t xml:space="preserve"> and 75</w:t>
      </w:r>
      <w:r w:rsidR="002E6371" w:rsidRPr="002E6371">
        <w:rPr>
          <w:rFonts w:ascii="Arial" w:hAnsi="Arial" w:cs="Arial"/>
          <w:sz w:val="24"/>
          <w:szCs w:val="24"/>
          <w:vertAlign w:val="superscript"/>
        </w:rPr>
        <w:t>th</w:t>
      </w:r>
      <w:r w:rsidR="002E6371">
        <w:rPr>
          <w:rFonts w:ascii="Arial" w:hAnsi="Arial" w:cs="Arial"/>
          <w:sz w:val="24"/>
          <w:szCs w:val="24"/>
        </w:rPr>
        <w:t xml:space="preserve"> percentiles; points are displayed as outliers if they are above or below 1.5 times the interquartile range.</w:t>
      </w:r>
      <w:r w:rsidR="00694B5E">
        <w:rPr>
          <w:rFonts w:ascii="Arial" w:hAnsi="Arial" w:cs="Arial"/>
          <w:sz w:val="24"/>
          <w:szCs w:val="24"/>
        </w:rPr>
        <w:t xml:space="preserve"> The testis, brain, thyroid, and ovary showed high expression, while the expression in the skin (</w:t>
      </w:r>
      <w:r w:rsidR="00AD791B">
        <w:rPr>
          <w:rFonts w:ascii="Arial" w:hAnsi="Arial" w:cs="Arial"/>
          <w:sz w:val="24"/>
          <w:szCs w:val="24"/>
        </w:rPr>
        <w:t>sun-exposed</w:t>
      </w:r>
      <w:r w:rsidR="00694B5E">
        <w:rPr>
          <w:rFonts w:ascii="Arial" w:hAnsi="Arial" w:cs="Arial"/>
          <w:sz w:val="24"/>
          <w:szCs w:val="24"/>
        </w:rPr>
        <w:t xml:space="preserve"> lower leg) was much lower.</w:t>
      </w:r>
    </w:p>
    <w:p w14:paraId="3C85A41B" w14:textId="77777777" w:rsidR="003A04BD" w:rsidRDefault="00DA40C4" w:rsidP="003A04BD">
      <w:pPr>
        <w:spacing w:line="480" w:lineRule="auto"/>
        <w:rPr>
          <w:rFonts w:ascii="Arial" w:hAnsi="Arial" w:cs="Arial"/>
          <w:sz w:val="24"/>
          <w:szCs w:val="24"/>
        </w:rPr>
      </w:pPr>
      <w:r w:rsidRPr="00DA40C4">
        <w:rPr>
          <w:rFonts w:ascii="Arial" w:hAnsi="Arial" w:cs="Arial"/>
          <w:b/>
          <w:sz w:val="24"/>
          <w:szCs w:val="24"/>
        </w:rPr>
        <w:t>B,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A40C4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. </w:t>
      </w:r>
      <w:r w:rsidRPr="00E03E6C">
        <w:rPr>
          <w:rFonts w:ascii="Arial" w:hAnsi="Arial" w:cs="Arial"/>
          <w:sz w:val="24"/>
          <w:szCs w:val="24"/>
        </w:rPr>
        <w:t xml:space="preserve">MC1R expression in cancer cell lines </w:t>
      </w:r>
      <w:r w:rsidRPr="00DA40C4">
        <w:rPr>
          <w:rFonts w:ascii="Arial" w:hAnsi="Arial" w:cs="Arial"/>
          <w:b/>
          <w:sz w:val="24"/>
          <w:szCs w:val="24"/>
        </w:rPr>
        <w:t>(B)</w:t>
      </w:r>
      <w:r w:rsidRPr="00E03E6C">
        <w:rPr>
          <w:rFonts w:ascii="Arial" w:hAnsi="Arial" w:cs="Arial"/>
          <w:sz w:val="24"/>
          <w:szCs w:val="24"/>
        </w:rPr>
        <w:t xml:space="preserve"> data from The Human Protein Atlas </w:t>
      </w:r>
      <w:r w:rsidRPr="00DA40C4">
        <w:rPr>
          <w:rFonts w:ascii="Arial" w:hAnsi="Arial" w:cs="Arial"/>
          <w:b/>
          <w:sz w:val="24"/>
          <w:szCs w:val="24"/>
        </w:rPr>
        <w:t>(C)</w:t>
      </w:r>
      <w:r w:rsidRPr="00E03E6C">
        <w:rPr>
          <w:rFonts w:ascii="Arial" w:hAnsi="Arial" w:cs="Arial"/>
          <w:sz w:val="24"/>
          <w:szCs w:val="24"/>
        </w:rPr>
        <w:t xml:space="preserve"> data from the cancer cell encyclopedia</w:t>
      </w:r>
      <w:r>
        <w:rPr>
          <w:rFonts w:ascii="Arial" w:hAnsi="Arial" w:cs="Arial"/>
          <w:sz w:val="24"/>
          <w:szCs w:val="24"/>
        </w:rPr>
        <w:t xml:space="preserve"> analyzed using cBioPortal.</w:t>
      </w:r>
      <w:r w:rsidR="00486EB7">
        <w:rPr>
          <w:rFonts w:ascii="Arial" w:hAnsi="Arial" w:cs="Arial"/>
          <w:sz w:val="24"/>
          <w:szCs w:val="24"/>
        </w:rPr>
        <w:t xml:space="preserve"> nTPM: normalized Transcripts Per Million.</w:t>
      </w:r>
      <w:r>
        <w:rPr>
          <w:rFonts w:ascii="Arial" w:hAnsi="Arial" w:cs="Arial"/>
          <w:sz w:val="24"/>
          <w:szCs w:val="24"/>
        </w:rPr>
        <w:t xml:space="preserve"> The cell lines used in this study are indicated using red font in </w:t>
      </w:r>
      <w:r w:rsidRPr="00DA40C4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DF57DC4" w14:textId="77777777" w:rsidR="00DA40C4" w:rsidRDefault="00DA40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DE6BFDC" w14:textId="77777777" w:rsidR="003A04BD" w:rsidRDefault="003A04BD">
      <w:pPr>
        <w:rPr>
          <w:rFonts w:ascii="Arial" w:hAnsi="Arial" w:cs="Arial"/>
          <w:b/>
          <w:sz w:val="24"/>
          <w:szCs w:val="24"/>
        </w:rPr>
        <w:sectPr w:rsidR="003A04BD" w:rsidSect="006B5F36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185B5E46" w14:textId="77777777" w:rsidR="00DA40C4" w:rsidRDefault="00DA40C4">
      <w:pPr>
        <w:rPr>
          <w:rFonts w:ascii="Arial" w:hAnsi="Arial" w:cs="Arial"/>
          <w:b/>
          <w:sz w:val="24"/>
          <w:szCs w:val="24"/>
        </w:rPr>
      </w:pPr>
    </w:p>
    <w:p w14:paraId="043C66F2" w14:textId="77777777" w:rsidR="00292286" w:rsidRDefault="00175F8F" w:rsidP="00740C60">
      <w:pPr>
        <w:rPr>
          <w:rFonts w:ascii="Arial" w:hAnsi="Arial" w:cs="Arial"/>
          <w:b/>
          <w:sz w:val="24"/>
          <w:szCs w:val="24"/>
        </w:rPr>
      </w:pPr>
      <w:r w:rsidRPr="00175F8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172041B" wp14:editId="3E147718">
            <wp:extent cx="9525" cy="9525"/>
            <wp:effectExtent l="0" t="0" r="0" b="0"/>
            <wp:docPr id="2" name="Picture 2" descr="R:\Labs\arbesmjlab\Lab_Member_Central\Vipin\Manuscripts\MC1R manuscript\Fig Data\PNG\Sup Fig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Labs\arbesmjlab\Lab_Member_Central\Vipin\Manuscripts\MC1R manuscript\Fig Data\PNG\Sup Fig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75F8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229B427" wp14:editId="04F10D3F">
            <wp:extent cx="9525" cy="9525"/>
            <wp:effectExtent l="0" t="0" r="0" b="0"/>
            <wp:docPr id="3" name="Picture 3" descr="R:\Labs\arbesmjlab\Lab_Member_Central\Vipin\Manuscripts\MC1R manuscript\Fig Data\PNG\Sup Fig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:\Labs\arbesmjlab\Lab_Member_Central\Vipin\Manuscripts\MC1R manuscript\Fig Data\PNG\Sup Fig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F8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258F0" w:rsidRPr="00F258F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E95CB88" wp14:editId="43ADE93D">
            <wp:extent cx="6858000" cy="4113245"/>
            <wp:effectExtent l="0" t="0" r="0" b="1905"/>
            <wp:docPr id="7" name="Picture 7" descr="R:\Labs\arbesmjlab\Lab_Member_Central\Vipin\Manuscripts\MC1R manuscript\Fig Data\PNG\Sup Fig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Labs\arbesmjlab\Lab_Member_Central\Vipin\Manuscripts\MC1R manuscript\Fig Data\PNG\Sup Fig 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1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5F848" w14:textId="77777777" w:rsidR="00870ECE" w:rsidRPr="00870ECE" w:rsidRDefault="00175F8F" w:rsidP="0062725C">
      <w:pPr>
        <w:spacing w:line="360" w:lineRule="auto"/>
        <w:rPr>
          <w:rFonts w:ascii="Arial" w:hAnsi="Arial" w:cs="Arial"/>
          <w:sz w:val="24"/>
          <w:szCs w:val="24"/>
        </w:rPr>
      </w:pPr>
      <w:r w:rsidRPr="00175F8F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1D991EB" wp14:editId="12BFA629">
            <wp:extent cx="9525" cy="9525"/>
            <wp:effectExtent l="0" t="0" r="0" b="0"/>
            <wp:docPr id="1" name="Picture 1" descr="R:\Labs\arbesmjlab\Lab_Member_Central\Vipin\Manuscripts\MC1R manuscript\Fig Data\PNG\Sup Fig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Labs\arbesmjlab\Lab_Member_Central\Vipin\Manuscripts\MC1R manuscript\Fig Data\PNG\Sup Fig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0C60" w:rsidRPr="00740C60">
        <w:rPr>
          <w:rFonts w:ascii="Arial" w:hAnsi="Arial" w:cs="Arial"/>
          <w:b/>
          <w:sz w:val="24"/>
          <w:szCs w:val="24"/>
        </w:rPr>
        <w:t>Fig S</w:t>
      </w:r>
      <w:r w:rsidR="00870ECE">
        <w:rPr>
          <w:rFonts w:ascii="Arial" w:hAnsi="Arial" w:cs="Arial"/>
          <w:b/>
          <w:sz w:val="24"/>
          <w:szCs w:val="24"/>
        </w:rPr>
        <w:t>2</w:t>
      </w:r>
      <w:r w:rsidR="00740C60" w:rsidRPr="00740C60">
        <w:rPr>
          <w:rFonts w:ascii="Arial" w:hAnsi="Arial" w:cs="Arial"/>
          <w:b/>
          <w:sz w:val="24"/>
          <w:szCs w:val="24"/>
        </w:rPr>
        <w:t>.</w:t>
      </w:r>
      <w:r w:rsidR="00870ECE">
        <w:rPr>
          <w:rFonts w:ascii="Arial" w:hAnsi="Arial" w:cs="Arial"/>
          <w:b/>
          <w:sz w:val="24"/>
          <w:szCs w:val="24"/>
        </w:rPr>
        <w:t xml:space="preserve"> </w:t>
      </w:r>
      <w:r w:rsidR="0062725C">
        <w:rPr>
          <w:rFonts w:ascii="Arial" w:hAnsi="Arial" w:cs="Arial"/>
          <w:b/>
          <w:sz w:val="24"/>
          <w:szCs w:val="24"/>
        </w:rPr>
        <w:t xml:space="preserve">A. </w:t>
      </w:r>
      <w:r w:rsidR="00870ECE" w:rsidRPr="00870ECE">
        <w:rPr>
          <w:rFonts w:ascii="Arial" w:hAnsi="Arial" w:cs="Arial"/>
          <w:sz w:val="24"/>
          <w:szCs w:val="24"/>
        </w:rPr>
        <w:t xml:space="preserve">Plots comparing MC1R staining score with HER2 status, ER status, PR status, Triple Negative status, </w:t>
      </w:r>
      <w:r>
        <w:rPr>
          <w:rFonts w:ascii="Arial" w:hAnsi="Arial" w:cs="Arial"/>
          <w:sz w:val="24"/>
          <w:szCs w:val="24"/>
        </w:rPr>
        <w:t xml:space="preserve">Grade, </w:t>
      </w:r>
      <w:r w:rsidR="00870ECE" w:rsidRPr="00870ECE">
        <w:rPr>
          <w:rFonts w:ascii="Arial" w:hAnsi="Arial" w:cs="Arial"/>
          <w:sz w:val="24"/>
          <w:szCs w:val="24"/>
        </w:rPr>
        <w:t>and the clinical stage</w:t>
      </w:r>
      <w:r>
        <w:rPr>
          <w:rFonts w:ascii="Arial" w:hAnsi="Arial" w:cs="Arial"/>
          <w:sz w:val="24"/>
          <w:szCs w:val="24"/>
        </w:rPr>
        <w:t xml:space="preserve"> (1= </w:t>
      </w:r>
      <w:r w:rsidRPr="00175F8F">
        <w:rPr>
          <w:rFonts w:ascii="Arial" w:hAnsi="Arial" w:cs="Arial"/>
          <w:sz w:val="24"/>
          <w:szCs w:val="24"/>
        </w:rPr>
        <w:t>IIA</w:t>
      </w:r>
      <w:r>
        <w:rPr>
          <w:rFonts w:ascii="Arial" w:hAnsi="Arial" w:cs="Arial"/>
          <w:sz w:val="24"/>
          <w:szCs w:val="24"/>
        </w:rPr>
        <w:t xml:space="preserve"> or below, </w:t>
      </w:r>
      <w:r w:rsidRPr="00175F8F">
        <w:rPr>
          <w:rFonts w:ascii="Arial" w:hAnsi="Arial" w:cs="Arial"/>
          <w:sz w:val="24"/>
          <w:szCs w:val="24"/>
        </w:rPr>
        <w:t>local/primary disease</w:t>
      </w:r>
      <w:r>
        <w:rPr>
          <w:rFonts w:ascii="Arial" w:hAnsi="Arial" w:cs="Arial"/>
          <w:sz w:val="24"/>
          <w:szCs w:val="24"/>
        </w:rPr>
        <w:t>; 2=</w:t>
      </w:r>
      <w:r w:rsidR="00870ECE" w:rsidRPr="00870ECE">
        <w:rPr>
          <w:rFonts w:ascii="Arial" w:hAnsi="Arial" w:cs="Arial"/>
          <w:sz w:val="24"/>
          <w:szCs w:val="24"/>
        </w:rPr>
        <w:t xml:space="preserve"> </w:t>
      </w:r>
      <w:r w:rsidRPr="00175F8F">
        <w:rPr>
          <w:rFonts w:ascii="Arial" w:hAnsi="Arial" w:cs="Arial"/>
          <w:sz w:val="24"/>
          <w:szCs w:val="24"/>
        </w:rPr>
        <w:t>IIB and above</w:t>
      </w:r>
      <w:r>
        <w:rPr>
          <w:rFonts w:ascii="Arial" w:hAnsi="Arial" w:cs="Arial"/>
          <w:sz w:val="24"/>
          <w:szCs w:val="24"/>
        </w:rPr>
        <w:t xml:space="preserve">, </w:t>
      </w:r>
      <w:r w:rsidRPr="00175F8F">
        <w:rPr>
          <w:rFonts w:ascii="Arial" w:hAnsi="Arial" w:cs="Arial"/>
          <w:sz w:val="24"/>
          <w:szCs w:val="24"/>
        </w:rPr>
        <w:t>local or distant</w:t>
      </w:r>
      <w:r w:rsidR="00486EB7">
        <w:rPr>
          <w:rFonts w:ascii="Arial" w:hAnsi="Arial" w:cs="Arial"/>
          <w:sz w:val="24"/>
          <w:szCs w:val="24"/>
        </w:rPr>
        <w:t xml:space="preserve"> </w:t>
      </w:r>
      <w:r w:rsidRPr="00175F8F">
        <w:rPr>
          <w:rFonts w:ascii="Arial" w:hAnsi="Arial" w:cs="Arial"/>
          <w:sz w:val="24"/>
          <w:szCs w:val="24"/>
        </w:rPr>
        <w:t>met</w:t>
      </w:r>
      <w:r>
        <w:rPr>
          <w:rFonts w:ascii="Arial" w:hAnsi="Arial" w:cs="Arial"/>
          <w:sz w:val="24"/>
          <w:szCs w:val="24"/>
        </w:rPr>
        <w:t xml:space="preserve">astasis) </w:t>
      </w:r>
      <w:r w:rsidR="00870ECE" w:rsidRPr="00870ECE">
        <w:rPr>
          <w:rFonts w:ascii="Arial" w:hAnsi="Arial" w:cs="Arial"/>
          <w:sz w:val="24"/>
          <w:szCs w:val="24"/>
        </w:rPr>
        <w:t>of breast cancer t</w:t>
      </w:r>
      <w:r w:rsidR="00870ECE">
        <w:rPr>
          <w:rFonts w:ascii="Arial" w:hAnsi="Arial" w:cs="Arial"/>
          <w:sz w:val="24"/>
          <w:szCs w:val="24"/>
        </w:rPr>
        <w:t xml:space="preserve">issue in the tumor </w:t>
      </w:r>
      <w:r w:rsidR="002905EF">
        <w:rPr>
          <w:rFonts w:ascii="Arial" w:hAnsi="Arial" w:cs="Arial"/>
          <w:sz w:val="24"/>
          <w:szCs w:val="24"/>
        </w:rPr>
        <w:t>microarray</w:t>
      </w:r>
      <w:r w:rsidR="00870ECE">
        <w:rPr>
          <w:rFonts w:ascii="Arial" w:hAnsi="Arial" w:cs="Arial"/>
          <w:sz w:val="24"/>
          <w:szCs w:val="24"/>
        </w:rPr>
        <w:t xml:space="preserve">. A significant association between </w:t>
      </w:r>
      <w:r w:rsidR="00486EB7">
        <w:rPr>
          <w:rFonts w:ascii="Arial" w:hAnsi="Arial" w:cs="Arial"/>
          <w:sz w:val="24"/>
          <w:szCs w:val="24"/>
        </w:rPr>
        <w:t>HER2-negative</w:t>
      </w:r>
      <w:r w:rsidR="00870ECE">
        <w:rPr>
          <w:rFonts w:ascii="Arial" w:hAnsi="Arial" w:cs="Arial"/>
          <w:sz w:val="24"/>
          <w:szCs w:val="24"/>
        </w:rPr>
        <w:t xml:space="preserve"> breast cancers and high MC1R staining was observed.</w:t>
      </w:r>
      <w:r w:rsidR="00870ECE" w:rsidRPr="00870ECE">
        <w:rPr>
          <w:rFonts w:ascii="Arial" w:hAnsi="Arial" w:cs="Arial"/>
          <w:sz w:val="24"/>
          <w:szCs w:val="24"/>
        </w:rPr>
        <w:t xml:space="preserve"> </w:t>
      </w:r>
    </w:p>
    <w:p w14:paraId="435295A2" w14:textId="77777777" w:rsidR="00870ECE" w:rsidRPr="0062725C" w:rsidRDefault="0062725C" w:rsidP="0062725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B.</w:t>
      </w:r>
      <w:r>
        <w:rPr>
          <w:rFonts w:ascii="Arial" w:hAnsi="Arial" w:cs="Arial"/>
          <w:sz w:val="24"/>
          <w:szCs w:val="24"/>
        </w:rPr>
        <w:t xml:space="preserve"> Plot comparing </w:t>
      </w:r>
      <w:r w:rsidRPr="0062725C">
        <w:rPr>
          <w:rFonts w:ascii="Arial" w:hAnsi="Arial" w:cs="Arial"/>
          <w:i/>
          <w:sz w:val="24"/>
          <w:szCs w:val="24"/>
        </w:rPr>
        <w:t>MC1R</w:t>
      </w:r>
      <w:r>
        <w:rPr>
          <w:rFonts w:ascii="Arial" w:hAnsi="Arial" w:cs="Arial"/>
          <w:sz w:val="24"/>
          <w:szCs w:val="24"/>
        </w:rPr>
        <w:t xml:space="preserve"> mRNA expression (RSEM, Batch normalized from Illumina HiSeq_RNASeqV2; log2) with the breast cancer types. Data from TCGA. (</w:t>
      </w:r>
      <w:r w:rsidRPr="00F258F0">
        <w:rPr>
          <w:rFonts w:ascii="Arial" w:hAnsi="Arial" w:cs="Arial"/>
          <w:sz w:val="24"/>
          <w:szCs w:val="24"/>
        </w:rPr>
        <w:t>NA:</w:t>
      </w:r>
      <w:r w:rsidR="00F258F0">
        <w:rPr>
          <w:rFonts w:ascii="Arial" w:hAnsi="Arial" w:cs="Arial"/>
          <w:sz w:val="24"/>
          <w:szCs w:val="24"/>
        </w:rPr>
        <w:t xml:space="preserve"> Type not available) *p&lt;0.05, </w:t>
      </w:r>
      <w:r w:rsidR="00723BC5">
        <w:rPr>
          <w:rFonts w:ascii="Arial" w:hAnsi="Arial" w:cs="Arial"/>
          <w:sz w:val="24"/>
          <w:szCs w:val="24"/>
        </w:rPr>
        <w:t>one</w:t>
      </w:r>
      <w:r w:rsidR="00F258F0">
        <w:rPr>
          <w:rFonts w:ascii="Arial" w:hAnsi="Arial" w:cs="Arial"/>
          <w:sz w:val="24"/>
          <w:szCs w:val="24"/>
        </w:rPr>
        <w:t xml:space="preserve">-way ANOVA with </w:t>
      </w:r>
      <w:r w:rsidR="00723BC5">
        <w:rPr>
          <w:rFonts w:ascii="Arial" w:hAnsi="Arial" w:cs="Arial"/>
          <w:sz w:val="24"/>
          <w:szCs w:val="24"/>
        </w:rPr>
        <w:t>Dunnett’s multiple comparisons).</w:t>
      </w:r>
    </w:p>
    <w:p w14:paraId="52433986" w14:textId="77777777" w:rsidR="00740C60" w:rsidRDefault="0062725C" w:rsidP="0062725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870EC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A4BBC">
        <w:rPr>
          <w:rFonts w:ascii="Arial" w:hAnsi="Arial" w:cs="Arial"/>
          <w:sz w:val="24"/>
          <w:szCs w:val="24"/>
        </w:rPr>
        <w:t>Representative western blot showing transient overexpression of MC1R in HEK</w:t>
      </w:r>
      <w:r w:rsidR="00870ECE">
        <w:rPr>
          <w:rFonts w:ascii="Arial" w:hAnsi="Arial" w:cs="Arial"/>
          <w:sz w:val="24"/>
          <w:szCs w:val="24"/>
        </w:rPr>
        <w:t>-</w:t>
      </w:r>
      <w:r w:rsidR="00EA4BBC">
        <w:rPr>
          <w:rFonts w:ascii="Arial" w:hAnsi="Arial" w:cs="Arial"/>
          <w:sz w:val="24"/>
          <w:szCs w:val="24"/>
        </w:rPr>
        <w:t>293T cells transfected with an MC1R plasmid. GAPDH expression is shown as the loading control.</w:t>
      </w:r>
    </w:p>
    <w:p w14:paraId="7802A311" w14:textId="77777777" w:rsidR="00A95228" w:rsidRDefault="00A95228" w:rsidP="00740C60">
      <w:pPr>
        <w:rPr>
          <w:rFonts w:ascii="Arial" w:hAnsi="Arial" w:cs="Arial"/>
          <w:sz w:val="24"/>
          <w:szCs w:val="24"/>
        </w:rPr>
      </w:pPr>
    </w:p>
    <w:p w14:paraId="1836B7C4" w14:textId="77777777" w:rsidR="00A95228" w:rsidRDefault="00A95228" w:rsidP="00740C60">
      <w:pPr>
        <w:rPr>
          <w:rFonts w:ascii="Arial" w:hAnsi="Arial" w:cs="Arial"/>
          <w:sz w:val="24"/>
          <w:szCs w:val="24"/>
        </w:rPr>
      </w:pPr>
    </w:p>
    <w:p w14:paraId="0634A5F6" w14:textId="77777777" w:rsidR="00FE7D97" w:rsidRDefault="00FE7D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ListTable2"/>
        <w:tblW w:w="0" w:type="auto"/>
        <w:tblLook w:val="04A0" w:firstRow="1" w:lastRow="0" w:firstColumn="1" w:lastColumn="0" w:noHBand="0" w:noVBand="1"/>
      </w:tblPr>
      <w:tblGrid>
        <w:gridCol w:w="3150"/>
        <w:gridCol w:w="1217"/>
        <w:gridCol w:w="6253"/>
      </w:tblGrid>
      <w:tr w:rsidR="00FE7D97" w14:paraId="168D8F4F" w14:textId="77777777" w:rsidTr="00584A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2CCF73FC" w14:textId="77777777" w:rsidR="00FE7D97" w:rsidRPr="00FE7D97" w:rsidRDefault="00FE7D97" w:rsidP="00FE7D97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lastRenderedPageBreak/>
              <w:t>MC1R R (Disruptive variant)</w:t>
            </w:r>
          </w:p>
        </w:tc>
        <w:tc>
          <w:tcPr>
            <w:tcW w:w="1217" w:type="dxa"/>
            <w:vAlign w:val="center"/>
          </w:tcPr>
          <w:p w14:paraId="2DA14511" w14:textId="77777777" w:rsidR="00FE7D97" w:rsidRDefault="00FE7D97" w:rsidP="00FE7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p.R</w:t>
            </w:r>
          </w:p>
        </w:tc>
        <w:tc>
          <w:tcPr>
            <w:tcW w:w="6253" w:type="dxa"/>
            <w:vAlign w:val="center"/>
          </w:tcPr>
          <w:p w14:paraId="1EE371B2" w14:textId="77777777" w:rsidR="00FE7D97" w:rsidRDefault="00FE7D97" w:rsidP="00FE7D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Mutation</w:t>
            </w:r>
          </w:p>
        </w:tc>
      </w:tr>
      <w:tr w:rsidR="00FE7D97" w14:paraId="55B38559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4FBF94C7" w14:textId="77777777" w:rsidR="00FE7D97" w:rsidRPr="00FE7D97" w:rsidRDefault="00FE7D97" w:rsidP="00FE7D97">
            <w:pPr>
              <w:rPr>
                <w:rFonts w:ascii="Arial" w:eastAsia="Times New Roman" w:hAnsi="Arial" w:cs="Arial"/>
                <w:b w:val="0"/>
                <w:color w:val="000000"/>
              </w:rPr>
            </w:pPr>
            <w:r w:rsidRPr="00FE7D97">
              <w:rPr>
                <w:rFonts w:ascii="Arial" w:eastAsia="Times New Roman" w:hAnsi="Arial" w:cs="Arial"/>
                <w:b w:val="0"/>
                <w:color w:val="000000"/>
              </w:rPr>
              <w:t>D84E</w:t>
            </w:r>
          </w:p>
        </w:tc>
        <w:tc>
          <w:tcPr>
            <w:tcW w:w="1217" w:type="dxa"/>
            <w:vAlign w:val="center"/>
          </w:tcPr>
          <w:p w14:paraId="03BB7049" w14:textId="77777777" w:rsid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p.D84E</w:t>
            </w:r>
          </w:p>
        </w:tc>
        <w:tc>
          <w:tcPr>
            <w:tcW w:w="6253" w:type="dxa"/>
            <w:vAlign w:val="center"/>
          </w:tcPr>
          <w:p w14:paraId="48CF59C4" w14:textId="77777777" w:rsid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16:89985918 C / A (rs1805006)</w:t>
            </w:r>
          </w:p>
        </w:tc>
      </w:tr>
      <w:tr w:rsidR="00FE7D97" w14:paraId="24101BE0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630F9CAB" w14:textId="77777777" w:rsidR="00FE7D97" w:rsidRPr="00FE7D97" w:rsidRDefault="00FE7D97" w:rsidP="00FE7D97">
            <w:pPr>
              <w:rPr>
                <w:rFonts w:ascii="Arial" w:eastAsia="Times New Roman" w:hAnsi="Arial" w:cs="Arial"/>
                <w:b w:val="0"/>
                <w:color w:val="000000"/>
              </w:rPr>
            </w:pPr>
            <w:r w:rsidRPr="00FE7D97">
              <w:rPr>
                <w:rFonts w:ascii="Arial" w:eastAsia="Times New Roman" w:hAnsi="Arial" w:cs="Arial"/>
                <w:b w:val="0"/>
                <w:color w:val="000000"/>
              </w:rPr>
              <w:t>R142H</w:t>
            </w:r>
          </w:p>
        </w:tc>
        <w:tc>
          <w:tcPr>
            <w:tcW w:w="1217" w:type="dxa"/>
            <w:vAlign w:val="center"/>
          </w:tcPr>
          <w:p w14:paraId="68FA3731" w14:textId="77777777" w:rsid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p.R142H</w:t>
            </w:r>
          </w:p>
        </w:tc>
        <w:tc>
          <w:tcPr>
            <w:tcW w:w="6253" w:type="dxa"/>
            <w:vAlign w:val="center"/>
          </w:tcPr>
          <w:p w14:paraId="6224424B" w14:textId="77777777" w:rsid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16:89986091 G / A (rs11547464)</w:t>
            </w:r>
          </w:p>
        </w:tc>
      </w:tr>
      <w:tr w:rsidR="00FE7D97" w14:paraId="008B40CC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190A380B" w14:textId="77777777" w:rsidR="00FE7D97" w:rsidRPr="00FE7D97" w:rsidRDefault="00FE7D97" w:rsidP="00FE7D97">
            <w:pPr>
              <w:rPr>
                <w:rFonts w:ascii="Arial" w:eastAsia="Times New Roman" w:hAnsi="Arial" w:cs="Arial"/>
                <w:b w:val="0"/>
                <w:color w:val="000000"/>
              </w:rPr>
            </w:pPr>
            <w:r w:rsidRPr="00FE7D97">
              <w:rPr>
                <w:rFonts w:ascii="Arial" w:eastAsia="Times New Roman" w:hAnsi="Arial" w:cs="Arial"/>
                <w:b w:val="0"/>
                <w:color w:val="000000"/>
              </w:rPr>
              <w:t>R151C</w:t>
            </w:r>
          </w:p>
        </w:tc>
        <w:tc>
          <w:tcPr>
            <w:tcW w:w="1217" w:type="dxa"/>
            <w:vAlign w:val="center"/>
          </w:tcPr>
          <w:p w14:paraId="3814C567" w14:textId="77777777" w:rsid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p.R151C</w:t>
            </w:r>
          </w:p>
        </w:tc>
        <w:tc>
          <w:tcPr>
            <w:tcW w:w="6253" w:type="dxa"/>
            <w:vAlign w:val="center"/>
          </w:tcPr>
          <w:p w14:paraId="0FE5DE3B" w14:textId="77777777" w:rsid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16:89986117 C / T (rs1805007)</w:t>
            </w:r>
          </w:p>
        </w:tc>
      </w:tr>
      <w:tr w:rsidR="00FE7D97" w14:paraId="7B34E219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794190E5" w14:textId="77777777" w:rsidR="00FE7D97" w:rsidRPr="00FE7D97" w:rsidRDefault="00FE7D97" w:rsidP="00FE7D97">
            <w:pPr>
              <w:rPr>
                <w:rFonts w:ascii="Arial" w:eastAsia="Times New Roman" w:hAnsi="Arial" w:cs="Arial"/>
                <w:b w:val="0"/>
                <w:color w:val="000000"/>
              </w:rPr>
            </w:pPr>
            <w:r w:rsidRPr="00FE7D97">
              <w:rPr>
                <w:rFonts w:ascii="Arial" w:eastAsia="Times New Roman" w:hAnsi="Arial" w:cs="Arial"/>
                <w:b w:val="0"/>
                <w:color w:val="000000"/>
              </w:rPr>
              <w:t>I155T</w:t>
            </w:r>
          </w:p>
        </w:tc>
        <w:tc>
          <w:tcPr>
            <w:tcW w:w="1217" w:type="dxa"/>
            <w:vAlign w:val="center"/>
          </w:tcPr>
          <w:p w14:paraId="6360A9A3" w14:textId="77777777" w:rsid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p.I155T</w:t>
            </w:r>
          </w:p>
        </w:tc>
        <w:tc>
          <w:tcPr>
            <w:tcW w:w="6253" w:type="dxa"/>
            <w:vAlign w:val="center"/>
          </w:tcPr>
          <w:p w14:paraId="0E58AEC1" w14:textId="77777777" w:rsid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16:89986130 T / C (rs1110400)</w:t>
            </w:r>
          </w:p>
        </w:tc>
      </w:tr>
      <w:tr w:rsidR="00FE7D97" w14:paraId="5FF9587D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36D2DDEE" w14:textId="77777777" w:rsidR="00FE7D97" w:rsidRPr="00FE7D97" w:rsidRDefault="00FE7D97" w:rsidP="00FE7D97">
            <w:pPr>
              <w:rPr>
                <w:rFonts w:ascii="Arial" w:eastAsia="Times New Roman" w:hAnsi="Arial" w:cs="Arial"/>
                <w:b w:val="0"/>
                <w:color w:val="000000"/>
              </w:rPr>
            </w:pPr>
            <w:r w:rsidRPr="00FE7D97">
              <w:rPr>
                <w:rFonts w:ascii="Arial" w:eastAsia="Times New Roman" w:hAnsi="Arial" w:cs="Arial"/>
                <w:b w:val="0"/>
                <w:color w:val="000000"/>
              </w:rPr>
              <w:t>R160W</w:t>
            </w:r>
          </w:p>
        </w:tc>
        <w:tc>
          <w:tcPr>
            <w:tcW w:w="1217" w:type="dxa"/>
            <w:vAlign w:val="center"/>
          </w:tcPr>
          <w:p w14:paraId="5298CF3F" w14:textId="77777777" w:rsid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p.R160W</w:t>
            </w:r>
          </w:p>
        </w:tc>
        <w:tc>
          <w:tcPr>
            <w:tcW w:w="6253" w:type="dxa"/>
            <w:vAlign w:val="center"/>
          </w:tcPr>
          <w:p w14:paraId="4B539148" w14:textId="77777777" w:rsid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16:89986144 C / T (rs1805008)</w:t>
            </w:r>
          </w:p>
        </w:tc>
      </w:tr>
      <w:tr w:rsidR="00FE7D97" w14:paraId="68AD08A6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7BC48B5F" w14:textId="77777777" w:rsidR="00FE7D97" w:rsidRPr="00FE7D97" w:rsidRDefault="00FE7D97" w:rsidP="00FE7D97">
            <w:pPr>
              <w:rPr>
                <w:rFonts w:ascii="Arial" w:eastAsia="Times New Roman" w:hAnsi="Arial" w:cs="Arial"/>
                <w:b w:val="0"/>
                <w:color w:val="000000"/>
              </w:rPr>
            </w:pPr>
            <w:r w:rsidRPr="00FE7D97">
              <w:rPr>
                <w:rFonts w:ascii="Arial" w:eastAsia="Times New Roman" w:hAnsi="Arial" w:cs="Arial"/>
                <w:b w:val="0"/>
                <w:color w:val="000000"/>
              </w:rPr>
              <w:t>D294H</w:t>
            </w:r>
          </w:p>
        </w:tc>
        <w:tc>
          <w:tcPr>
            <w:tcW w:w="1217" w:type="dxa"/>
            <w:vAlign w:val="center"/>
          </w:tcPr>
          <w:p w14:paraId="3E23C528" w14:textId="77777777" w:rsid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p.D294H</w:t>
            </w:r>
          </w:p>
        </w:tc>
        <w:tc>
          <w:tcPr>
            <w:tcW w:w="6253" w:type="dxa"/>
            <w:vAlign w:val="center"/>
          </w:tcPr>
          <w:p w14:paraId="7D4F5CEE" w14:textId="77777777" w:rsid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16:89986546 G / C (rs1805009)</w:t>
            </w:r>
          </w:p>
        </w:tc>
      </w:tr>
      <w:tr w:rsidR="00FE7D97" w14:paraId="7C84E38E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5131C19D" w14:textId="77777777" w:rsidR="00FE7D97" w:rsidRPr="00FE7D97" w:rsidRDefault="00FE7D97" w:rsidP="00FE7D97">
            <w:pPr>
              <w:rPr>
                <w:rFonts w:ascii="Arial" w:eastAsia="Times New Roman" w:hAnsi="Arial" w:cs="Arial"/>
                <w:b w:val="0"/>
                <w:color w:val="000000"/>
              </w:rPr>
            </w:pPr>
            <w:r w:rsidRPr="00FE7D97">
              <w:rPr>
                <w:rFonts w:ascii="Arial" w:eastAsia="Times New Roman" w:hAnsi="Arial" w:cs="Arial"/>
                <w:b w:val="0"/>
                <w:color w:val="000000"/>
              </w:rPr>
              <w:t>Y152X</w:t>
            </w:r>
          </w:p>
        </w:tc>
        <w:tc>
          <w:tcPr>
            <w:tcW w:w="1217" w:type="dxa"/>
            <w:vAlign w:val="center"/>
          </w:tcPr>
          <w:p w14:paraId="7CDD80CB" w14:textId="77777777" w:rsid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p.Y152X</w:t>
            </w:r>
          </w:p>
        </w:tc>
        <w:tc>
          <w:tcPr>
            <w:tcW w:w="6253" w:type="dxa"/>
            <w:vAlign w:val="center"/>
          </w:tcPr>
          <w:p w14:paraId="58A2E701" w14:textId="77777777" w:rsid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16:89986122 C / A</w:t>
            </w:r>
          </w:p>
        </w:tc>
      </w:tr>
      <w:tr w:rsidR="00FE7D97" w14:paraId="7FE47083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111AC8C2" w14:textId="77777777" w:rsidR="00FE7D97" w:rsidRPr="00FE7D97" w:rsidRDefault="00FE7D97" w:rsidP="00FE7D97">
            <w:pPr>
              <w:rPr>
                <w:rFonts w:ascii="Arial" w:eastAsia="Times New Roman" w:hAnsi="Arial" w:cs="Arial"/>
                <w:b w:val="0"/>
                <w:color w:val="000000"/>
              </w:rPr>
            </w:pPr>
            <w:r w:rsidRPr="00FE7D97">
              <w:rPr>
                <w:rFonts w:ascii="Arial" w:eastAsia="Times New Roman" w:hAnsi="Arial" w:cs="Arial"/>
                <w:b w:val="0"/>
                <w:color w:val="000000"/>
              </w:rPr>
              <w:t>S83P</w:t>
            </w:r>
          </w:p>
        </w:tc>
        <w:tc>
          <w:tcPr>
            <w:tcW w:w="1217" w:type="dxa"/>
            <w:vAlign w:val="center"/>
          </w:tcPr>
          <w:p w14:paraId="4B946BDB" w14:textId="77777777" w:rsid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p.S83P</w:t>
            </w:r>
          </w:p>
        </w:tc>
        <w:tc>
          <w:tcPr>
            <w:tcW w:w="6253" w:type="dxa"/>
            <w:vAlign w:val="center"/>
          </w:tcPr>
          <w:p w14:paraId="17FA7EF0" w14:textId="77777777" w:rsid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16:89985913 T / C (rs34474212)</w:t>
            </w:r>
          </w:p>
        </w:tc>
      </w:tr>
      <w:tr w:rsidR="00FE7D97" w14:paraId="4029E0B2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79BD3BAF" w14:textId="77777777" w:rsidR="00FE7D97" w:rsidRPr="00FE7D97" w:rsidRDefault="00FE7D97" w:rsidP="00FE7D97">
            <w:pPr>
              <w:rPr>
                <w:rFonts w:ascii="Arial" w:eastAsia="Times New Roman" w:hAnsi="Arial" w:cs="Arial"/>
                <w:b w:val="0"/>
                <w:color w:val="000000"/>
              </w:rPr>
            </w:pPr>
            <w:r w:rsidRPr="00FE7D97">
              <w:rPr>
                <w:rFonts w:ascii="Arial" w:eastAsia="Times New Roman" w:hAnsi="Arial" w:cs="Arial"/>
                <w:b w:val="0"/>
                <w:color w:val="000000"/>
              </w:rPr>
              <w:t>G89R</w:t>
            </w:r>
          </w:p>
        </w:tc>
        <w:tc>
          <w:tcPr>
            <w:tcW w:w="1217" w:type="dxa"/>
            <w:vAlign w:val="center"/>
          </w:tcPr>
          <w:p w14:paraId="6BA7B091" w14:textId="77777777" w:rsid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p.G89R</w:t>
            </w:r>
          </w:p>
        </w:tc>
        <w:tc>
          <w:tcPr>
            <w:tcW w:w="6253" w:type="dxa"/>
            <w:vAlign w:val="center"/>
          </w:tcPr>
          <w:p w14:paraId="1B2D9E98" w14:textId="77777777" w:rsid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16:89985931 G / A (rs34540312)</w:t>
            </w:r>
          </w:p>
        </w:tc>
      </w:tr>
      <w:tr w:rsidR="00FE7D97" w14:paraId="7B2C5E04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219DDE57" w14:textId="77777777" w:rsidR="00FE7D97" w:rsidRPr="00FE7D97" w:rsidRDefault="00FE7D97" w:rsidP="00FE7D97">
            <w:pPr>
              <w:rPr>
                <w:rFonts w:ascii="Arial" w:eastAsia="Times New Roman" w:hAnsi="Arial" w:cs="Arial"/>
                <w:b w:val="0"/>
                <w:color w:val="000000"/>
              </w:rPr>
            </w:pPr>
            <w:r w:rsidRPr="00FE7D97">
              <w:rPr>
                <w:rFonts w:ascii="Arial" w:eastAsia="Times New Roman" w:hAnsi="Arial" w:cs="Arial"/>
                <w:b w:val="0"/>
                <w:color w:val="000000"/>
              </w:rPr>
              <w:t>T95M</w:t>
            </w:r>
          </w:p>
        </w:tc>
        <w:tc>
          <w:tcPr>
            <w:tcW w:w="1217" w:type="dxa"/>
            <w:vAlign w:val="center"/>
          </w:tcPr>
          <w:p w14:paraId="406762A2" w14:textId="77777777" w:rsid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p.T95M</w:t>
            </w:r>
          </w:p>
        </w:tc>
        <w:tc>
          <w:tcPr>
            <w:tcW w:w="6253" w:type="dxa"/>
            <w:vAlign w:val="center"/>
          </w:tcPr>
          <w:p w14:paraId="593FAF13" w14:textId="77777777" w:rsid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16:89985950 C / T (rs34158934)</w:t>
            </w:r>
          </w:p>
        </w:tc>
      </w:tr>
      <w:tr w:rsidR="00FE7D97" w14:paraId="2668F806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701FB1CB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D121E</w:t>
            </w:r>
          </w:p>
        </w:tc>
        <w:tc>
          <w:tcPr>
            <w:tcW w:w="1217" w:type="dxa"/>
            <w:vAlign w:val="center"/>
          </w:tcPr>
          <w:p w14:paraId="0AF499C8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p.D121E</w:t>
            </w:r>
          </w:p>
        </w:tc>
        <w:tc>
          <w:tcPr>
            <w:tcW w:w="6253" w:type="dxa"/>
            <w:vAlign w:val="center"/>
          </w:tcPr>
          <w:p w14:paraId="64BC49D2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16:89986029 C / G</w:t>
            </w:r>
          </w:p>
        </w:tc>
      </w:tr>
      <w:tr w:rsidR="00FE7D97" w14:paraId="14EB8AA2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23FFC5E3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A149T</w:t>
            </w:r>
          </w:p>
        </w:tc>
        <w:tc>
          <w:tcPr>
            <w:tcW w:w="1217" w:type="dxa"/>
            <w:vAlign w:val="center"/>
          </w:tcPr>
          <w:p w14:paraId="265768C9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p.A149T</w:t>
            </w:r>
          </w:p>
        </w:tc>
        <w:tc>
          <w:tcPr>
            <w:tcW w:w="6253" w:type="dxa"/>
            <w:vAlign w:val="center"/>
          </w:tcPr>
          <w:p w14:paraId="025BC043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16:89986111 G / A</w:t>
            </w:r>
          </w:p>
        </w:tc>
      </w:tr>
      <w:tr w:rsidR="00FE7D97" w14:paraId="5AB5F5DB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2B32167D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V156L</w:t>
            </w:r>
          </w:p>
        </w:tc>
        <w:tc>
          <w:tcPr>
            <w:tcW w:w="1217" w:type="dxa"/>
            <w:vAlign w:val="center"/>
          </w:tcPr>
          <w:p w14:paraId="3B957547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p.V156L</w:t>
            </w:r>
          </w:p>
        </w:tc>
        <w:tc>
          <w:tcPr>
            <w:tcW w:w="6253" w:type="dxa"/>
            <w:vAlign w:val="center"/>
          </w:tcPr>
          <w:p w14:paraId="6FC103A6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16:89986132 G / C (rs3212365)</w:t>
            </w:r>
          </w:p>
        </w:tc>
      </w:tr>
      <w:tr w:rsidR="00FE7D97" w14:paraId="38327BEB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11A5CAD2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V156A</w:t>
            </w:r>
          </w:p>
        </w:tc>
        <w:tc>
          <w:tcPr>
            <w:tcW w:w="1217" w:type="dxa"/>
            <w:vAlign w:val="center"/>
          </w:tcPr>
          <w:p w14:paraId="2062A239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p.V156A</w:t>
            </w:r>
          </w:p>
        </w:tc>
        <w:tc>
          <w:tcPr>
            <w:tcW w:w="6253" w:type="dxa"/>
            <w:vAlign w:val="center"/>
          </w:tcPr>
          <w:p w14:paraId="02F62693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16:89986133 T / C</w:t>
            </w:r>
          </w:p>
        </w:tc>
      </w:tr>
      <w:tr w:rsidR="00FE7D97" w14:paraId="3F0806FD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03C8A7CA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I168M</w:t>
            </w:r>
          </w:p>
        </w:tc>
        <w:tc>
          <w:tcPr>
            <w:tcW w:w="1217" w:type="dxa"/>
            <w:vAlign w:val="center"/>
          </w:tcPr>
          <w:p w14:paraId="43D9AA74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p.I168M</w:t>
            </w:r>
          </w:p>
        </w:tc>
        <w:tc>
          <w:tcPr>
            <w:tcW w:w="6253" w:type="dxa"/>
            <w:vAlign w:val="center"/>
          </w:tcPr>
          <w:p w14:paraId="106CF537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16:89986170 C / G (rs34612847)</w:t>
            </w:r>
          </w:p>
        </w:tc>
      </w:tr>
      <w:tr w:rsidR="00FE7D97" w14:paraId="61A4D652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3200E0BE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R306H</w:t>
            </w:r>
          </w:p>
        </w:tc>
        <w:tc>
          <w:tcPr>
            <w:tcW w:w="1217" w:type="dxa"/>
            <w:vAlign w:val="center"/>
          </w:tcPr>
          <w:p w14:paraId="66BAA1C7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p.R306H</w:t>
            </w:r>
          </w:p>
        </w:tc>
        <w:tc>
          <w:tcPr>
            <w:tcW w:w="6253" w:type="dxa"/>
            <w:vAlign w:val="center"/>
          </w:tcPr>
          <w:p w14:paraId="20DD3772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16:89986583 G / A</w:t>
            </w:r>
          </w:p>
        </w:tc>
      </w:tr>
      <w:tr w:rsidR="00FE7D97" w14:paraId="4FB7EC9C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0BBEF3B0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Q23X</w:t>
            </w:r>
          </w:p>
        </w:tc>
        <w:tc>
          <w:tcPr>
            <w:tcW w:w="1217" w:type="dxa"/>
            <w:vAlign w:val="center"/>
          </w:tcPr>
          <w:p w14:paraId="37976FFE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p.Q23X</w:t>
            </w:r>
          </w:p>
        </w:tc>
        <w:tc>
          <w:tcPr>
            <w:tcW w:w="6253" w:type="dxa"/>
            <w:vAlign w:val="center"/>
          </w:tcPr>
          <w:p w14:paraId="47B040EF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16:89985733 C / T</w:t>
            </w:r>
          </w:p>
        </w:tc>
      </w:tr>
      <w:tr w:rsidR="00FE7D97" w14:paraId="7B7B2914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5DFD0A11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Y74X</w:t>
            </w:r>
          </w:p>
        </w:tc>
        <w:tc>
          <w:tcPr>
            <w:tcW w:w="1217" w:type="dxa"/>
            <w:vAlign w:val="center"/>
          </w:tcPr>
          <w:p w14:paraId="4F780F82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p.Y74X</w:t>
            </w:r>
          </w:p>
        </w:tc>
        <w:tc>
          <w:tcPr>
            <w:tcW w:w="6253" w:type="dxa"/>
            <w:vAlign w:val="center"/>
          </w:tcPr>
          <w:p w14:paraId="4BF7C631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16:89985888 C / A</w:t>
            </w:r>
          </w:p>
        </w:tc>
      </w:tr>
      <w:tr w:rsidR="00FE7D97" w14:paraId="633E2014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3EE3D7F5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Y207X</w:t>
            </w:r>
          </w:p>
        </w:tc>
        <w:tc>
          <w:tcPr>
            <w:tcW w:w="1217" w:type="dxa"/>
            <w:vAlign w:val="center"/>
          </w:tcPr>
          <w:p w14:paraId="45E096DD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p.Y207X</w:t>
            </w:r>
          </w:p>
        </w:tc>
        <w:tc>
          <w:tcPr>
            <w:tcW w:w="6253" w:type="dxa"/>
            <w:vAlign w:val="center"/>
          </w:tcPr>
          <w:p w14:paraId="5408735A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16:89986287 C / G</w:t>
            </w:r>
          </w:p>
        </w:tc>
      </w:tr>
      <w:tr w:rsidR="00FE7D97" w14:paraId="52E9253E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61619E0B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A28fs</w:t>
            </w:r>
          </w:p>
        </w:tc>
        <w:tc>
          <w:tcPr>
            <w:tcW w:w="1217" w:type="dxa"/>
            <w:vAlign w:val="center"/>
          </w:tcPr>
          <w:p w14:paraId="78F8F2B8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p.A28fs</w:t>
            </w:r>
          </w:p>
        </w:tc>
        <w:tc>
          <w:tcPr>
            <w:tcW w:w="6253" w:type="dxa"/>
            <w:vAlign w:val="center"/>
          </w:tcPr>
          <w:p w14:paraId="01847E2D" w14:textId="77777777" w:rsidR="00FE7D97" w:rsidRPr="00FE7D97" w:rsidRDefault="00584A8C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4A8C">
              <w:rPr>
                <w:rFonts w:ascii="Arial" w:hAnsi="Arial" w:cs="Arial"/>
                <w:sz w:val="24"/>
                <w:szCs w:val="24"/>
              </w:rPr>
              <w:t>16:89985750 dupA</w:t>
            </w:r>
          </w:p>
        </w:tc>
      </w:tr>
      <w:tr w:rsidR="00FE7D97" w14:paraId="4E556CB8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55468B66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F179fs</w:t>
            </w:r>
          </w:p>
        </w:tc>
        <w:tc>
          <w:tcPr>
            <w:tcW w:w="1217" w:type="dxa"/>
            <w:vAlign w:val="center"/>
          </w:tcPr>
          <w:p w14:paraId="0E5E9F20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p.F179fs</w:t>
            </w:r>
          </w:p>
        </w:tc>
        <w:tc>
          <w:tcPr>
            <w:tcW w:w="6253" w:type="dxa"/>
            <w:vAlign w:val="center"/>
          </w:tcPr>
          <w:p w14:paraId="5F0B44A6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16:89986202 T / TC</w:t>
            </w:r>
          </w:p>
        </w:tc>
      </w:tr>
      <w:tr w:rsidR="00FE7D97" w14:paraId="449421E5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3E38B592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A212fs</w:t>
            </w:r>
          </w:p>
        </w:tc>
        <w:tc>
          <w:tcPr>
            <w:tcW w:w="1217" w:type="dxa"/>
            <w:vAlign w:val="center"/>
          </w:tcPr>
          <w:p w14:paraId="209A7D01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p.A212fs</w:t>
            </w:r>
          </w:p>
        </w:tc>
        <w:tc>
          <w:tcPr>
            <w:tcW w:w="6253" w:type="dxa"/>
            <w:vAlign w:val="center"/>
          </w:tcPr>
          <w:p w14:paraId="61BA5678" w14:textId="77777777" w:rsidR="00FE7D97" w:rsidRPr="00FE7D97" w:rsidRDefault="00584A8C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4A8C">
              <w:rPr>
                <w:rFonts w:ascii="Arial" w:hAnsi="Arial" w:cs="Arial"/>
                <w:sz w:val="24"/>
                <w:szCs w:val="24"/>
              </w:rPr>
              <w:t>16:89986301 delCCCGGGCCTGCCAGCACGC</w:t>
            </w:r>
          </w:p>
        </w:tc>
      </w:tr>
      <w:tr w:rsidR="00FE7D97" w14:paraId="3DAC4A8A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01E5220A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I221fs</w:t>
            </w:r>
          </w:p>
        </w:tc>
        <w:tc>
          <w:tcPr>
            <w:tcW w:w="1217" w:type="dxa"/>
            <w:vAlign w:val="center"/>
          </w:tcPr>
          <w:p w14:paraId="4E5796EC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p.I221fs</w:t>
            </w:r>
          </w:p>
        </w:tc>
        <w:tc>
          <w:tcPr>
            <w:tcW w:w="6253" w:type="dxa"/>
            <w:vAlign w:val="center"/>
          </w:tcPr>
          <w:p w14:paraId="1145CBE8" w14:textId="77777777" w:rsidR="00FE7D97" w:rsidRPr="00FE7D97" w:rsidRDefault="00584A8C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4A8C">
              <w:rPr>
                <w:rFonts w:ascii="Arial" w:hAnsi="Arial" w:cs="Arial"/>
                <w:sz w:val="24"/>
                <w:szCs w:val="24"/>
              </w:rPr>
              <w:t>16:89986329 delCGCCCGGCTCCACAAGAGGCAG</w:t>
            </w:r>
          </w:p>
        </w:tc>
      </w:tr>
      <w:tr w:rsidR="00FE7D97" w14:paraId="03132A80" w14:textId="77777777" w:rsidTr="00584A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15B46002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R229fs</w:t>
            </w:r>
          </w:p>
        </w:tc>
        <w:tc>
          <w:tcPr>
            <w:tcW w:w="1217" w:type="dxa"/>
            <w:vAlign w:val="center"/>
          </w:tcPr>
          <w:p w14:paraId="43D3F854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p.R229fs</w:t>
            </w:r>
          </w:p>
        </w:tc>
        <w:tc>
          <w:tcPr>
            <w:tcW w:w="6253" w:type="dxa"/>
            <w:vAlign w:val="center"/>
          </w:tcPr>
          <w:p w14:paraId="35EA92EC" w14:textId="77777777" w:rsidR="00FE7D97" w:rsidRPr="00FE7D97" w:rsidRDefault="00FE7D97" w:rsidP="00FE7D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FE7D97">
              <w:rPr>
                <w:rFonts w:ascii="Arial" w:hAnsi="Arial" w:cs="Arial"/>
                <w:sz w:val="24"/>
                <w:szCs w:val="24"/>
              </w:rPr>
              <w:t>16:89986350 GC / G</w:t>
            </w:r>
          </w:p>
        </w:tc>
      </w:tr>
      <w:tr w:rsidR="00FE7D97" w14:paraId="303E575B" w14:textId="77777777" w:rsidTr="00584A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0" w:type="dxa"/>
            <w:vAlign w:val="center"/>
          </w:tcPr>
          <w:p w14:paraId="11521DE9" w14:textId="77777777" w:rsidR="00FE7D97" w:rsidRPr="00FE7D97" w:rsidRDefault="00FE7D97" w:rsidP="00FE7D97">
            <w:pPr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</w:rPr>
              <w:t>L237fs</w:t>
            </w:r>
          </w:p>
        </w:tc>
        <w:tc>
          <w:tcPr>
            <w:tcW w:w="1217" w:type="dxa"/>
            <w:vAlign w:val="center"/>
          </w:tcPr>
          <w:p w14:paraId="165229F9" w14:textId="77777777" w:rsidR="00FE7D97" w:rsidRPr="00FE7D97" w:rsidRDefault="00FE7D97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E7D9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p.L237fs</w:t>
            </w:r>
          </w:p>
        </w:tc>
        <w:tc>
          <w:tcPr>
            <w:tcW w:w="6253" w:type="dxa"/>
            <w:vAlign w:val="center"/>
          </w:tcPr>
          <w:p w14:paraId="6920F405" w14:textId="77777777" w:rsidR="00FE7D97" w:rsidRPr="00FE7D97" w:rsidRDefault="00584A8C" w:rsidP="00FE7D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84A8C">
              <w:rPr>
                <w:rFonts w:ascii="Arial" w:hAnsi="Arial" w:cs="Arial"/>
                <w:sz w:val="24"/>
                <w:szCs w:val="24"/>
              </w:rPr>
              <w:t>16:89986377 dupA</w:t>
            </w:r>
          </w:p>
        </w:tc>
      </w:tr>
    </w:tbl>
    <w:p w14:paraId="62AA1B58" w14:textId="77777777" w:rsidR="00FE7D97" w:rsidRDefault="00FE7D97" w:rsidP="00740C60">
      <w:pPr>
        <w:rPr>
          <w:rFonts w:ascii="Arial" w:hAnsi="Arial" w:cs="Arial"/>
          <w:sz w:val="24"/>
          <w:szCs w:val="24"/>
        </w:rPr>
      </w:pPr>
    </w:p>
    <w:p w14:paraId="32E7DE47" w14:textId="77777777" w:rsidR="00FE7D97" w:rsidRDefault="00136AEE" w:rsidP="00740C6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Table S1. List of MC1R disruptive (R) variants.</w:t>
      </w:r>
    </w:p>
    <w:p w14:paraId="0447256F" w14:textId="77777777" w:rsidR="003A04BD" w:rsidRDefault="003A04BD" w:rsidP="00740C60">
      <w:pPr>
        <w:rPr>
          <w:rFonts w:ascii="Arial" w:hAnsi="Arial" w:cs="Arial"/>
          <w:b/>
          <w:sz w:val="24"/>
          <w:szCs w:val="24"/>
        </w:rPr>
      </w:pPr>
    </w:p>
    <w:p w14:paraId="3873CC6C" w14:textId="77777777" w:rsidR="003A04BD" w:rsidRDefault="003A04BD" w:rsidP="00740C60">
      <w:pPr>
        <w:rPr>
          <w:rFonts w:ascii="Arial" w:hAnsi="Arial" w:cs="Arial"/>
          <w:b/>
          <w:sz w:val="24"/>
          <w:szCs w:val="24"/>
        </w:rPr>
        <w:sectPr w:rsidR="003A04BD" w:rsidSect="003A04BD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ListTable1Light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50"/>
        <w:gridCol w:w="1460"/>
        <w:gridCol w:w="1059"/>
        <w:gridCol w:w="1203"/>
        <w:gridCol w:w="1204"/>
        <w:gridCol w:w="1204"/>
        <w:gridCol w:w="1204"/>
        <w:gridCol w:w="1204"/>
        <w:gridCol w:w="1204"/>
        <w:gridCol w:w="1204"/>
        <w:gridCol w:w="1204"/>
      </w:tblGrid>
      <w:tr w:rsidR="001B5CCC" w:rsidRPr="001B5CCC" w14:paraId="68E0C923" w14:textId="77777777" w:rsidTr="00B25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tcBorders>
              <w:top w:val="single" w:sz="4" w:space="0" w:color="auto"/>
            </w:tcBorders>
            <w:vAlign w:val="center"/>
          </w:tcPr>
          <w:p w14:paraId="4D760E72" w14:textId="77777777" w:rsidR="001B5CCC" w:rsidRPr="001B5CCC" w:rsidRDefault="001B5CCC" w:rsidP="007360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lastRenderedPageBreak/>
              <w:t>Cancer Type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14:paraId="451502A1" w14:textId="77777777" w:rsidR="001B5CCC" w:rsidRPr="001B5CCC" w:rsidRDefault="001B5CCC" w:rsidP="00736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Abbreviation</w:t>
            </w:r>
          </w:p>
        </w:tc>
        <w:tc>
          <w:tcPr>
            <w:tcW w:w="1059" w:type="dxa"/>
            <w:tcBorders>
              <w:top w:val="single" w:sz="4" w:space="0" w:color="auto"/>
            </w:tcBorders>
            <w:vAlign w:val="center"/>
          </w:tcPr>
          <w:p w14:paraId="5212C4D0" w14:textId="77777777" w:rsidR="001B5CCC" w:rsidRPr="001B5CCC" w:rsidRDefault="001B5CCC" w:rsidP="00736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R% count by allele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35152FBD" w14:textId="77777777" w:rsidR="001B5CCC" w:rsidRPr="001B5CCC" w:rsidRDefault="001B5CCC" w:rsidP="00736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Total Allele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08D526C7" w14:textId="77777777" w:rsidR="001B5CCC" w:rsidRPr="001B5CCC" w:rsidRDefault="001B5CCC" w:rsidP="00736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R Allele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743D4DD9" w14:textId="77777777" w:rsidR="001B5CCC" w:rsidRPr="001B5CCC" w:rsidRDefault="001B5CCC" w:rsidP="00736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Non-R Allele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2ED250C" w14:textId="133FC190" w:rsidR="001B5CCC" w:rsidRPr="001B5CCC" w:rsidRDefault="001B5CCC" w:rsidP="00736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Odd’s Ratio</w:t>
            </w:r>
            <w:r w:rsidR="006069FE">
              <w:rPr>
                <w:rFonts w:ascii="Arial" w:hAnsi="Arial" w:cs="Arial"/>
                <w:sz w:val="20"/>
                <w:szCs w:val="20"/>
              </w:rPr>
              <w:t xml:space="preserve"> (OR)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DF13A95" w14:textId="275A927F" w:rsidR="001B5CCC" w:rsidRPr="001B5CCC" w:rsidRDefault="001B5CCC" w:rsidP="0060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OR.</w:t>
            </w:r>
            <w:r w:rsidR="006069FE">
              <w:rPr>
                <w:rFonts w:ascii="Arial" w:hAnsi="Arial" w:cs="Arial"/>
                <w:sz w:val="20"/>
                <w:szCs w:val="20"/>
              </w:rPr>
              <w:t xml:space="preserve"> Lower CI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0D0F9FC6" w14:textId="13F51D88" w:rsidR="001B5CCC" w:rsidRPr="001B5CCC" w:rsidRDefault="001B5CCC" w:rsidP="006069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 xml:space="preserve">OR. </w:t>
            </w:r>
            <w:r w:rsidR="006069FE">
              <w:rPr>
                <w:rFonts w:ascii="Arial" w:hAnsi="Arial" w:cs="Arial"/>
                <w:sz w:val="20"/>
                <w:szCs w:val="20"/>
              </w:rPr>
              <w:t>Upper CI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6EE06874" w14:textId="22E02C49" w:rsidR="001B5CCC" w:rsidRPr="001B5CCC" w:rsidRDefault="001B5CCC" w:rsidP="00736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 xml:space="preserve">p-value </w:t>
            </w:r>
          </w:p>
          <w:p w14:paraId="32141643" w14:textId="4E51C512" w:rsidR="001B5CCC" w:rsidRPr="001B5CCC" w:rsidRDefault="001B5CCC" w:rsidP="007360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(Fisher’s Exact Test)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47A6E660" w14:textId="63B07257" w:rsidR="001B5CCC" w:rsidRPr="001B5CCC" w:rsidRDefault="001B5CCC" w:rsidP="004D22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Adjusted p-value (BH)</w:t>
            </w:r>
          </w:p>
        </w:tc>
      </w:tr>
      <w:tr w:rsidR="001B5CCC" w:rsidRPr="001B5CCC" w14:paraId="51687B52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129142DF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 xml:space="preserve">Uterine </w:t>
            </w:r>
            <w:proofErr w:type="spellStart"/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Carcinosarcoma</w:t>
            </w:r>
            <w:proofErr w:type="spellEnd"/>
          </w:p>
        </w:tc>
        <w:tc>
          <w:tcPr>
            <w:tcW w:w="1460" w:type="dxa"/>
            <w:vAlign w:val="center"/>
          </w:tcPr>
          <w:p w14:paraId="69BF21DA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UCS</w:t>
            </w:r>
          </w:p>
        </w:tc>
        <w:tc>
          <w:tcPr>
            <w:tcW w:w="1059" w:type="dxa"/>
            <w:vAlign w:val="center"/>
          </w:tcPr>
          <w:p w14:paraId="648294EA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0.2955</w:t>
            </w:r>
          </w:p>
        </w:tc>
        <w:tc>
          <w:tcPr>
            <w:tcW w:w="1203" w:type="dxa"/>
            <w:vAlign w:val="center"/>
          </w:tcPr>
          <w:p w14:paraId="0097C45B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204" w:type="dxa"/>
            <w:vAlign w:val="center"/>
          </w:tcPr>
          <w:p w14:paraId="59548763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04" w:type="dxa"/>
            <w:vAlign w:val="center"/>
          </w:tcPr>
          <w:p w14:paraId="1ADAC0E0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204" w:type="dxa"/>
            <w:vAlign w:val="center"/>
          </w:tcPr>
          <w:p w14:paraId="46BBFAA4" w14:textId="5FE44275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1.7158</w:t>
            </w:r>
          </w:p>
        </w:tc>
        <w:tc>
          <w:tcPr>
            <w:tcW w:w="1204" w:type="dxa"/>
            <w:vAlign w:val="center"/>
          </w:tcPr>
          <w:p w14:paraId="2E8F8DE6" w14:textId="3B0B0808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1.0410</w:t>
            </w:r>
          </w:p>
        </w:tc>
        <w:tc>
          <w:tcPr>
            <w:tcW w:w="1204" w:type="dxa"/>
            <w:vAlign w:val="center"/>
          </w:tcPr>
          <w:p w14:paraId="2FA6316B" w14:textId="313FEE14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2.7550</w:t>
            </w:r>
          </w:p>
        </w:tc>
        <w:tc>
          <w:tcPr>
            <w:tcW w:w="1204" w:type="dxa"/>
            <w:vAlign w:val="center"/>
          </w:tcPr>
          <w:p w14:paraId="5526237F" w14:textId="2B712BB3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0.0305</w:t>
            </w:r>
          </w:p>
        </w:tc>
        <w:tc>
          <w:tcPr>
            <w:tcW w:w="1204" w:type="dxa"/>
            <w:vAlign w:val="center"/>
          </w:tcPr>
          <w:p w14:paraId="332C9BF9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0.0837</w:t>
            </w:r>
          </w:p>
        </w:tc>
      </w:tr>
      <w:tr w:rsidR="001B5CCC" w:rsidRPr="001B5CCC" w14:paraId="28A339D8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304FC6CA" w14:textId="77777777" w:rsidR="001B5CCC" w:rsidRPr="001B5CCC" w:rsidRDefault="001B5CCC" w:rsidP="001B5CCC">
            <w:pPr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color w:val="FF0000"/>
                <w:sz w:val="20"/>
                <w:szCs w:val="20"/>
              </w:rPr>
              <w:t>Skin Cutaneous Melanoma</w:t>
            </w:r>
          </w:p>
        </w:tc>
        <w:tc>
          <w:tcPr>
            <w:tcW w:w="1460" w:type="dxa"/>
            <w:vAlign w:val="center"/>
          </w:tcPr>
          <w:p w14:paraId="7F8A1097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FF0000"/>
                <w:sz w:val="20"/>
                <w:szCs w:val="20"/>
              </w:rPr>
              <w:t>SKCM</w:t>
            </w:r>
          </w:p>
        </w:tc>
        <w:tc>
          <w:tcPr>
            <w:tcW w:w="1059" w:type="dxa"/>
            <w:vAlign w:val="center"/>
          </w:tcPr>
          <w:p w14:paraId="6EAB6F8F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0.2864</w:t>
            </w:r>
          </w:p>
        </w:tc>
        <w:tc>
          <w:tcPr>
            <w:tcW w:w="1203" w:type="dxa"/>
            <w:vAlign w:val="center"/>
          </w:tcPr>
          <w:p w14:paraId="41E3A0C8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FF0000"/>
                <w:sz w:val="20"/>
                <w:szCs w:val="20"/>
              </w:rPr>
              <w:t>894</w:t>
            </w:r>
          </w:p>
        </w:tc>
        <w:tc>
          <w:tcPr>
            <w:tcW w:w="1204" w:type="dxa"/>
            <w:vAlign w:val="center"/>
          </w:tcPr>
          <w:p w14:paraId="549BFEC8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FF0000"/>
                <w:sz w:val="20"/>
                <w:szCs w:val="20"/>
              </w:rPr>
              <w:t>256</w:t>
            </w:r>
          </w:p>
        </w:tc>
        <w:tc>
          <w:tcPr>
            <w:tcW w:w="1204" w:type="dxa"/>
            <w:vAlign w:val="center"/>
          </w:tcPr>
          <w:p w14:paraId="7F8A2E98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FF0000"/>
                <w:sz w:val="20"/>
                <w:szCs w:val="20"/>
              </w:rPr>
              <w:t>638</w:t>
            </w:r>
          </w:p>
        </w:tc>
        <w:tc>
          <w:tcPr>
            <w:tcW w:w="1204" w:type="dxa"/>
            <w:vAlign w:val="center"/>
          </w:tcPr>
          <w:p w14:paraId="5C12A8CB" w14:textId="52D67E82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FF0000"/>
                <w:sz w:val="20"/>
                <w:szCs w:val="20"/>
              </w:rPr>
              <w:t>1.6418</w:t>
            </w:r>
          </w:p>
        </w:tc>
        <w:tc>
          <w:tcPr>
            <w:tcW w:w="1204" w:type="dxa"/>
            <w:vAlign w:val="center"/>
          </w:tcPr>
          <w:p w14:paraId="3B9493B9" w14:textId="7C9D4091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FF0000"/>
                <w:sz w:val="20"/>
                <w:szCs w:val="20"/>
              </w:rPr>
              <w:t>1.4121</w:t>
            </w:r>
          </w:p>
        </w:tc>
        <w:tc>
          <w:tcPr>
            <w:tcW w:w="1204" w:type="dxa"/>
            <w:vAlign w:val="center"/>
          </w:tcPr>
          <w:p w14:paraId="66F300C6" w14:textId="37C2E992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FF0000"/>
                <w:sz w:val="20"/>
                <w:szCs w:val="20"/>
              </w:rPr>
              <w:t>1.9042</w:t>
            </w:r>
          </w:p>
        </w:tc>
        <w:tc>
          <w:tcPr>
            <w:tcW w:w="1204" w:type="dxa"/>
            <w:vAlign w:val="center"/>
          </w:tcPr>
          <w:p w14:paraId="732A8BA8" w14:textId="15C2A2FA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FF0000"/>
                <w:sz w:val="20"/>
                <w:szCs w:val="20"/>
              </w:rPr>
              <w:t>1.72E-10</w:t>
            </w:r>
          </w:p>
        </w:tc>
        <w:tc>
          <w:tcPr>
            <w:tcW w:w="1204" w:type="dxa"/>
            <w:vAlign w:val="center"/>
          </w:tcPr>
          <w:p w14:paraId="423C9169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FF0000"/>
                <w:sz w:val="20"/>
                <w:szCs w:val="20"/>
              </w:rPr>
              <w:t>5.67E-09</w:t>
            </w:r>
          </w:p>
        </w:tc>
      </w:tr>
      <w:tr w:rsidR="001B5CCC" w:rsidRPr="001B5CCC" w14:paraId="18B037BA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18EEDF00" w14:textId="4BA78DB6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bookmarkStart w:id="1" w:name="OLE_LINK1"/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Rectum Adenocarcinoma</w:t>
            </w:r>
            <w:bookmarkEnd w:id="1"/>
          </w:p>
        </w:tc>
        <w:tc>
          <w:tcPr>
            <w:tcW w:w="1460" w:type="dxa"/>
            <w:vAlign w:val="center"/>
          </w:tcPr>
          <w:p w14:paraId="1EEDBA13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READ</w:t>
            </w:r>
          </w:p>
        </w:tc>
        <w:tc>
          <w:tcPr>
            <w:tcW w:w="1059" w:type="dxa"/>
            <w:vAlign w:val="center"/>
          </w:tcPr>
          <w:p w14:paraId="210831C9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0.2375</w:t>
            </w:r>
          </w:p>
        </w:tc>
        <w:tc>
          <w:tcPr>
            <w:tcW w:w="1203" w:type="dxa"/>
            <w:vAlign w:val="center"/>
          </w:tcPr>
          <w:p w14:paraId="526ABF6A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204" w:type="dxa"/>
            <w:vAlign w:val="center"/>
          </w:tcPr>
          <w:p w14:paraId="643E25B7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204" w:type="dxa"/>
            <w:vAlign w:val="center"/>
          </w:tcPr>
          <w:p w14:paraId="3F39C003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204" w:type="dxa"/>
            <w:vAlign w:val="center"/>
          </w:tcPr>
          <w:p w14:paraId="50B2CF0C" w14:textId="09C032AC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1.2744</w:t>
            </w:r>
          </w:p>
        </w:tc>
        <w:tc>
          <w:tcPr>
            <w:tcW w:w="1204" w:type="dxa"/>
            <w:vAlign w:val="center"/>
          </w:tcPr>
          <w:p w14:paraId="2031B98C" w14:textId="4B875949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0.8606</w:t>
            </w:r>
          </w:p>
        </w:tc>
        <w:tc>
          <w:tcPr>
            <w:tcW w:w="1204" w:type="dxa"/>
            <w:vAlign w:val="center"/>
          </w:tcPr>
          <w:p w14:paraId="069597B0" w14:textId="227917CB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1.8491</w:t>
            </w:r>
          </w:p>
        </w:tc>
        <w:tc>
          <w:tcPr>
            <w:tcW w:w="1204" w:type="dxa"/>
            <w:vAlign w:val="center"/>
          </w:tcPr>
          <w:p w14:paraId="25880776" w14:textId="13718F5D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0.1953</w:t>
            </w:r>
          </w:p>
        </w:tc>
        <w:tc>
          <w:tcPr>
            <w:tcW w:w="1204" w:type="dxa"/>
            <w:vAlign w:val="center"/>
          </w:tcPr>
          <w:p w14:paraId="6E930192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0.4027</w:t>
            </w:r>
          </w:p>
        </w:tc>
      </w:tr>
      <w:tr w:rsidR="001B5CCC" w:rsidRPr="001B5CCC" w14:paraId="4D7B51DF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3B568D72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Kidney Renal Papillary Cell Carcinoma</w:t>
            </w:r>
          </w:p>
        </w:tc>
        <w:tc>
          <w:tcPr>
            <w:tcW w:w="1460" w:type="dxa"/>
            <w:vAlign w:val="center"/>
          </w:tcPr>
          <w:p w14:paraId="027D3512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KIRP</w:t>
            </w:r>
          </w:p>
        </w:tc>
        <w:tc>
          <w:tcPr>
            <w:tcW w:w="1059" w:type="dxa"/>
            <w:vAlign w:val="center"/>
          </w:tcPr>
          <w:p w14:paraId="1869A12C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0.2181</w:t>
            </w:r>
          </w:p>
        </w:tc>
        <w:tc>
          <w:tcPr>
            <w:tcW w:w="1203" w:type="dxa"/>
            <w:vAlign w:val="center"/>
          </w:tcPr>
          <w:p w14:paraId="2758E037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1204" w:type="dxa"/>
            <w:vAlign w:val="center"/>
          </w:tcPr>
          <w:p w14:paraId="179E768C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204" w:type="dxa"/>
            <w:vAlign w:val="center"/>
          </w:tcPr>
          <w:p w14:paraId="3536A729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1204" w:type="dxa"/>
            <w:vAlign w:val="center"/>
          </w:tcPr>
          <w:p w14:paraId="6FD18233" w14:textId="2D64A41D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1.1416</w:t>
            </w:r>
          </w:p>
        </w:tc>
        <w:tc>
          <w:tcPr>
            <w:tcW w:w="1204" w:type="dxa"/>
            <w:vAlign w:val="center"/>
          </w:tcPr>
          <w:p w14:paraId="7C7DECBE" w14:textId="1A928B29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0.8912</w:t>
            </w:r>
          </w:p>
        </w:tc>
        <w:tc>
          <w:tcPr>
            <w:tcW w:w="1204" w:type="dxa"/>
            <w:vAlign w:val="center"/>
          </w:tcPr>
          <w:p w14:paraId="0B6DDA68" w14:textId="02F15128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1.4498</w:t>
            </w:r>
          </w:p>
        </w:tc>
        <w:tc>
          <w:tcPr>
            <w:tcW w:w="1204" w:type="dxa"/>
            <w:vAlign w:val="center"/>
          </w:tcPr>
          <w:p w14:paraId="0CB7A29E" w14:textId="33E8F78E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0.2874</w:t>
            </w:r>
          </w:p>
        </w:tc>
        <w:tc>
          <w:tcPr>
            <w:tcW w:w="1204" w:type="dxa"/>
            <w:vAlign w:val="center"/>
          </w:tcPr>
          <w:p w14:paraId="7BE64F40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0.5042</w:t>
            </w:r>
          </w:p>
        </w:tc>
      </w:tr>
      <w:tr w:rsidR="001B5CCC" w:rsidRPr="001B5CCC" w14:paraId="2788BE2F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0F00A92A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Pancreatic Adenocarcinoma</w:t>
            </w:r>
          </w:p>
        </w:tc>
        <w:tc>
          <w:tcPr>
            <w:tcW w:w="1460" w:type="dxa"/>
            <w:vAlign w:val="center"/>
          </w:tcPr>
          <w:p w14:paraId="276658DF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PAAD</w:t>
            </w:r>
          </w:p>
        </w:tc>
        <w:tc>
          <w:tcPr>
            <w:tcW w:w="1059" w:type="dxa"/>
            <w:vAlign w:val="center"/>
          </w:tcPr>
          <w:p w14:paraId="1C6C27B9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0.2063</w:t>
            </w:r>
          </w:p>
        </w:tc>
        <w:tc>
          <w:tcPr>
            <w:tcW w:w="1203" w:type="dxa"/>
            <w:vAlign w:val="center"/>
          </w:tcPr>
          <w:p w14:paraId="7C3CAD55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04" w:type="dxa"/>
            <w:vAlign w:val="center"/>
          </w:tcPr>
          <w:p w14:paraId="3ED2A0DF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204" w:type="dxa"/>
            <w:vAlign w:val="center"/>
          </w:tcPr>
          <w:p w14:paraId="317262C1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204" w:type="dxa"/>
            <w:vAlign w:val="center"/>
          </w:tcPr>
          <w:p w14:paraId="781D81D1" w14:textId="08F8A5C9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1.0632</w:t>
            </w:r>
          </w:p>
        </w:tc>
        <w:tc>
          <w:tcPr>
            <w:tcW w:w="1204" w:type="dxa"/>
            <w:vAlign w:val="center"/>
          </w:tcPr>
          <w:p w14:paraId="6BC95D4B" w14:textId="7EC313EA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0.7976</w:t>
            </w:r>
          </w:p>
        </w:tc>
        <w:tc>
          <w:tcPr>
            <w:tcW w:w="1204" w:type="dxa"/>
            <w:vAlign w:val="center"/>
          </w:tcPr>
          <w:p w14:paraId="5FB8EC68" w14:textId="1CDFF48B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1.4002</w:t>
            </w:r>
          </w:p>
        </w:tc>
        <w:tc>
          <w:tcPr>
            <w:tcW w:w="1204" w:type="dxa"/>
            <w:vAlign w:val="center"/>
          </w:tcPr>
          <w:p w14:paraId="0C43547E" w14:textId="106076C4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0.6719</w:t>
            </w:r>
          </w:p>
        </w:tc>
        <w:tc>
          <w:tcPr>
            <w:tcW w:w="1204" w:type="dxa"/>
            <w:vAlign w:val="center"/>
          </w:tcPr>
          <w:p w14:paraId="0E0D191A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0.8623</w:t>
            </w:r>
          </w:p>
        </w:tc>
      </w:tr>
      <w:tr w:rsidR="001B5CCC" w:rsidRPr="001B5CCC" w14:paraId="7E93B412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43F4CC58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Bladder Urothelial Carcinoma</w:t>
            </w:r>
          </w:p>
        </w:tc>
        <w:tc>
          <w:tcPr>
            <w:tcW w:w="1460" w:type="dxa"/>
            <w:vAlign w:val="center"/>
          </w:tcPr>
          <w:p w14:paraId="21501972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BLCA</w:t>
            </w:r>
          </w:p>
        </w:tc>
        <w:tc>
          <w:tcPr>
            <w:tcW w:w="1059" w:type="dxa"/>
            <w:vAlign w:val="center"/>
          </w:tcPr>
          <w:p w14:paraId="18ECFD36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0.2034</w:t>
            </w:r>
          </w:p>
        </w:tc>
        <w:tc>
          <w:tcPr>
            <w:tcW w:w="1203" w:type="dxa"/>
            <w:vAlign w:val="center"/>
          </w:tcPr>
          <w:p w14:paraId="56BACF71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654</w:t>
            </w:r>
          </w:p>
        </w:tc>
        <w:tc>
          <w:tcPr>
            <w:tcW w:w="1204" w:type="dxa"/>
            <w:vAlign w:val="center"/>
          </w:tcPr>
          <w:p w14:paraId="57B4FF2F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204" w:type="dxa"/>
            <w:vAlign w:val="center"/>
          </w:tcPr>
          <w:p w14:paraId="55AEA5CF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204" w:type="dxa"/>
            <w:vAlign w:val="center"/>
          </w:tcPr>
          <w:p w14:paraId="627D10CD" w14:textId="45FCBACE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1.0445</w:t>
            </w:r>
          </w:p>
        </w:tc>
        <w:tc>
          <w:tcPr>
            <w:tcW w:w="1204" w:type="dxa"/>
            <w:vAlign w:val="center"/>
          </w:tcPr>
          <w:p w14:paraId="39026402" w14:textId="56B53EB4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0.8557</w:t>
            </w:r>
          </w:p>
        </w:tc>
        <w:tc>
          <w:tcPr>
            <w:tcW w:w="1204" w:type="dxa"/>
            <w:vAlign w:val="center"/>
          </w:tcPr>
          <w:p w14:paraId="71DE67B8" w14:textId="023360CD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1.2676</w:t>
            </w:r>
          </w:p>
        </w:tc>
        <w:tc>
          <w:tcPr>
            <w:tcW w:w="1204" w:type="dxa"/>
            <w:vAlign w:val="center"/>
          </w:tcPr>
          <w:p w14:paraId="281BDA15" w14:textId="54523C41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0.6558</w:t>
            </w:r>
          </w:p>
        </w:tc>
        <w:tc>
          <w:tcPr>
            <w:tcW w:w="1204" w:type="dxa"/>
            <w:vAlign w:val="center"/>
          </w:tcPr>
          <w:p w14:paraId="4F8A0FF9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0.8623</w:t>
            </w:r>
          </w:p>
        </w:tc>
      </w:tr>
      <w:tr w:rsidR="001B5CCC" w:rsidRPr="001B5CCC" w14:paraId="04C9F2F9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037016F8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Head &amp; Neck Squamous Cell Carcinoma</w:t>
            </w:r>
          </w:p>
        </w:tc>
        <w:tc>
          <w:tcPr>
            <w:tcW w:w="1460" w:type="dxa"/>
            <w:vAlign w:val="center"/>
          </w:tcPr>
          <w:p w14:paraId="7E2DE874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HNSC</w:t>
            </w:r>
          </w:p>
        </w:tc>
        <w:tc>
          <w:tcPr>
            <w:tcW w:w="1059" w:type="dxa"/>
            <w:vAlign w:val="center"/>
          </w:tcPr>
          <w:p w14:paraId="423BAB78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0.2030</w:t>
            </w:r>
          </w:p>
        </w:tc>
        <w:tc>
          <w:tcPr>
            <w:tcW w:w="1203" w:type="dxa"/>
            <w:vAlign w:val="center"/>
          </w:tcPr>
          <w:p w14:paraId="062DE1DB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872</w:t>
            </w:r>
          </w:p>
        </w:tc>
        <w:tc>
          <w:tcPr>
            <w:tcW w:w="1204" w:type="dxa"/>
            <w:vAlign w:val="center"/>
          </w:tcPr>
          <w:p w14:paraId="293E3812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204" w:type="dxa"/>
            <w:vAlign w:val="center"/>
          </w:tcPr>
          <w:p w14:paraId="52F9D624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1204" w:type="dxa"/>
            <w:vAlign w:val="center"/>
          </w:tcPr>
          <w:p w14:paraId="1006CA46" w14:textId="0B973FD0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1.0420</w:t>
            </w:r>
          </w:p>
        </w:tc>
        <w:tc>
          <w:tcPr>
            <w:tcW w:w="1204" w:type="dxa"/>
            <w:vAlign w:val="center"/>
          </w:tcPr>
          <w:p w14:paraId="016DAA74" w14:textId="0815510C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0.8772</w:t>
            </w:r>
          </w:p>
        </w:tc>
        <w:tc>
          <w:tcPr>
            <w:tcW w:w="1204" w:type="dxa"/>
            <w:vAlign w:val="center"/>
          </w:tcPr>
          <w:p w14:paraId="7216DACB" w14:textId="34D2F229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1.2326</w:t>
            </w:r>
          </w:p>
        </w:tc>
        <w:tc>
          <w:tcPr>
            <w:tcW w:w="1204" w:type="dxa"/>
            <w:vAlign w:val="center"/>
          </w:tcPr>
          <w:p w14:paraId="5599077B" w14:textId="7C3E0370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0.6363</w:t>
            </w:r>
          </w:p>
        </w:tc>
        <w:tc>
          <w:tcPr>
            <w:tcW w:w="1204" w:type="dxa"/>
            <w:vAlign w:val="center"/>
          </w:tcPr>
          <w:p w14:paraId="6AC0E2CE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0.8623</w:t>
            </w:r>
          </w:p>
        </w:tc>
      </w:tr>
      <w:tr w:rsidR="001B5CCC" w:rsidRPr="001B5CCC" w14:paraId="4CFD2C33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527AF0C7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Liver Hepatocellular Carcinoma</w:t>
            </w:r>
          </w:p>
        </w:tc>
        <w:tc>
          <w:tcPr>
            <w:tcW w:w="1460" w:type="dxa"/>
            <w:vAlign w:val="center"/>
          </w:tcPr>
          <w:p w14:paraId="5173F695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LIHC</w:t>
            </w:r>
          </w:p>
        </w:tc>
        <w:tc>
          <w:tcPr>
            <w:tcW w:w="1059" w:type="dxa"/>
            <w:vAlign w:val="center"/>
          </w:tcPr>
          <w:p w14:paraId="68C7885F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0.2016</w:t>
            </w:r>
          </w:p>
        </w:tc>
        <w:tc>
          <w:tcPr>
            <w:tcW w:w="1203" w:type="dxa"/>
            <w:vAlign w:val="center"/>
          </w:tcPr>
          <w:p w14:paraId="49C780F9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204" w:type="dxa"/>
            <w:vAlign w:val="center"/>
          </w:tcPr>
          <w:p w14:paraId="05ABAFD8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204" w:type="dxa"/>
            <w:vAlign w:val="center"/>
          </w:tcPr>
          <w:p w14:paraId="2685ADB7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1204" w:type="dxa"/>
            <w:vAlign w:val="center"/>
          </w:tcPr>
          <w:p w14:paraId="32CDD8F8" w14:textId="4477D346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1.0332</w:t>
            </w:r>
          </w:p>
        </w:tc>
        <w:tc>
          <w:tcPr>
            <w:tcW w:w="1204" w:type="dxa"/>
            <w:vAlign w:val="center"/>
          </w:tcPr>
          <w:p w14:paraId="559C134A" w14:textId="1BA0CD3A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0.7903</w:t>
            </w:r>
          </w:p>
        </w:tc>
        <w:tc>
          <w:tcPr>
            <w:tcW w:w="1204" w:type="dxa"/>
            <w:vAlign w:val="center"/>
          </w:tcPr>
          <w:p w14:paraId="01806A46" w14:textId="02EDF976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1.3366</w:t>
            </w:r>
          </w:p>
        </w:tc>
        <w:tc>
          <w:tcPr>
            <w:tcW w:w="1204" w:type="dxa"/>
            <w:vAlign w:val="center"/>
          </w:tcPr>
          <w:p w14:paraId="7165FA74" w14:textId="71D4885E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0.7934</w:t>
            </w:r>
          </w:p>
        </w:tc>
        <w:tc>
          <w:tcPr>
            <w:tcW w:w="1204" w:type="dxa"/>
            <w:vAlign w:val="center"/>
          </w:tcPr>
          <w:p w14:paraId="70461E16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0.8788</w:t>
            </w:r>
          </w:p>
        </w:tc>
      </w:tr>
      <w:tr w:rsidR="001B5CCC" w:rsidRPr="001B5CCC" w14:paraId="6EE086DA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27958442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Prostate Adenocarcinoma</w:t>
            </w:r>
          </w:p>
        </w:tc>
        <w:tc>
          <w:tcPr>
            <w:tcW w:w="1460" w:type="dxa"/>
            <w:vAlign w:val="center"/>
          </w:tcPr>
          <w:p w14:paraId="2DFFA8C0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PRAD</w:t>
            </w:r>
          </w:p>
        </w:tc>
        <w:tc>
          <w:tcPr>
            <w:tcW w:w="1059" w:type="dxa"/>
            <w:vAlign w:val="center"/>
          </w:tcPr>
          <w:p w14:paraId="43F9A03F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0.2007</w:t>
            </w:r>
          </w:p>
        </w:tc>
        <w:tc>
          <w:tcPr>
            <w:tcW w:w="1203" w:type="dxa"/>
            <w:vAlign w:val="center"/>
          </w:tcPr>
          <w:p w14:paraId="5A856A33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204" w:type="dxa"/>
            <w:vAlign w:val="center"/>
          </w:tcPr>
          <w:p w14:paraId="4B481426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204" w:type="dxa"/>
            <w:vAlign w:val="center"/>
          </w:tcPr>
          <w:p w14:paraId="2739C5AE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204" w:type="dxa"/>
            <w:vAlign w:val="center"/>
          </w:tcPr>
          <w:p w14:paraId="6DF84514" w14:textId="43F0ED8F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1.0273</w:t>
            </w:r>
          </w:p>
        </w:tc>
        <w:tc>
          <w:tcPr>
            <w:tcW w:w="1204" w:type="dxa"/>
            <w:vAlign w:val="center"/>
          </w:tcPr>
          <w:p w14:paraId="2065965D" w14:textId="7E87D55B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0.7581</w:t>
            </w:r>
          </w:p>
        </w:tc>
        <w:tc>
          <w:tcPr>
            <w:tcW w:w="1204" w:type="dxa"/>
            <w:vAlign w:val="center"/>
          </w:tcPr>
          <w:p w14:paraId="767238B6" w14:textId="3C10F012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1.3731</w:t>
            </w:r>
          </w:p>
        </w:tc>
        <w:tc>
          <w:tcPr>
            <w:tcW w:w="1204" w:type="dxa"/>
            <w:vAlign w:val="center"/>
          </w:tcPr>
          <w:p w14:paraId="6E616FD0" w14:textId="3679B71A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0.8255</w:t>
            </w:r>
          </w:p>
        </w:tc>
        <w:tc>
          <w:tcPr>
            <w:tcW w:w="1204" w:type="dxa"/>
            <w:vAlign w:val="center"/>
          </w:tcPr>
          <w:p w14:paraId="2B0B62F8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0.8788</w:t>
            </w:r>
          </w:p>
        </w:tc>
      </w:tr>
      <w:tr w:rsidR="001B5CCC" w:rsidRPr="001B5CCC" w14:paraId="0F15785A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36A25354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Mesothelioma</w:t>
            </w:r>
          </w:p>
        </w:tc>
        <w:tc>
          <w:tcPr>
            <w:tcW w:w="1460" w:type="dxa"/>
            <w:vAlign w:val="center"/>
          </w:tcPr>
          <w:p w14:paraId="0C639A5B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MESO</w:t>
            </w:r>
          </w:p>
        </w:tc>
        <w:tc>
          <w:tcPr>
            <w:tcW w:w="1059" w:type="dxa"/>
            <w:vAlign w:val="center"/>
          </w:tcPr>
          <w:p w14:paraId="64254A8E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0.2000</w:t>
            </w:r>
          </w:p>
        </w:tc>
        <w:tc>
          <w:tcPr>
            <w:tcW w:w="1203" w:type="dxa"/>
            <w:vAlign w:val="center"/>
          </w:tcPr>
          <w:p w14:paraId="05AA1DF4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204" w:type="dxa"/>
            <w:vAlign w:val="center"/>
          </w:tcPr>
          <w:p w14:paraId="6A4BD07C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04" w:type="dxa"/>
            <w:vAlign w:val="center"/>
          </w:tcPr>
          <w:p w14:paraId="798A23BF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38A5C82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204" w:type="dxa"/>
            <w:vAlign w:val="center"/>
          </w:tcPr>
          <w:p w14:paraId="6BCA72CE" w14:textId="0CD66B95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1.0229</w:t>
            </w:r>
          </w:p>
        </w:tc>
        <w:tc>
          <w:tcPr>
            <w:tcW w:w="1204" w:type="dxa"/>
            <w:vAlign w:val="center"/>
          </w:tcPr>
          <w:p w14:paraId="4206928C" w14:textId="70D6B9FA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0.6712</w:t>
            </w:r>
          </w:p>
        </w:tc>
        <w:tc>
          <w:tcPr>
            <w:tcW w:w="1204" w:type="dxa"/>
            <w:vAlign w:val="center"/>
          </w:tcPr>
          <w:p w14:paraId="09F451DA" w14:textId="78A9AB0C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1.5179</w:t>
            </w:r>
          </w:p>
        </w:tc>
        <w:tc>
          <w:tcPr>
            <w:tcW w:w="1204" w:type="dxa"/>
            <w:vAlign w:val="center"/>
          </w:tcPr>
          <w:p w14:paraId="2E0BC676" w14:textId="16F68260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0.9206</w:t>
            </w:r>
          </w:p>
        </w:tc>
        <w:tc>
          <w:tcPr>
            <w:tcW w:w="1204" w:type="dxa"/>
            <w:vAlign w:val="center"/>
          </w:tcPr>
          <w:p w14:paraId="14C9718A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0.9415</w:t>
            </w:r>
          </w:p>
        </w:tc>
      </w:tr>
      <w:tr w:rsidR="001B5CCC" w:rsidRPr="001B5CCC" w14:paraId="3741A641" w14:textId="77777777" w:rsidTr="001B5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0" w:type="dxa"/>
            <w:gridSpan w:val="2"/>
            <w:vAlign w:val="center"/>
          </w:tcPr>
          <w:p w14:paraId="45B6D788" w14:textId="77777777" w:rsidR="001B5CCC" w:rsidRPr="001B5CCC" w:rsidRDefault="001B5CCC" w:rsidP="00DF37F9">
            <w:pPr>
              <w:rPr>
                <w:rFonts w:ascii="Arial" w:hAnsi="Arial" w:cs="Arial"/>
                <w:bCs w:val="0"/>
                <w:color w:val="C45911" w:themeColor="accent2" w:themeShade="BF"/>
                <w:sz w:val="20"/>
                <w:szCs w:val="20"/>
              </w:rPr>
            </w:pPr>
            <w:proofErr w:type="spellStart"/>
            <w:r w:rsidRPr="001B5CCC"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  <w:t>ExAC</w:t>
            </w:r>
            <w:proofErr w:type="spellEnd"/>
            <w:r w:rsidRPr="001B5CCC"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  <w:t xml:space="preserve"> Non-TCGA, Non-Finnish European Ancestry (</w:t>
            </w:r>
            <w:proofErr w:type="spellStart"/>
            <w:r w:rsidRPr="001B5CCC"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  <w:t>ExACNon</w:t>
            </w:r>
            <w:proofErr w:type="spellEnd"/>
            <w:r w:rsidRPr="001B5CCC"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  <w:t xml:space="preserve">-TCGA NFE) </w:t>
            </w:r>
            <w:r w:rsidRPr="001B5CCC">
              <w:rPr>
                <w:rFonts w:ascii="Arial" w:hAnsi="Arial" w:cs="Arial"/>
                <w:bCs w:val="0"/>
                <w:color w:val="C45911" w:themeColor="accent2" w:themeShade="BF"/>
                <w:sz w:val="20"/>
                <w:szCs w:val="20"/>
              </w:rPr>
              <w:t xml:space="preserve"> </w:t>
            </w:r>
            <w:r w:rsidRPr="001B5CCC">
              <w:rPr>
                <w:rFonts w:ascii="Arial" w:hAnsi="Arial" w:cs="Arial"/>
                <w:color w:val="C45911" w:themeColor="accent2" w:themeShade="BF"/>
                <w:sz w:val="20"/>
                <w:szCs w:val="20"/>
              </w:rPr>
              <w:t>Control Population</w:t>
            </w:r>
          </w:p>
        </w:tc>
        <w:tc>
          <w:tcPr>
            <w:tcW w:w="1059" w:type="dxa"/>
            <w:vAlign w:val="center"/>
          </w:tcPr>
          <w:p w14:paraId="12775726" w14:textId="77777777" w:rsidR="001B5CCC" w:rsidRPr="001B5CCC" w:rsidRDefault="001B5CCC" w:rsidP="00DF3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</w:pPr>
            <w:r w:rsidRPr="001B5CCC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0.1963</w:t>
            </w:r>
          </w:p>
        </w:tc>
        <w:tc>
          <w:tcPr>
            <w:tcW w:w="1203" w:type="dxa"/>
            <w:vAlign w:val="center"/>
          </w:tcPr>
          <w:p w14:paraId="0756FF03" w14:textId="77777777" w:rsidR="001B5CCC" w:rsidRPr="001B5CCC" w:rsidRDefault="001B5CCC" w:rsidP="00DF37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2F81BE07" w14:textId="77777777" w:rsidR="001B5CCC" w:rsidRPr="001B5CCC" w:rsidRDefault="001B5CCC" w:rsidP="00DF3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1F63E544" w14:textId="77777777" w:rsidR="001B5CCC" w:rsidRPr="001B5CCC" w:rsidRDefault="001B5CCC" w:rsidP="00DF3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2338B62D" w14:textId="77777777" w:rsidR="001B5CCC" w:rsidRPr="001B5CCC" w:rsidRDefault="001B5CCC" w:rsidP="00DF3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18A8E40D" w14:textId="77777777" w:rsidR="001B5CCC" w:rsidRPr="001B5CCC" w:rsidRDefault="001B5CCC" w:rsidP="00DF3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58A05B5A" w14:textId="77777777" w:rsidR="001B5CCC" w:rsidRPr="001B5CCC" w:rsidRDefault="001B5CCC" w:rsidP="00DF3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565F298F" w14:textId="7CF4DBC7" w:rsidR="001B5CCC" w:rsidRPr="001B5CCC" w:rsidRDefault="001B5CCC" w:rsidP="00DF3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1BCA3435" w14:textId="77777777" w:rsidR="001B5CCC" w:rsidRPr="001B5CCC" w:rsidRDefault="001B5CCC" w:rsidP="00DF37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5CCC" w:rsidRPr="001B5CCC" w14:paraId="03A04040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6C93CCA6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Pheochromocytoma</w:t>
            </w:r>
            <w:proofErr w:type="spellEnd"/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 xml:space="preserve"> and </w:t>
            </w:r>
            <w:proofErr w:type="spellStart"/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Paraganglioma</w:t>
            </w:r>
            <w:proofErr w:type="spellEnd"/>
          </w:p>
        </w:tc>
        <w:tc>
          <w:tcPr>
            <w:tcW w:w="1460" w:type="dxa"/>
            <w:vAlign w:val="center"/>
          </w:tcPr>
          <w:p w14:paraId="7D1EEF9E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PCPG</w:t>
            </w:r>
          </w:p>
        </w:tc>
        <w:tc>
          <w:tcPr>
            <w:tcW w:w="1059" w:type="dxa"/>
            <w:vAlign w:val="center"/>
          </w:tcPr>
          <w:p w14:paraId="26DB6F38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0.1926</w:t>
            </w:r>
          </w:p>
        </w:tc>
        <w:tc>
          <w:tcPr>
            <w:tcW w:w="1203" w:type="dxa"/>
            <w:vAlign w:val="center"/>
          </w:tcPr>
          <w:p w14:paraId="4B4683B2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204" w:type="dxa"/>
            <w:vAlign w:val="center"/>
          </w:tcPr>
          <w:p w14:paraId="6B372106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204" w:type="dxa"/>
            <w:vAlign w:val="center"/>
          </w:tcPr>
          <w:p w14:paraId="3CFAC975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204" w:type="dxa"/>
            <w:vAlign w:val="center"/>
          </w:tcPr>
          <w:p w14:paraId="28F7C900" w14:textId="28D7132F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0.9758</w:t>
            </w:r>
          </w:p>
        </w:tc>
        <w:tc>
          <w:tcPr>
            <w:tcW w:w="1204" w:type="dxa"/>
            <w:vAlign w:val="center"/>
          </w:tcPr>
          <w:p w14:paraId="4539055B" w14:textId="5E07A9E5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0.7171</w:t>
            </w:r>
          </w:p>
        </w:tc>
        <w:tc>
          <w:tcPr>
            <w:tcW w:w="1204" w:type="dxa"/>
            <w:vAlign w:val="center"/>
          </w:tcPr>
          <w:p w14:paraId="39F1D16D" w14:textId="670D9C64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1.3088</w:t>
            </w:r>
          </w:p>
        </w:tc>
        <w:tc>
          <w:tcPr>
            <w:tcW w:w="1204" w:type="dxa"/>
            <w:vAlign w:val="center"/>
          </w:tcPr>
          <w:p w14:paraId="7C0F6517" w14:textId="1ADD617E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0.9415</w:t>
            </w:r>
          </w:p>
        </w:tc>
        <w:tc>
          <w:tcPr>
            <w:tcW w:w="1204" w:type="dxa"/>
            <w:vAlign w:val="center"/>
          </w:tcPr>
          <w:p w14:paraId="75A63084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0.9415</w:t>
            </w:r>
          </w:p>
        </w:tc>
      </w:tr>
      <w:tr w:rsidR="001B5CCC" w:rsidRPr="001B5CCC" w14:paraId="3D838938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35CD9A50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Brain Lower Grade Glioma</w:t>
            </w:r>
          </w:p>
        </w:tc>
        <w:tc>
          <w:tcPr>
            <w:tcW w:w="1460" w:type="dxa"/>
            <w:vAlign w:val="center"/>
          </w:tcPr>
          <w:p w14:paraId="2BA5B858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LGG</w:t>
            </w:r>
          </w:p>
        </w:tc>
        <w:tc>
          <w:tcPr>
            <w:tcW w:w="1059" w:type="dxa"/>
            <w:vAlign w:val="center"/>
          </w:tcPr>
          <w:p w14:paraId="0F9DD42D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0.1907</w:t>
            </w:r>
          </w:p>
        </w:tc>
        <w:tc>
          <w:tcPr>
            <w:tcW w:w="1203" w:type="dxa"/>
            <w:vAlign w:val="center"/>
          </w:tcPr>
          <w:p w14:paraId="34E16B69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944</w:t>
            </w:r>
          </w:p>
        </w:tc>
        <w:tc>
          <w:tcPr>
            <w:tcW w:w="1204" w:type="dxa"/>
            <w:vAlign w:val="center"/>
          </w:tcPr>
          <w:p w14:paraId="46E2634D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204" w:type="dxa"/>
            <w:vAlign w:val="center"/>
          </w:tcPr>
          <w:p w14:paraId="760857BD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764</w:t>
            </w:r>
          </w:p>
        </w:tc>
        <w:tc>
          <w:tcPr>
            <w:tcW w:w="1204" w:type="dxa"/>
            <w:vAlign w:val="center"/>
          </w:tcPr>
          <w:p w14:paraId="655C2E2B" w14:textId="10359F3E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0.9640</w:t>
            </w:r>
          </w:p>
        </w:tc>
        <w:tc>
          <w:tcPr>
            <w:tcW w:w="1204" w:type="dxa"/>
            <w:vAlign w:val="center"/>
          </w:tcPr>
          <w:p w14:paraId="0D845B0F" w14:textId="742ACB1D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0.8137</w:t>
            </w:r>
          </w:p>
        </w:tc>
        <w:tc>
          <w:tcPr>
            <w:tcW w:w="1204" w:type="dxa"/>
            <w:vAlign w:val="center"/>
          </w:tcPr>
          <w:p w14:paraId="3DA55454" w14:textId="28BEFD3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1.1372</w:t>
            </w:r>
          </w:p>
        </w:tc>
        <w:tc>
          <w:tcPr>
            <w:tcW w:w="1204" w:type="dxa"/>
            <w:vAlign w:val="center"/>
          </w:tcPr>
          <w:p w14:paraId="391AD48A" w14:textId="0CFC1459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0.6794</w:t>
            </w:r>
          </w:p>
        </w:tc>
        <w:tc>
          <w:tcPr>
            <w:tcW w:w="1204" w:type="dxa"/>
            <w:vAlign w:val="center"/>
          </w:tcPr>
          <w:p w14:paraId="555874BE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0.8623</w:t>
            </w:r>
          </w:p>
        </w:tc>
      </w:tr>
      <w:tr w:rsidR="001B5CCC" w:rsidRPr="001B5CCC" w14:paraId="03A5C760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7A340E45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Uterine Corpus Endometrial Carcinoma</w:t>
            </w:r>
          </w:p>
        </w:tc>
        <w:tc>
          <w:tcPr>
            <w:tcW w:w="1460" w:type="dxa"/>
            <w:vAlign w:val="center"/>
          </w:tcPr>
          <w:p w14:paraId="3A14609B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UCEC</w:t>
            </w:r>
          </w:p>
        </w:tc>
        <w:tc>
          <w:tcPr>
            <w:tcW w:w="1059" w:type="dxa"/>
            <w:vAlign w:val="center"/>
          </w:tcPr>
          <w:p w14:paraId="3ACAF7BF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0.1905</w:t>
            </w:r>
          </w:p>
        </w:tc>
        <w:tc>
          <w:tcPr>
            <w:tcW w:w="1203" w:type="dxa"/>
            <w:vAlign w:val="center"/>
          </w:tcPr>
          <w:p w14:paraId="178F2146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1204" w:type="dxa"/>
            <w:vAlign w:val="center"/>
          </w:tcPr>
          <w:p w14:paraId="68FC2776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204" w:type="dxa"/>
            <w:vAlign w:val="center"/>
          </w:tcPr>
          <w:p w14:paraId="2C82BA14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599</w:t>
            </w:r>
          </w:p>
        </w:tc>
        <w:tc>
          <w:tcPr>
            <w:tcW w:w="1204" w:type="dxa"/>
            <w:vAlign w:val="center"/>
          </w:tcPr>
          <w:p w14:paraId="44EEEE26" w14:textId="4204ED30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0.9631</w:t>
            </w:r>
          </w:p>
        </w:tc>
        <w:tc>
          <w:tcPr>
            <w:tcW w:w="1204" w:type="dxa"/>
            <w:vAlign w:val="center"/>
          </w:tcPr>
          <w:p w14:paraId="642B4A29" w14:textId="520C2BD8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0.7949</w:t>
            </w:r>
          </w:p>
        </w:tc>
        <w:tc>
          <w:tcPr>
            <w:tcW w:w="1204" w:type="dxa"/>
            <w:vAlign w:val="center"/>
          </w:tcPr>
          <w:p w14:paraId="596F73E3" w14:textId="37FADC6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1.1606</w:t>
            </w:r>
          </w:p>
        </w:tc>
        <w:tc>
          <w:tcPr>
            <w:tcW w:w="1204" w:type="dxa"/>
            <w:vAlign w:val="center"/>
          </w:tcPr>
          <w:p w14:paraId="2E294D6F" w14:textId="0AA0E4A0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0.7442</w:t>
            </w:r>
          </w:p>
        </w:tc>
        <w:tc>
          <w:tcPr>
            <w:tcW w:w="1204" w:type="dxa"/>
            <w:vAlign w:val="center"/>
          </w:tcPr>
          <w:p w14:paraId="018C6FB3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0.8788</w:t>
            </w:r>
          </w:p>
        </w:tc>
      </w:tr>
      <w:tr w:rsidR="001B5CCC" w:rsidRPr="001B5CCC" w14:paraId="3AC1E73E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09DE5AD6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Lung Adenocarcinoma</w:t>
            </w:r>
          </w:p>
        </w:tc>
        <w:tc>
          <w:tcPr>
            <w:tcW w:w="1460" w:type="dxa"/>
            <w:vAlign w:val="center"/>
          </w:tcPr>
          <w:p w14:paraId="324F821E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LUAD</w:t>
            </w:r>
          </w:p>
        </w:tc>
        <w:tc>
          <w:tcPr>
            <w:tcW w:w="1059" w:type="dxa"/>
            <w:vAlign w:val="center"/>
          </w:tcPr>
          <w:p w14:paraId="2F3F8036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0.1872</w:t>
            </w:r>
          </w:p>
        </w:tc>
        <w:tc>
          <w:tcPr>
            <w:tcW w:w="1203" w:type="dxa"/>
            <w:vAlign w:val="center"/>
          </w:tcPr>
          <w:p w14:paraId="32267654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1204" w:type="dxa"/>
            <w:vAlign w:val="center"/>
          </w:tcPr>
          <w:p w14:paraId="08963EC6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204" w:type="dxa"/>
            <w:vAlign w:val="center"/>
          </w:tcPr>
          <w:p w14:paraId="06F2E5A2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634</w:t>
            </w:r>
          </w:p>
        </w:tc>
        <w:tc>
          <w:tcPr>
            <w:tcW w:w="1204" w:type="dxa"/>
            <w:vAlign w:val="center"/>
          </w:tcPr>
          <w:p w14:paraId="4A00BB09" w14:textId="2DE63A94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0.9422</w:t>
            </w:r>
          </w:p>
        </w:tc>
        <w:tc>
          <w:tcPr>
            <w:tcW w:w="1204" w:type="dxa"/>
            <w:vAlign w:val="center"/>
          </w:tcPr>
          <w:p w14:paraId="15DDCCE7" w14:textId="74620D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0.7805</w:t>
            </w:r>
          </w:p>
        </w:tc>
        <w:tc>
          <w:tcPr>
            <w:tcW w:w="1204" w:type="dxa"/>
            <w:vAlign w:val="center"/>
          </w:tcPr>
          <w:p w14:paraId="40A04ECC" w14:textId="70AB75EE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1.1313</w:t>
            </w:r>
          </w:p>
        </w:tc>
        <w:tc>
          <w:tcPr>
            <w:tcW w:w="1204" w:type="dxa"/>
            <w:vAlign w:val="center"/>
          </w:tcPr>
          <w:p w14:paraId="2F603811" w14:textId="23BDBA49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0.5548</w:t>
            </w:r>
          </w:p>
        </w:tc>
        <w:tc>
          <w:tcPr>
            <w:tcW w:w="1204" w:type="dxa"/>
            <w:vAlign w:val="center"/>
          </w:tcPr>
          <w:p w14:paraId="1953B134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0.8623</w:t>
            </w:r>
          </w:p>
        </w:tc>
      </w:tr>
      <w:tr w:rsidR="001B5CCC" w:rsidRPr="001B5CCC" w14:paraId="3C6D926D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3BD0F6B6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Acute Myeloid Leukemia</w:t>
            </w:r>
          </w:p>
        </w:tc>
        <w:tc>
          <w:tcPr>
            <w:tcW w:w="1460" w:type="dxa"/>
            <w:vAlign w:val="center"/>
          </w:tcPr>
          <w:p w14:paraId="5A957F01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LAML</w:t>
            </w:r>
          </w:p>
        </w:tc>
        <w:tc>
          <w:tcPr>
            <w:tcW w:w="1059" w:type="dxa"/>
            <w:vAlign w:val="center"/>
          </w:tcPr>
          <w:p w14:paraId="34362FDE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0.1865</w:t>
            </w:r>
          </w:p>
        </w:tc>
        <w:tc>
          <w:tcPr>
            <w:tcW w:w="1203" w:type="dxa"/>
            <w:vAlign w:val="center"/>
          </w:tcPr>
          <w:p w14:paraId="1DD71DB5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1204" w:type="dxa"/>
            <w:vAlign w:val="center"/>
          </w:tcPr>
          <w:p w14:paraId="609B7C39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204" w:type="dxa"/>
            <w:vAlign w:val="center"/>
          </w:tcPr>
          <w:p w14:paraId="47F97DE2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204" w:type="dxa"/>
            <w:vAlign w:val="center"/>
          </w:tcPr>
          <w:p w14:paraId="32C1111D" w14:textId="7CD81448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0.9381</w:t>
            </w:r>
          </w:p>
        </w:tc>
        <w:tc>
          <w:tcPr>
            <w:tcW w:w="1204" w:type="dxa"/>
            <w:vAlign w:val="center"/>
          </w:tcPr>
          <w:p w14:paraId="1EFF99C8" w14:textId="088F12DC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0.6677</w:t>
            </w:r>
          </w:p>
        </w:tc>
        <w:tc>
          <w:tcPr>
            <w:tcW w:w="1204" w:type="dxa"/>
            <w:vAlign w:val="center"/>
          </w:tcPr>
          <w:p w14:paraId="34C81EE6" w14:textId="73D32968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1.2945</w:t>
            </w:r>
          </w:p>
        </w:tc>
        <w:tc>
          <w:tcPr>
            <w:tcW w:w="1204" w:type="dxa"/>
            <w:vAlign w:val="center"/>
          </w:tcPr>
          <w:p w14:paraId="495F2583" w14:textId="60FBBE80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0.7507</w:t>
            </w:r>
          </w:p>
        </w:tc>
        <w:tc>
          <w:tcPr>
            <w:tcW w:w="1204" w:type="dxa"/>
            <w:vAlign w:val="center"/>
          </w:tcPr>
          <w:p w14:paraId="622EE755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0.8788</w:t>
            </w:r>
          </w:p>
        </w:tc>
      </w:tr>
      <w:tr w:rsidR="001B5CCC" w:rsidRPr="001B5CCC" w14:paraId="533CB846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529744AD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 xml:space="preserve">Kidney </w:t>
            </w:r>
            <w:proofErr w:type="spellStart"/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Chromophobe</w:t>
            </w:r>
            <w:proofErr w:type="spellEnd"/>
          </w:p>
        </w:tc>
        <w:tc>
          <w:tcPr>
            <w:tcW w:w="1460" w:type="dxa"/>
            <w:vAlign w:val="center"/>
          </w:tcPr>
          <w:p w14:paraId="10327BF7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KICH</w:t>
            </w:r>
          </w:p>
        </w:tc>
        <w:tc>
          <w:tcPr>
            <w:tcW w:w="1059" w:type="dxa"/>
            <w:vAlign w:val="center"/>
          </w:tcPr>
          <w:p w14:paraId="7BCA6168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0.1810</w:t>
            </w:r>
          </w:p>
        </w:tc>
        <w:tc>
          <w:tcPr>
            <w:tcW w:w="1203" w:type="dxa"/>
            <w:vAlign w:val="center"/>
          </w:tcPr>
          <w:p w14:paraId="1E07D934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204" w:type="dxa"/>
            <w:vAlign w:val="center"/>
          </w:tcPr>
          <w:p w14:paraId="2E2474A3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04" w:type="dxa"/>
            <w:vAlign w:val="center"/>
          </w:tcPr>
          <w:p w14:paraId="479B5566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204" w:type="dxa"/>
            <w:vAlign w:val="center"/>
          </w:tcPr>
          <w:p w14:paraId="0FE117F0" w14:textId="06E8706C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0.9045</w:t>
            </w:r>
          </w:p>
        </w:tc>
        <w:tc>
          <w:tcPr>
            <w:tcW w:w="1204" w:type="dxa"/>
            <w:vAlign w:val="center"/>
          </w:tcPr>
          <w:p w14:paraId="027EF2DA" w14:textId="1E2D999B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0.5350</w:t>
            </w:r>
          </w:p>
        </w:tc>
        <w:tc>
          <w:tcPr>
            <w:tcW w:w="1204" w:type="dxa"/>
            <w:vAlign w:val="center"/>
          </w:tcPr>
          <w:p w14:paraId="12307406" w14:textId="566A95E4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1.4634</w:t>
            </w:r>
          </w:p>
        </w:tc>
        <w:tc>
          <w:tcPr>
            <w:tcW w:w="1204" w:type="dxa"/>
            <w:vAlign w:val="center"/>
          </w:tcPr>
          <w:p w14:paraId="2D280F22" w14:textId="7C5634B1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0.8148</w:t>
            </w:r>
          </w:p>
        </w:tc>
        <w:tc>
          <w:tcPr>
            <w:tcW w:w="1204" w:type="dxa"/>
            <w:vAlign w:val="center"/>
          </w:tcPr>
          <w:p w14:paraId="74D96676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0.8788</w:t>
            </w:r>
          </w:p>
        </w:tc>
      </w:tr>
      <w:tr w:rsidR="001B5CCC" w:rsidRPr="001B5CCC" w14:paraId="73B91DD5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5B763590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Lung Squamous Cell Carcinoma</w:t>
            </w:r>
          </w:p>
        </w:tc>
        <w:tc>
          <w:tcPr>
            <w:tcW w:w="1460" w:type="dxa"/>
            <w:vAlign w:val="center"/>
          </w:tcPr>
          <w:p w14:paraId="60F1B0E0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LUSC</w:t>
            </w:r>
          </w:p>
        </w:tc>
        <w:tc>
          <w:tcPr>
            <w:tcW w:w="1059" w:type="dxa"/>
            <w:vAlign w:val="center"/>
          </w:tcPr>
          <w:p w14:paraId="331B59DE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0.1796</w:t>
            </w:r>
          </w:p>
        </w:tc>
        <w:tc>
          <w:tcPr>
            <w:tcW w:w="1203" w:type="dxa"/>
            <w:vAlign w:val="center"/>
          </w:tcPr>
          <w:p w14:paraId="3B5360FB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1204" w:type="dxa"/>
            <w:vAlign w:val="center"/>
          </w:tcPr>
          <w:p w14:paraId="08BC5407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204" w:type="dxa"/>
            <w:vAlign w:val="center"/>
          </w:tcPr>
          <w:p w14:paraId="3BF05806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1204" w:type="dxa"/>
            <w:vAlign w:val="center"/>
          </w:tcPr>
          <w:p w14:paraId="058F27DF" w14:textId="520529B6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0.8957</w:t>
            </w:r>
          </w:p>
        </w:tc>
        <w:tc>
          <w:tcPr>
            <w:tcW w:w="1204" w:type="dxa"/>
            <w:vAlign w:val="center"/>
          </w:tcPr>
          <w:p w14:paraId="743EF0E5" w14:textId="2B1E1BD0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0.7312</w:t>
            </w:r>
          </w:p>
        </w:tc>
        <w:tc>
          <w:tcPr>
            <w:tcW w:w="1204" w:type="dxa"/>
            <w:vAlign w:val="center"/>
          </w:tcPr>
          <w:p w14:paraId="0CACB105" w14:textId="3D1DB53B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1.0902</w:t>
            </w:r>
          </w:p>
        </w:tc>
        <w:tc>
          <w:tcPr>
            <w:tcW w:w="1204" w:type="dxa"/>
            <w:vAlign w:val="center"/>
          </w:tcPr>
          <w:p w14:paraId="0E6DC2F6" w14:textId="67DFB842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0.2903</w:t>
            </w:r>
          </w:p>
        </w:tc>
        <w:tc>
          <w:tcPr>
            <w:tcW w:w="1204" w:type="dxa"/>
            <w:vAlign w:val="center"/>
          </w:tcPr>
          <w:p w14:paraId="23DD169C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0.5042</w:t>
            </w:r>
          </w:p>
        </w:tc>
      </w:tr>
      <w:tr w:rsidR="001B5CCC" w:rsidRPr="001B5CCC" w14:paraId="63158C9C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1FBA794E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Colon Adenocarcinoma</w:t>
            </w:r>
          </w:p>
        </w:tc>
        <w:tc>
          <w:tcPr>
            <w:tcW w:w="1460" w:type="dxa"/>
            <w:vAlign w:val="center"/>
          </w:tcPr>
          <w:p w14:paraId="4FCC61CD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COAD</w:t>
            </w:r>
          </w:p>
        </w:tc>
        <w:tc>
          <w:tcPr>
            <w:tcW w:w="1059" w:type="dxa"/>
            <w:vAlign w:val="center"/>
          </w:tcPr>
          <w:p w14:paraId="6ED0E5B6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0.1745</w:t>
            </w:r>
          </w:p>
        </w:tc>
        <w:tc>
          <w:tcPr>
            <w:tcW w:w="1203" w:type="dxa"/>
            <w:vAlign w:val="center"/>
          </w:tcPr>
          <w:p w14:paraId="5F097B10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1204" w:type="dxa"/>
            <w:vAlign w:val="center"/>
          </w:tcPr>
          <w:p w14:paraId="09C31013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204" w:type="dxa"/>
            <w:vAlign w:val="center"/>
          </w:tcPr>
          <w:p w14:paraId="1B4C54AA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204" w:type="dxa"/>
            <w:vAlign w:val="center"/>
          </w:tcPr>
          <w:p w14:paraId="78FDF828" w14:textId="37BE7AE4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0.8651</w:t>
            </w:r>
          </w:p>
        </w:tc>
        <w:tc>
          <w:tcPr>
            <w:tcW w:w="1204" w:type="dxa"/>
            <w:vAlign w:val="center"/>
          </w:tcPr>
          <w:p w14:paraId="4D6B7755" w14:textId="217D4A3B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0.6632</w:t>
            </w:r>
          </w:p>
        </w:tc>
        <w:tc>
          <w:tcPr>
            <w:tcW w:w="1204" w:type="dxa"/>
            <w:vAlign w:val="center"/>
          </w:tcPr>
          <w:p w14:paraId="6DB8A148" w14:textId="5E958542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1.1157</w:t>
            </w:r>
          </w:p>
        </w:tc>
        <w:tc>
          <w:tcPr>
            <w:tcW w:w="1204" w:type="dxa"/>
            <w:vAlign w:val="center"/>
          </w:tcPr>
          <w:p w14:paraId="5A58B43B" w14:textId="580FB5A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0.2696</w:t>
            </w:r>
          </w:p>
        </w:tc>
        <w:tc>
          <w:tcPr>
            <w:tcW w:w="1204" w:type="dxa"/>
            <w:vAlign w:val="center"/>
          </w:tcPr>
          <w:p w14:paraId="1807174C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0.5042</w:t>
            </w:r>
          </w:p>
        </w:tc>
      </w:tr>
      <w:tr w:rsidR="001B5CCC" w:rsidRPr="001B5CCC" w14:paraId="38268CEB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4CC019E2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Cholangiocarcinoma</w:t>
            </w:r>
          </w:p>
        </w:tc>
        <w:tc>
          <w:tcPr>
            <w:tcW w:w="1460" w:type="dxa"/>
            <w:vAlign w:val="center"/>
          </w:tcPr>
          <w:p w14:paraId="00ADCB72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CHOL</w:t>
            </w:r>
          </w:p>
        </w:tc>
        <w:tc>
          <w:tcPr>
            <w:tcW w:w="1059" w:type="dxa"/>
            <w:vAlign w:val="center"/>
          </w:tcPr>
          <w:p w14:paraId="26628DD0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0.1711</w:t>
            </w:r>
          </w:p>
        </w:tc>
        <w:tc>
          <w:tcPr>
            <w:tcW w:w="1203" w:type="dxa"/>
            <w:vAlign w:val="center"/>
          </w:tcPr>
          <w:p w14:paraId="2DE71D49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204" w:type="dxa"/>
            <w:vAlign w:val="center"/>
          </w:tcPr>
          <w:p w14:paraId="165B4BC2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04" w:type="dxa"/>
            <w:vAlign w:val="center"/>
          </w:tcPr>
          <w:p w14:paraId="4775FF38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204" w:type="dxa"/>
            <w:vAlign w:val="center"/>
          </w:tcPr>
          <w:p w14:paraId="4A7999A9" w14:textId="29262E4A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0.8443</w:t>
            </w:r>
          </w:p>
        </w:tc>
        <w:tc>
          <w:tcPr>
            <w:tcW w:w="1204" w:type="dxa"/>
            <w:vAlign w:val="center"/>
          </w:tcPr>
          <w:p w14:paraId="2A04653B" w14:textId="38CA8348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0.4261</w:t>
            </w:r>
          </w:p>
        </w:tc>
        <w:tc>
          <w:tcPr>
            <w:tcW w:w="1204" w:type="dxa"/>
            <w:vAlign w:val="center"/>
          </w:tcPr>
          <w:p w14:paraId="0A33185A" w14:textId="4C1B360D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1.5506</w:t>
            </w:r>
          </w:p>
        </w:tc>
        <w:tc>
          <w:tcPr>
            <w:tcW w:w="1204" w:type="dxa"/>
            <w:vAlign w:val="center"/>
          </w:tcPr>
          <w:p w14:paraId="14CCF035" w14:textId="5F102A49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0.6659</w:t>
            </w:r>
          </w:p>
        </w:tc>
        <w:tc>
          <w:tcPr>
            <w:tcW w:w="1204" w:type="dxa"/>
            <w:vAlign w:val="center"/>
          </w:tcPr>
          <w:p w14:paraId="1527EFC8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0.8623</w:t>
            </w:r>
          </w:p>
        </w:tc>
      </w:tr>
      <w:tr w:rsidR="001B5CCC" w:rsidRPr="001B5CCC" w14:paraId="1C578FC1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39F8F53A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Thymoma</w:t>
            </w:r>
            <w:proofErr w:type="spellEnd"/>
          </w:p>
        </w:tc>
        <w:tc>
          <w:tcPr>
            <w:tcW w:w="1460" w:type="dxa"/>
            <w:vAlign w:val="center"/>
          </w:tcPr>
          <w:p w14:paraId="1EE49474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THYM</w:t>
            </w:r>
          </w:p>
        </w:tc>
        <w:tc>
          <w:tcPr>
            <w:tcW w:w="1059" w:type="dxa"/>
            <w:vAlign w:val="center"/>
          </w:tcPr>
          <w:p w14:paraId="421FEC93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0.1667</w:t>
            </w:r>
          </w:p>
        </w:tc>
        <w:tc>
          <w:tcPr>
            <w:tcW w:w="1203" w:type="dxa"/>
            <w:vAlign w:val="center"/>
          </w:tcPr>
          <w:p w14:paraId="5DC39359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204" w:type="dxa"/>
            <w:vAlign w:val="center"/>
          </w:tcPr>
          <w:p w14:paraId="32F8B644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04" w:type="dxa"/>
            <w:vAlign w:val="center"/>
          </w:tcPr>
          <w:p w14:paraId="0A752EFD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204" w:type="dxa"/>
            <w:vAlign w:val="center"/>
          </w:tcPr>
          <w:p w14:paraId="0AD954E9" w14:textId="4AF562D8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0.8183</w:t>
            </w:r>
          </w:p>
        </w:tc>
        <w:tc>
          <w:tcPr>
            <w:tcW w:w="1204" w:type="dxa"/>
            <w:vAlign w:val="center"/>
          </w:tcPr>
          <w:p w14:paraId="4003D775" w14:textId="42DDD54E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0.5484</w:t>
            </w:r>
          </w:p>
        </w:tc>
        <w:tc>
          <w:tcPr>
            <w:tcW w:w="1204" w:type="dxa"/>
            <w:vAlign w:val="center"/>
          </w:tcPr>
          <w:p w14:paraId="78AF5B9C" w14:textId="534CED32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1.1891</w:t>
            </w:r>
          </w:p>
        </w:tc>
        <w:tc>
          <w:tcPr>
            <w:tcW w:w="1204" w:type="dxa"/>
            <w:vAlign w:val="center"/>
          </w:tcPr>
          <w:p w14:paraId="4C98630C" w14:textId="6539E266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0.3310</w:t>
            </w:r>
          </w:p>
        </w:tc>
        <w:tc>
          <w:tcPr>
            <w:tcW w:w="1204" w:type="dxa"/>
            <w:vAlign w:val="center"/>
          </w:tcPr>
          <w:p w14:paraId="0D1C939C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0.5461</w:t>
            </w:r>
          </w:p>
        </w:tc>
      </w:tr>
      <w:tr w:rsidR="001B5CCC" w:rsidRPr="001B5CCC" w14:paraId="18358CEB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6632AEE9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Kidney Renal Clear Cell Carcinoma</w:t>
            </w:r>
          </w:p>
        </w:tc>
        <w:tc>
          <w:tcPr>
            <w:tcW w:w="1460" w:type="dxa"/>
            <w:vAlign w:val="center"/>
          </w:tcPr>
          <w:p w14:paraId="416D0BA4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KIRC</w:t>
            </w:r>
          </w:p>
        </w:tc>
        <w:tc>
          <w:tcPr>
            <w:tcW w:w="1059" w:type="dxa"/>
            <w:vAlign w:val="center"/>
          </w:tcPr>
          <w:p w14:paraId="0F647B1B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0.1661</w:t>
            </w:r>
          </w:p>
        </w:tc>
        <w:tc>
          <w:tcPr>
            <w:tcW w:w="1203" w:type="dxa"/>
            <w:vAlign w:val="center"/>
          </w:tcPr>
          <w:p w14:paraId="1CD37D33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548</w:t>
            </w:r>
          </w:p>
        </w:tc>
        <w:tc>
          <w:tcPr>
            <w:tcW w:w="1204" w:type="dxa"/>
            <w:vAlign w:val="center"/>
          </w:tcPr>
          <w:p w14:paraId="7876BE74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204" w:type="dxa"/>
            <w:vAlign w:val="center"/>
          </w:tcPr>
          <w:p w14:paraId="7E75596E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1204" w:type="dxa"/>
            <w:vAlign w:val="center"/>
          </w:tcPr>
          <w:p w14:paraId="2FF1B703" w14:textId="49348B8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0.8148</w:t>
            </w:r>
          </w:p>
        </w:tc>
        <w:tc>
          <w:tcPr>
            <w:tcW w:w="1204" w:type="dxa"/>
            <w:vAlign w:val="center"/>
          </w:tcPr>
          <w:p w14:paraId="78ED1075" w14:textId="7FD99740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0.6426</w:t>
            </w:r>
          </w:p>
        </w:tc>
        <w:tc>
          <w:tcPr>
            <w:tcW w:w="1204" w:type="dxa"/>
            <w:vAlign w:val="center"/>
          </w:tcPr>
          <w:p w14:paraId="7C0104D8" w14:textId="598C70F4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1.0235</w:t>
            </w:r>
          </w:p>
        </w:tc>
        <w:tc>
          <w:tcPr>
            <w:tcW w:w="1204" w:type="dxa"/>
            <w:vAlign w:val="center"/>
          </w:tcPr>
          <w:p w14:paraId="76F4C360" w14:textId="7A5A79D6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0.0832</w:t>
            </w:r>
          </w:p>
        </w:tc>
        <w:tc>
          <w:tcPr>
            <w:tcW w:w="1204" w:type="dxa"/>
            <w:vAlign w:val="center"/>
          </w:tcPr>
          <w:p w14:paraId="26F821CD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0.2112</w:t>
            </w:r>
          </w:p>
        </w:tc>
      </w:tr>
      <w:tr w:rsidR="001B5CCC" w:rsidRPr="001B5CCC" w14:paraId="46533F9A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596BC5DF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Sarcoma</w:t>
            </w:r>
          </w:p>
        </w:tc>
        <w:tc>
          <w:tcPr>
            <w:tcW w:w="1460" w:type="dxa"/>
            <w:vAlign w:val="center"/>
          </w:tcPr>
          <w:p w14:paraId="1692E630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SARC</w:t>
            </w:r>
          </w:p>
        </w:tc>
        <w:tc>
          <w:tcPr>
            <w:tcW w:w="1059" w:type="dxa"/>
            <w:vAlign w:val="center"/>
          </w:tcPr>
          <w:p w14:paraId="1C9581AD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0.1518</w:t>
            </w:r>
          </w:p>
        </w:tc>
        <w:tc>
          <w:tcPr>
            <w:tcW w:w="1203" w:type="dxa"/>
            <w:vAlign w:val="center"/>
          </w:tcPr>
          <w:p w14:paraId="2E9C9334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448</w:t>
            </w:r>
          </w:p>
        </w:tc>
        <w:tc>
          <w:tcPr>
            <w:tcW w:w="1204" w:type="dxa"/>
            <w:vAlign w:val="center"/>
          </w:tcPr>
          <w:p w14:paraId="47C80510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204" w:type="dxa"/>
            <w:vAlign w:val="center"/>
          </w:tcPr>
          <w:p w14:paraId="5F77021D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1204" w:type="dxa"/>
            <w:vAlign w:val="center"/>
          </w:tcPr>
          <w:p w14:paraId="0A6764AE" w14:textId="7BD62078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0.7322</w:t>
            </w:r>
          </w:p>
        </w:tc>
        <w:tc>
          <w:tcPr>
            <w:tcW w:w="1204" w:type="dxa"/>
            <w:vAlign w:val="center"/>
          </w:tcPr>
          <w:p w14:paraId="635E3523" w14:textId="60A8A802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0.5566</w:t>
            </w:r>
          </w:p>
        </w:tc>
        <w:tc>
          <w:tcPr>
            <w:tcW w:w="1204" w:type="dxa"/>
            <w:vAlign w:val="center"/>
          </w:tcPr>
          <w:p w14:paraId="4DA0F5E3" w14:textId="41423DDA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0.9509</w:t>
            </w:r>
          </w:p>
        </w:tc>
        <w:tc>
          <w:tcPr>
            <w:tcW w:w="1204" w:type="dxa"/>
            <w:vAlign w:val="center"/>
          </w:tcPr>
          <w:p w14:paraId="7399016D" w14:textId="4E23C748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0.0168</w:t>
            </w:r>
          </w:p>
        </w:tc>
        <w:tc>
          <w:tcPr>
            <w:tcW w:w="1204" w:type="dxa"/>
            <w:vAlign w:val="center"/>
          </w:tcPr>
          <w:p w14:paraId="4FD8AC35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0.0503</w:t>
            </w:r>
          </w:p>
        </w:tc>
      </w:tr>
      <w:tr w:rsidR="001B5CCC" w:rsidRPr="001B5CCC" w14:paraId="4832EB09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02BBC254" w14:textId="77777777" w:rsidR="001B5CCC" w:rsidRPr="001B5CCC" w:rsidRDefault="001B5CCC" w:rsidP="001B5CCC">
            <w:pPr>
              <w:rPr>
                <w:rFonts w:ascii="Arial" w:hAnsi="Arial" w:cs="Arial"/>
                <w:b w:val="0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color w:val="0070C0"/>
                <w:sz w:val="20"/>
                <w:szCs w:val="20"/>
              </w:rPr>
              <w:t>Thyroid Carcinoma</w:t>
            </w:r>
          </w:p>
        </w:tc>
        <w:tc>
          <w:tcPr>
            <w:tcW w:w="1460" w:type="dxa"/>
            <w:vAlign w:val="center"/>
          </w:tcPr>
          <w:p w14:paraId="781AB9A6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THCA</w:t>
            </w:r>
          </w:p>
        </w:tc>
        <w:tc>
          <w:tcPr>
            <w:tcW w:w="1059" w:type="dxa"/>
            <w:vAlign w:val="center"/>
          </w:tcPr>
          <w:p w14:paraId="34510ACC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0.1492</w:t>
            </w:r>
          </w:p>
        </w:tc>
        <w:tc>
          <w:tcPr>
            <w:tcW w:w="1203" w:type="dxa"/>
            <w:vAlign w:val="center"/>
          </w:tcPr>
          <w:p w14:paraId="2417F779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650</w:t>
            </w:r>
          </w:p>
        </w:tc>
        <w:tc>
          <w:tcPr>
            <w:tcW w:w="1204" w:type="dxa"/>
            <w:vAlign w:val="center"/>
          </w:tcPr>
          <w:p w14:paraId="467D9BBF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97</w:t>
            </w:r>
          </w:p>
        </w:tc>
        <w:tc>
          <w:tcPr>
            <w:tcW w:w="1204" w:type="dxa"/>
            <w:vAlign w:val="center"/>
          </w:tcPr>
          <w:p w14:paraId="5BCCD077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553</w:t>
            </w:r>
          </w:p>
        </w:tc>
        <w:tc>
          <w:tcPr>
            <w:tcW w:w="1204" w:type="dxa"/>
            <w:vAlign w:val="center"/>
          </w:tcPr>
          <w:p w14:paraId="5555071A" w14:textId="254BA7F8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0.7177</w:t>
            </w:r>
          </w:p>
        </w:tc>
        <w:tc>
          <w:tcPr>
            <w:tcW w:w="1204" w:type="dxa"/>
            <w:vAlign w:val="center"/>
          </w:tcPr>
          <w:p w14:paraId="422E96C7" w14:textId="62778B6A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0.5717</w:t>
            </w:r>
          </w:p>
        </w:tc>
        <w:tc>
          <w:tcPr>
            <w:tcW w:w="1204" w:type="dxa"/>
            <w:vAlign w:val="center"/>
          </w:tcPr>
          <w:p w14:paraId="06318409" w14:textId="1F2C55CD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0.8931</w:t>
            </w:r>
          </w:p>
        </w:tc>
        <w:tc>
          <w:tcPr>
            <w:tcW w:w="1204" w:type="dxa"/>
            <w:vAlign w:val="center"/>
          </w:tcPr>
          <w:p w14:paraId="5B665C84" w14:textId="3305F269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0.0024</w:t>
            </w:r>
          </w:p>
        </w:tc>
        <w:tc>
          <w:tcPr>
            <w:tcW w:w="1204" w:type="dxa"/>
            <w:vAlign w:val="center"/>
          </w:tcPr>
          <w:p w14:paraId="00F81464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0.0098</w:t>
            </w:r>
          </w:p>
        </w:tc>
      </w:tr>
      <w:tr w:rsidR="001B5CCC" w:rsidRPr="001B5CCC" w14:paraId="5B0595DF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646FA6A3" w14:textId="77777777" w:rsidR="001B5CCC" w:rsidRPr="001B5CCC" w:rsidRDefault="001B5CCC" w:rsidP="001B5CCC">
            <w:pPr>
              <w:rPr>
                <w:rFonts w:ascii="Arial" w:hAnsi="Arial" w:cs="Arial"/>
                <w:b w:val="0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color w:val="0070C0"/>
                <w:sz w:val="20"/>
                <w:szCs w:val="20"/>
              </w:rPr>
              <w:t>Breast Invasive Carcinoma</w:t>
            </w:r>
          </w:p>
        </w:tc>
        <w:tc>
          <w:tcPr>
            <w:tcW w:w="1460" w:type="dxa"/>
            <w:vAlign w:val="center"/>
          </w:tcPr>
          <w:p w14:paraId="2A58B5E0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BRCA</w:t>
            </w:r>
          </w:p>
        </w:tc>
        <w:tc>
          <w:tcPr>
            <w:tcW w:w="1059" w:type="dxa"/>
            <w:vAlign w:val="center"/>
          </w:tcPr>
          <w:p w14:paraId="2846131D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0.1490</w:t>
            </w:r>
          </w:p>
        </w:tc>
        <w:tc>
          <w:tcPr>
            <w:tcW w:w="1203" w:type="dxa"/>
            <w:vAlign w:val="center"/>
          </w:tcPr>
          <w:p w14:paraId="235816FB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1430</w:t>
            </w:r>
          </w:p>
        </w:tc>
        <w:tc>
          <w:tcPr>
            <w:tcW w:w="1204" w:type="dxa"/>
            <w:vAlign w:val="center"/>
          </w:tcPr>
          <w:p w14:paraId="05764DB0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213</w:t>
            </w:r>
          </w:p>
        </w:tc>
        <w:tc>
          <w:tcPr>
            <w:tcW w:w="1204" w:type="dxa"/>
            <w:vAlign w:val="center"/>
          </w:tcPr>
          <w:p w14:paraId="268F1CC0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1217</w:t>
            </w:r>
          </w:p>
        </w:tc>
        <w:tc>
          <w:tcPr>
            <w:tcW w:w="1204" w:type="dxa"/>
            <w:vAlign w:val="center"/>
          </w:tcPr>
          <w:p w14:paraId="6AD0CB90" w14:textId="02E4495B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0.7161</w:t>
            </w:r>
          </w:p>
        </w:tc>
        <w:tc>
          <w:tcPr>
            <w:tcW w:w="1204" w:type="dxa"/>
            <w:vAlign w:val="center"/>
          </w:tcPr>
          <w:p w14:paraId="13DF525D" w14:textId="0ADEDE29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0.6151</w:t>
            </w:r>
          </w:p>
        </w:tc>
        <w:tc>
          <w:tcPr>
            <w:tcW w:w="1204" w:type="dxa"/>
            <w:vAlign w:val="center"/>
          </w:tcPr>
          <w:p w14:paraId="6A0D6BD4" w14:textId="22FD83EB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0.8305</w:t>
            </w:r>
          </w:p>
        </w:tc>
        <w:tc>
          <w:tcPr>
            <w:tcW w:w="1204" w:type="dxa"/>
            <w:vAlign w:val="center"/>
          </w:tcPr>
          <w:p w14:paraId="5B4EB3FC" w14:textId="34A2F13C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4.75E-06</w:t>
            </w:r>
          </w:p>
        </w:tc>
        <w:tc>
          <w:tcPr>
            <w:tcW w:w="1204" w:type="dxa"/>
            <w:vAlign w:val="center"/>
          </w:tcPr>
          <w:p w14:paraId="755BBA43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5.23E-05</w:t>
            </w:r>
          </w:p>
        </w:tc>
      </w:tr>
      <w:tr w:rsidR="001B5CCC" w:rsidRPr="001B5CCC" w14:paraId="10092FDF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00537DD5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Adrenocortical Carcinoma</w:t>
            </w:r>
          </w:p>
        </w:tc>
        <w:tc>
          <w:tcPr>
            <w:tcW w:w="1460" w:type="dxa"/>
            <w:vAlign w:val="center"/>
          </w:tcPr>
          <w:p w14:paraId="1E0F047C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ACC</w:t>
            </w:r>
          </w:p>
        </w:tc>
        <w:tc>
          <w:tcPr>
            <w:tcW w:w="1059" w:type="dxa"/>
            <w:vAlign w:val="center"/>
          </w:tcPr>
          <w:p w14:paraId="412BD40D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0.1474</w:t>
            </w:r>
          </w:p>
        </w:tc>
        <w:tc>
          <w:tcPr>
            <w:tcW w:w="1203" w:type="dxa"/>
            <w:vAlign w:val="center"/>
          </w:tcPr>
          <w:p w14:paraId="4972D821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204" w:type="dxa"/>
            <w:vAlign w:val="center"/>
          </w:tcPr>
          <w:p w14:paraId="55DA48EC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04" w:type="dxa"/>
            <w:vAlign w:val="center"/>
          </w:tcPr>
          <w:p w14:paraId="322C64E5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204" w:type="dxa"/>
            <w:vAlign w:val="center"/>
          </w:tcPr>
          <w:p w14:paraId="0C5ADB79" w14:textId="72BAA19B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0.7076</w:t>
            </w:r>
          </w:p>
        </w:tc>
        <w:tc>
          <w:tcPr>
            <w:tcW w:w="1204" w:type="dxa"/>
            <w:vAlign w:val="center"/>
          </w:tcPr>
          <w:p w14:paraId="114A4455" w14:textId="7CD6A0B1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0.4334</w:t>
            </w:r>
          </w:p>
        </w:tc>
        <w:tc>
          <w:tcPr>
            <w:tcW w:w="1204" w:type="dxa"/>
            <w:vAlign w:val="center"/>
          </w:tcPr>
          <w:p w14:paraId="1CA99D5C" w14:textId="50DFA5C1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1.1079</w:t>
            </w:r>
          </w:p>
        </w:tc>
        <w:tc>
          <w:tcPr>
            <w:tcW w:w="1204" w:type="dxa"/>
            <w:vAlign w:val="center"/>
          </w:tcPr>
          <w:p w14:paraId="6C2772E4" w14:textId="1FEE8679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0.1307</w:t>
            </w:r>
          </w:p>
        </w:tc>
        <w:tc>
          <w:tcPr>
            <w:tcW w:w="1204" w:type="dxa"/>
            <w:vAlign w:val="center"/>
          </w:tcPr>
          <w:p w14:paraId="406F7C87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0.2875</w:t>
            </w:r>
          </w:p>
        </w:tc>
      </w:tr>
      <w:tr w:rsidR="001B5CCC" w:rsidRPr="001B5CCC" w14:paraId="5707521C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4B7E35E8" w14:textId="77777777" w:rsidR="001B5CCC" w:rsidRPr="001B5CCC" w:rsidRDefault="001B5CCC" w:rsidP="001B5CCC">
            <w:pPr>
              <w:rPr>
                <w:rFonts w:ascii="Arial" w:hAnsi="Arial" w:cs="Arial"/>
                <w:b w:val="0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color w:val="0070C0"/>
                <w:sz w:val="20"/>
                <w:szCs w:val="20"/>
              </w:rPr>
              <w:t>Stomach Adenocarcinoma</w:t>
            </w:r>
          </w:p>
        </w:tc>
        <w:tc>
          <w:tcPr>
            <w:tcW w:w="1460" w:type="dxa"/>
            <w:vAlign w:val="center"/>
          </w:tcPr>
          <w:p w14:paraId="43E6F274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STAD</w:t>
            </w:r>
          </w:p>
        </w:tc>
        <w:tc>
          <w:tcPr>
            <w:tcW w:w="1059" w:type="dxa"/>
            <w:vAlign w:val="center"/>
          </w:tcPr>
          <w:p w14:paraId="0DF01892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0.1426</w:t>
            </w:r>
          </w:p>
        </w:tc>
        <w:tc>
          <w:tcPr>
            <w:tcW w:w="1203" w:type="dxa"/>
            <w:vAlign w:val="center"/>
          </w:tcPr>
          <w:p w14:paraId="4EEB5701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554</w:t>
            </w:r>
          </w:p>
        </w:tc>
        <w:tc>
          <w:tcPr>
            <w:tcW w:w="1204" w:type="dxa"/>
            <w:vAlign w:val="center"/>
          </w:tcPr>
          <w:p w14:paraId="3575A385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79</w:t>
            </w:r>
          </w:p>
        </w:tc>
        <w:tc>
          <w:tcPr>
            <w:tcW w:w="1204" w:type="dxa"/>
            <w:vAlign w:val="center"/>
          </w:tcPr>
          <w:p w14:paraId="7D0EFD34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475</w:t>
            </w:r>
          </w:p>
        </w:tc>
        <w:tc>
          <w:tcPr>
            <w:tcW w:w="1204" w:type="dxa"/>
            <w:vAlign w:val="center"/>
          </w:tcPr>
          <w:p w14:paraId="342D70EC" w14:textId="2EE6B5E8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0.6805</w:t>
            </w:r>
          </w:p>
        </w:tc>
        <w:tc>
          <w:tcPr>
            <w:tcW w:w="1204" w:type="dxa"/>
            <w:vAlign w:val="center"/>
          </w:tcPr>
          <w:p w14:paraId="5E3EFFEF" w14:textId="63DD421F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0.5288</w:t>
            </w:r>
          </w:p>
        </w:tc>
        <w:tc>
          <w:tcPr>
            <w:tcW w:w="1204" w:type="dxa"/>
            <w:vAlign w:val="center"/>
          </w:tcPr>
          <w:p w14:paraId="42F1D032" w14:textId="3A3E8BFC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0.8660</w:t>
            </w:r>
          </w:p>
        </w:tc>
        <w:tc>
          <w:tcPr>
            <w:tcW w:w="1204" w:type="dxa"/>
            <w:vAlign w:val="center"/>
          </w:tcPr>
          <w:p w14:paraId="4314B691" w14:textId="32069E40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0.0012</w:t>
            </w:r>
          </w:p>
        </w:tc>
        <w:tc>
          <w:tcPr>
            <w:tcW w:w="1204" w:type="dxa"/>
            <w:vAlign w:val="center"/>
          </w:tcPr>
          <w:p w14:paraId="0CACAA20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0.0057</w:t>
            </w:r>
          </w:p>
        </w:tc>
      </w:tr>
      <w:tr w:rsidR="001B5CCC" w:rsidRPr="001B5CCC" w14:paraId="33F3C079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4EE5D6C2" w14:textId="77777777" w:rsidR="001B5CCC" w:rsidRPr="001B5CCC" w:rsidRDefault="001B5CCC" w:rsidP="001B5CCC">
            <w:pPr>
              <w:rPr>
                <w:rFonts w:ascii="Arial" w:hAnsi="Arial" w:cs="Arial"/>
                <w:b w:val="0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color w:val="0070C0"/>
                <w:sz w:val="20"/>
                <w:szCs w:val="20"/>
              </w:rPr>
              <w:t>Glioblastoma Multiforme</w:t>
            </w:r>
          </w:p>
        </w:tc>
        <w:tc>
          <w:tcPr>
            <w:tcW w:w="1460" w:type="dxa"/>
            <w:vAlign w:val="center"/>
          </w:tcPr>
          <w:p w14:paraId="626CC177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GBM</w:t>
            </w:r>
          </w:p>
        </w:tc>
        <w:tc>
          <w:tcPr>
            <w:tcW w:w="1059" w:type="dxa"/>
            <w:vAlign w:val="center"/>
          </w:tcPr>
          <w:p w14:paraId="0146EF24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0.1395</w:t>
            </w:r>
          </w:p>
        </w:tc>
        <w:tc>
          <w:tcPr>
            <w:tcW w:w="1203" w:type="dxa"/>
            <w:vAlign w:val="center"/>
          </w:tcPr>
          <w:p w14:paraId="1950E3B0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674</w:t>
            </w:r>
          </w:p>
        </w:tc>
        <w:tc>
          <w:tcPr>
            <w:tcW w:w="1204" w:type="dxa"/>
            <w:vAlign w:val="center"/>
          </w:tcPr>
          <w:p w14:paraId="4F3BA5D6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94</w:t>
            </w:r>
          </w:p>
        </w:tc>
        <w:tc>
          <w:tcPr>
            <w:tcW w:w="1204" w:type="dxa"/>
            <w:vAlign w:val="center"/>
          </w:tcPr>
          <w:p w14:paraId="3E55F259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580</w:t>
            </w:r>
          </w:p>
        </w:tc>
        <w:tc>
          <w:tcPr>
            <w:tcW w:w="1204" w:type="dxa"/>
            <w:vAlign w:val="center"/>
          </w:tcPr>
          <w:p w14:paraId="33BB4BC7" w14:textId="0C8D0B88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0.6631</w:t>
            </w:r>
          </w:p>
        </w:tc>
        <w:tc>
          <w:tcPr>
            <w:tcW w:w="1204" w:type="dxa"/>
            <w:vAlign w:val="center"/>
          </w:tcPr>
          <w:p w14:paraId="7BB7572A" w14:textId="1A0010BD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0.5269</w:t>
            </w:r>
          </w:p>
        </w:tc>
        <w:tc>
          <w:tcPr>
            <w:tcW w:w="1204" w:type="dxa"/>
            <w:vAlign w:val="center"/>
          </w:tcPr>
          <w:p w14:paraId="3D5D5AFE" w14:textId="0F8EDC35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0.8269</w:t>
            </w:r>
          </w:p>
        </w:tc>
        <w:tc>
          <w:tcPr>
            <w:tcW w:w="1204" w:type="dxa"/>
            <w:vAlign w:val="center"/>
          </w:tcPr>
          <w:p w14:paraId="023F1C33" w14:textId="51CCEAED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0.0001</w:t>
            </w:r>
          </w:p>
        </w:tc>
        <w:tc>
          <w:tcPr>
            <w:tcW w:w="1204" w:type="dxa"/>
            <w:vAlign w:val="center"/>
          </w:tcPr>
          <w:p w14:paraId="4A29782A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0.0010</w:t>
            </w:r>
          </w:p>
        </w:tc>
      </w:tr>
      <w:tr w:rsidR="001B5CCC" w:rsidRPr="001B5CCC" w14:paraId="50B87F82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292BAAF0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Uveal Melanoma</w:t>
            </w:r>
          </w:p>
        </w:tc>
        <w:tc>
          <w:tcPr>
            <w:tcW w:w="1460" w:type="dxa"/>
            <w:vAlign w:val="center"/>
          </w:tcPr>
          <w:p w14:paraId="0B498FE2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UVM</w:t>
            </w:r>
          </w:p>
        </w:tc>
        <w:tc>
          <w:tcPr>
            <w:tcW w:w="1059" w:type="dxa"/>
            <w:vAlign w:val="center"/>
          </w:tcPr>
          <w:p w14:paraId="20218AA6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0.1364</w:t>
            </w:r>
          </w:p>
        </w:tc>
        <w:tc>
          <w:tcPr>
            <w:tcW w:w="1203" w:type="dxa"/>
            <w:vAlign w:val="center"/>
          </w:tcPr>
          <w:p w14:paraId="41D0C8F6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04" w:type="dxa"/>
            <w:vAlign w:val="center"/>
          </w:tcPr>
          <w:p w14:paraId="01BA6A3A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04" w:type="dxa"/>
            <w:vAlign w:val="center"/>
          </w:tcPr>
          <w:p w14:paraId="6789D2EA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204" w:type="dxa"/>
            <w:vAlign w:val="center"/>
          </w:tcPr>
          <w:p w14:paraId="28566B39" w14:textId="76A2A3E9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0.6461</w:t>
            </w:r>
          </w:p>
        </w:tc>
        <w:tc>
          <w:tcPr>
            <w:tcW w:w="1204" w:type="dxa"/>
            <w:vAlign w:val="center"/>
          </w:tcPr>
          <w:p w14:paraId="31F036F7" w14:textId="5877067F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0.3478</w:t>
            </w:r>
          </w:p>
        </w:tc>
        <w:tc>
          <w:tcPr>
            <w:tcW w:w="1204" w:type="dxa"/>
            <w:vAlign w:val="center"/>
          </w:tcPr>
          <w:p w14:paraId="49E1C387" w14:textId="694122DB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1.1207</w:t>
            </w:r>
          </w:p>
        </w:tc>
        <w:tc>
          <w:tcPr>
            <w:tcW w:w="1204" w:type="dxa"/>
            <w:vAlign w:val="center"/>
          </w:tcPr>
          <w:p w14:paraId="2D6D3C6B" w14:textId="41789465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0.1193</w:t>
            </w:r>
          </w:p>
        </w:tc>
        <w:tc>
          <w:tcPr>
            <w:tcW w:w="1204" w:type="dxa"/>
            <w:vAlign w:val="center"/>
          </w:tcPr>
          <w:p w14:paraId="52B3A472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0.2812</w:t>
            </w:r>
          </w:p>
        </w:tc>
      </w:tr>
      <w:tr w:rsidR="001B5CCC" w:rsidRPr="001B5CCC" w14:paraId="32C7D363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51006CC0" w14:textId="77777777" w:rsidR="001B5CCC" w:rsidRPr="001B5CCC" w:rsidRDefault="001B5CCC" w:rsidP="001B5CCC">
            <w:pPr>
              <w:rPr>
                <w:rFonts w:ascii="Arial" w:hAnsi="Arial" w:cs="Arial"/>
                <w:b w:val="0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color w:val="0070C0"/>
                <w:sz w:val="20"/>
                <w:szCs w:val="20"/>
              </w:rPr>
              <w:t>Testicular Germ Cell Tumors</w:t>
            </w:r>
          </w:p>
        </w:tc>
        <w:tc>
          <w:tcPr>
            <w:tcW w:w="1460" w:type="dxa"/>
            <w:vAlign w:val="center"/>
          </w:tcPr>
          <w:p w14:paraId="1858E961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TGCT</w:t>
            </w:r>
          </w:p>
        </w:tc>
        <w:tc>
          <w:tcPr>
            <w:tcW w:w="1059" w:type="dxa"/>
            <w:vAlign w:val="center"/>
          </w:tcPr>
          <w:p w14:paraId="25FDE9BC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0.1303</w:t>
            </w:r>
          </w:p>
        </w:tc>
        <w:tc>
          <w:tcPr>
            <w:tcW w:w="1203" w:type="dxa"/>
            <w:vAlign w:val="center"/>
          </w:tcPr>
          <w:p w14:paraId="18FC8D51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238</w:t>
            </w:r>
          </w:p>
        </w:tc>
        <w:tc>
          <w:tcPr>
            <w:tcW w:w="1204" w:type="dxa"/>
            <w:vAlign w:val="center"/>
          </w:tcPr>
          <w:p w14:paraId="2BC622DC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31</w:t>
            </w:r>
          </w:p>
        </w:tc>
        <w:tc>
          <w:tcPr>
            <w:tcW w:w="1204" w:type="dxa"/>
            <w:vAlign w:val="center"/>
          </w:tcPr>
          <w:p w14:paraId="6B3421DE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207</w:t>
            </w:r>
          </w:p>
        </w:tc>
        <w:tc>
          <w:tcPr>
            <w:tcW w:w="1204" w:type="dxa"/>
            <w:vAlign w:val="center"/>
          </w:tcPr>
          <w:p w14:paraId="6B870FD1" w14:textId="02E31AE8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0.6128</w:t>
            </w:r>
          </w:p>
        </w:tc>
        <w:tc>
          <w:tcPr>
            <w:tcW w:w="1204" w:type="dxa"/>
            <w:vAlign w:val="center"/>
          </w:tcPr>
          <w:p w14:paraId="38B79688" w14:textId="5D8BE69C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0.4056</w:t>
            </w:r>
          </w:p>
        </w:tc>
        <w:tc>
          <w:tcPr>
            <w:tcW w:w="1204" w:type="dxa"/>
            <w:vAlign w:val="center"/>
          </w:tcPr>
          <w:p w14:paraId="0BB1AB49" w14:textId="5B1ACE95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0.8974</w:t>
            </w:r>
          </w:p>
        </w:tc>
        <w:tc>
          <w:tcPr>
            <w:tcW w:w="1204" w:type="dxa"/>
            <w:vAlign w:val="center"/>
          </w:tcPr>
          <w:p w14:paraId="4A043A95" w14:textId="7516EDE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0.0088</w:t>
            </w:r>
          </w:p>
        </w:tc>
        <w:tc>
          <w:tcPr>
            <w:tcW w:w="1204" w:type="dxa"/>
            <w:vAlign w:val="center"/>
          </w:tcPr>
          <w:p w14:paraId="1F484690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0.0321</w:t>
            </w:r>
          </w:p>
        </w:tc>
      </w:tr>
      <w:tr w:rsidR="001B5CCC" w:rsidRPr="001B5CCC" w14:paraId="02E4881A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370544F9" w14:textId="77777777" w:rsidR="001B5CCC" w:rsidRPr="001B5CCC" w:rsidRDefault="001B5CCC" w:rsidP="001B5CCC">
            <w:pPr>
              <w:rPr>
                <w:rFonts w:ascii="Arial" w:hAnsi="Arial" w:cs="Arial"/>
                <w:b w:val="0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color w:val="0070C0"/>
                <w:sz w:val="20"/>
                <w:szCs w:val="20"/>
              </w:rPr>
              <w:t>Cervical Squamous Cell Carcinoma and Endocervical Adenocarcinoma</w:t>
            </w:r>
          </w:p>
        </w:tc>
        <w:tc>
          <w:tcPr>
            <w:tcW w:w="1460" w:type="dxa"/>
            <w:vAlign w:val="center"/>
          </w:tcPr>
          <w:p w14:paraId="6033CD49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CESC</w:t>
            </w:r>
          </w:p>
        </w:tc>
        <w:tc>
          <w:tcPr>
            <w:tcW w:w="1059" w:type="dxa"/>
            <w:vAlign w:val="center"/>
          </w:tcPr>
          <w:p w14:paraId="3E5758A3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0.1292</w:t>
            </w:r>
          </w:p>
        </w:tc>
        <w:tc>
          <w:tcPr>
            <w:tcW w:w="1203" w:type="dxa"/>
            <w:vAlign w:val="center"/>
          </w:tcPr>
          <w:p w14:paraId="37F04D5E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418</w:t>
            </w:r>
          </w:p>
        </w:tc>
        <w:tc>
          <w:tcPr>
            <w:tcW w:w="1204" w:type="dxa"/>
            <w:vAlign w:val="center"/>
          </w:tcPr>
          <w:p w14:paraId="18D4D50F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54</w:t>
            </w:r>
          </w:p>
        </w:tc>
        <w:tc>
          <w:tcPr>
            <w:tcW w:w="1204" w:type="dxa"/>
            <w:vAlign w:val="center"/>
          </w:tcPr>
          <w:p w14:paraId="37FE65FC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364</w:t>
            </w:r>
          </w:p>
        </w:tc>
        <w:tc>
          <w:tcPr>
            <w:tcW w:w="1204" w:type="dxa"/>
            <w:vAlign w:val="center"/>
          </w:tcPr>
          <w:p w14:paraId="5DD22A38" w14:textId="2E7407CA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0.6070</w:t>
            </w:r>
          </w:p>
        </w:tc>
        <w:tc>
          <w:tcPr>
            <w:tcW w:w="1204" w:type="dxa"/>
            <w:vAlign w:val="center"/>
          </w:tcPr>
          <w:p w14:paraId="626E44CE" w14:textId="345BAC2C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0.4470</w:t>
            </w:r>
          </w:p>
        </w:tc>
        <w:tc>
          <w:tcPr>
            <w:tcW w:w="1204" w:type="dxa"/>
            <w:vAlign w:val="center"/>
          </w:tcPr>
          <w:p w14:paraId="643DBC5C" w14:textId="3BE8DB04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0.8103</w:t>
            </w:r>
          </w:p>
        </w:tc>
        <w:tc>
          <w:tcPr>
            <w:tcW w:w="1204" w:type="dxa"/>
            <w:vAlign w:val="center"/>
          </w:tcPr>
          <w:p w14:paraId="359B3D9A" w14:textId="3A04C671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0.0004</w:t>
            </w:r>
          </w:p>
        </w:tc>
        <w:tc>
          <w:tcPr>
            <w:tcW w:w="1204" w:type="dxa"/>
            <w:vAlign w:val="center"/>
          </w:tcPr>
          <w:p w14:paraId="1F971A9C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0.0022</w:t>
            </w:r>
          </w:p>
        </w:tc>
      </w:tr>
      <w:tr w:rsidR="001B5CCC" w:rsidRPr="001B5CCC" w14:paraId="5BB19902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1445EE1E" w14:textId="77777777" w:rsidR="001B5CCC" w:rsidRPr="001B5CCC" w:rsidRDefault="001B5CCC" w:rsidP="001B5CCC">
            <w:pPr>
              <w:rPr>
                <w:rFonts w:ascii="Arial" w:hAnsi="Arial" w:cs="Arial"/>
                <w:b w:val="0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color w:val="0070C0"/>
                <w:sz w:val="20"/>
                <w:szCs w:val="20"/>
              </w:rPr>
              <w:t>Ovarian Serous Cystadenocarcinoma</w:t>
            </w:r>
          </w:p>
        </w:tc>
        <w:tc>
          <w:tcPr>
            <w:tcW w:w="1460" w:type="dxa"/>
            <w:vAlign w:val="center"/>
          </w:tcPr>
          <w:p w14:paraId="59CCAFDE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OV</w:t>
            </w:r>
          </w:p>
        </w:tc>
        <w:tc>
          <w:tcPr>
            <w:tcW w:w="1059" w:type="dxa"/>
            <w:vAlign w:val="center"/>
          </w:tcPr>
          <w:p w14:paraId="1C83C69F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0.1279</w:t>
            </w:r>
          </w:p>
        </w:tc>
        <w:tc>
          <w:tcPr>
            <w:tcW w:w="1203" w:type="dxa"/>
            <w:vAlign w:val="center"/>
          </w:tcPr>
          <w:p w14:paraId="0667759E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688</w:t>
            </w:r>
          </w:p>
        </w:tc>
        <w:tc>
          <w:tcPr>
            <w:tcW w:w="1204" w:type="dxa"/>
            <w:vAlign w:val="center"/>
          </w:tcPr>
          <w:p w14:paraId="4A17D62F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88</w:t>
            </w:r>
          </w:p>
        </w:tc>
        <w:tc>
          <w:tcPr>
            <w:tcW w:w="1204" w:type="dxa"/>
            <w:vAlign w:val="center"/>
          </w:tcPr>
          <w:p w14:paraId="0F80B43A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600</w:t>
            </w:r>
          </w:p>
        </w:tc>
        <w:tc>
          <w:tcPr>
            <w:tcW w:w="1204" w:type="dxa"/>
            <w:vAlign w:val="center"/>
          </w:tcPr>
          <w:p w14:paraId="46234D49" w14:textId="6F2709C8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0.6001</w:t>
            </w:r>
          </w:p>
        </w:tc>
        <w:tc>
          <w:tcPr>
            <w:tcW w:w="1204" w:type="dxa"/>
            <w:vAlign w:val="center"/>
          </w:tcPr>
          <w:p w14:paraId="66815F1A" w14:textId="47AF3BFC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0.4737</w:t>
            </w:r>
          </w:p>
        </w:tc>
        <w:tc>
          <w:tcPr>
            <w:tcW w:w="1204" w:type="dxa"/>
            <w:vAlign w:val="center"/>
          </w:tcPr>
          <w:p w14:paraId="747FABE8" w14:textId="289D15FA" w:rsidR="001B5CCC" w:rsidRPr="006069FE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0.7525</w:t>
            </w:r>
          </w:p>
        </w:tc>
        <w:tc>
          <w:tcPr>
            <w:tcW w:w="1204" w:type="dxa"/>
            <w:vAlign w:val="center"/>
          </w:tcPr>
          <w:p w14:paraId="578EBECE" w14:textId="2F6FF10F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3.11E-06</w:t>
            </w:r>
          </w:p>
        </w:tc>
        <w:tc>
          <w:tcPr>
            <w:tcW w:w="1204" w:type="dxa"/>
            <w:vAlign w:val="center"/>
          </w:tcPr>
          <w:p w14:paraId="1A3AC559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5.13E-05</w:t>
            </w:r>
          </w:p>
        </w:tc>
      </w:tr>
      <w:tr w:rsidR="001B5CCC" w:rsidRPr="001B5CCC" w14:paraId="6AE448BE" w14:textId="77777777" w:rsidTr="00B25E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4747CBFA" w14:textId="77777777" w:rsidR="001B5CCC" w:rsidRPr="001B5CCC" w:rsidRDefault="001B5CCC" w:rsidP="001B5CCC">
            <w:pPr>
              <w:rPr>
                <w:rFonts w:ascii="Arial" w:hAnsi="Arial" w:cs="Arial"/>
                <w:b w:val="0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color w:val="0070C0"/>
                <w:sz w:val="20"/>
                <w:szCs w:val="20"/>
              </w:rPr>
              <w:t>Esophageal Carcinoma</w:t>
            </w:r>
          </w:p>
        </w:tc>
        <w:tc>
          <w:tcPr>
            <w:tcW w:w="1460" w:type="dxa"/>
            <w:vAlign w:val="center"/>
          </w:tcPr>
          <w:p w14:paraId="2868FF07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ESCA</w:t>
            </w:r>
          </w:p>
        </w:tc>
        <w:tc>
          <w:tcPr>
            <w:tcW w:w="1059" w:type="dxa"/>
            <w:vAlign w:val="center"/>
          </w:tcPr>
          <w:p w14:paraId="5F0C74C6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0.1009</w:t>
            </w:r>
          </w:p>
        </w:tc>
        <w:tc>
          <w:tcPr>
            <w:tcW w:w="1203" w:type="dxa"/>
            <w:vAlign w:val="center"/>
          </w:tcPr>
          <w:p w14:paraId="7BE8C9D6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228</w:t>
            </w:r>
          </w:p>
        </w:tc>
        <w:tc>
          <w:tcPr>
            <w:tcW w:w="1204" w:type="dxa"/>
            <w:vAlign w:val="center"/>
          </w:tcPr>
          <w:p w14:paraId="2C9404E3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23</w:t>
            </w:r>
          </w:p>
        </w:tc>
        <w:tc>
          <w:tcPr>
            <w:tcW w:w="1204" w:type="dxa"/>
            <w:vAlign w:val="center"/>
          </w:tcPr>
          <w:p w14:paraId="458C52E7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205</w:t>
            </w:r>
          </w:p>
        </w:tc>
        <w:tc>
          <w:tcPr>
            <w:tcW w:w="1204" w:type="dxa"/>
            <w:vAlign w:val="center"/>
          </w:tcPr>
          <w:p w14:paraId="0CCA6EF0" w14:textId="2D60F316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0.4591</w:t>
            </w:r>
          </w:p>
        </w:tc>
        <w:tc>
          <w:tcPr>
            <w:tcW w:w="1204" w:type="dxa"/>
            <w:vAlign w:val="center"/>
          </w:tcPr>
          <w:p w14:paraId="4D79EDF7" w14:textId="7B5A4F9B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0.2844</w:t>
            </w:r>
          </w:p>
        </w:tc>
        <w:tc>
          <w:tcPr>
            <w:tcW w:w="1204" w:type="dxa"/>
            <w:vAlign w:val="center"/>
          </w:tcPr>
          <w:p w14:paraId="5DA9C4D9" w14:textId="52ACEB7D" w:rsidR="001B5CCC" w:rsidRPr="006069FE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</w:pPr>
            <w:r w:rsidRPr="006069FE">
              <w:rPr>
                <w:rFonts w:ascii="Arial" w:hAnsi="Arial" w:cs="Arial"/>
                <w:color w:val="2E74B5" w:themeColor="accent1" w:themeShade="BF"/>
                <w:sz w:val="20"/>
                <w:szCs w:val="20"/>
              </w:rPr>
              <w:t>0.7085</w:t>
            </w:r>
          </w:p>
        </w:tc>
        <w:tc>
          <w:tcPr>
            <w:tcW w:w="1204" w:type="dxa"/>
            <w:vAlign w:val="center"/>
          </w:tcPr>
          <w:p w14:paraId="33554AF9" w14:textId="60F2CCDB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0.0001</w:t>
            </w:r>
          </w:p>
        </w:tc>
        <w:tc>
          <w:tcPr>
            <w:tcW w:w="1204" w:type="dxa"/>
            <w:vAlign w:val="center"/>
          </w:tcPr>
          <w:p w14:paraId="6A2A113D" w14:textId="77777777" w:rsidR="001B5CCC" w:rsidRPr="001B5CCC" w:rsidRDefault="001B5CCC" w:rsidP="001B5C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70C0"/>
                <w:sz w:val="20"/>
                <w:szCs w:val="20"/>
              </w:rPr>
            </w:pPr>
            <w:r w:rsidRPr="001B5CCC">
              <w:rPr>
                <w:rFonts w:ascii="Arial" w:hAnsi="Arial" w:cs="Arial"/>
                <w:color w:val="0070C0"/>
                <w:sz w:val="20"/>
                <w:szCs w:val="20"/>
              </w:rPr>
              <w:t>0.0010</w:t>
            </w:r>
          </w:p>
        </w:tc>
      </w:tr>
      <w:tr w:rsidR="001B5CCC" w:rsidRPr="001B5CCC" w14:paraId="58FB1956" w14:textId="77777777" w:rsidTr="00B25E6C">
        <w:trPr>
          <w:trHeight w:val="5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  <w:vAlign w:val="center"/>
          </w:tcPr>
          <w:p w14:paraId="52C79D54" w14:textId="77777777" w:rsidR="001B5CCC" w:rsidRPr="001B5CCC" w:rsidRDefault="001B5CCC" w:rsidP="001B5CCC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1B5CCC">
              <w:rPr>
                <w:rFonts w:ascii="Arial" w:hAnsi="Arial" w:cs="Arial"/>
                <w:b w:val="0"/>
                <w:sz w:val="20"/>
                <w:szCs w:val="20"/>
              </w:rPr>
              <w:t>Lymphoid Neoplasm Diffuse Large B-cell Lymphoma</w:t>
            </w:r>
          </w:p>
        </w:tc>
        <w:tc>
          <w:tcPr>
            <w:tcW w:w="1460" w:type="dxa"/>
            <w:vAlign w:val="center"/>
          </w:tcPr>
          <w:p w14:paraId="4EEB868B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DLBC</w:t>
            </w:r>
          </w:p>
        </w:tc>
        <w:tc>
          <w:tcPr>
            <w:tcW w:w="1059" w:type="dxa"/>
            <w:vAlign w:val="center"/>
          </w:tcPr>
          <w:p w14:paraId="3C9552F8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0.0500</w:t>
            </w:r>
          </w:p>
        </w:tc>
        <w:tc>
          <w:tcPr>
            <w:tcW w:w="1203" w:type="dxa"/>
            <w:vAlign w:val="center"/>
          </w:tcPr>
          <w:p w14:paraId="479CD114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04" w:type="dxa"/>
            <w:vAlign w:val="center"/>
          </w:tcPr>
          <w:p w14:paraId="660DD610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04" w:type="dxa"/>
            <w:vAlign w:val="center"/>
          </w:tcPr>
          <w:p w14:paraId="3BDA0FEF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204" w:type="dxa"/>
            <w:vAlign w:val="center"/>
          </w:tcPr>
          <w:p w14:paraId="44E30F2E" w14:textId="4ED2EFC1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0.2154</w:t>
            </w:r>
          </w:p>
        </w:tc>
        <w:tc>
          <w:tcPr>
            <w:tcW w:w="1204" w:type="dxa"/>
            <w:vAlign w:val="center"/>
          </w:tcPr>
          <w:p w14:paraId="0FBF0555" w14:textId="0D4494AF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0.0252</w:t>
            </w:r>
          </w:p>
        </w:tc>
        <w:tc>
          <w:tcPr>
            <w:tcW w:w="1204" w:type="dxa"/>
            <w:vAlign w:val="center"/>
          </w:tcPr>
          <w:p w14:paraId="561859AD" w14:textId="1B08C1B0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0.8335</w:t>
            </w:r>
          </w:p>
        </w:tc>
        <w:tc>
          <w:tcPr>
            <w:tcW w:w="1204" w:type="dxa"/>
            <w:vAlign w:val="center"/>
          </w:tcPr>
          <w:p w14:paraId="37A221C9" w14:textId="54F1AA1F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0.0158</w:t>
            </w:r>
          </w:p>
        </w:tc>
        <w:tc>
          <w:tcPr>
            <w:tcW w:w="1204" w:type="dxa"/>
            <w:vAlign w:val="center"/>
          </w:tcPr>
          <w:p w14:paraId="61F6ED51" w14:textId="77777777" w:rsidR="001B5CCC" w:rsidRPr="001B5CCC" w:rsidRDefault="001B5CCC" w:rsidP="001B5CC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B5CCC">
              <w:rPr>
                <w:rFonts w:ascii="Arial" w:hAnsi="Arial" w:cs="Arial"/>
                <w:sz w:val="20"/>
                <w:szCs w:val="20"/>
              </w:rPr>
              <w:t>0.0503</w:t>
            </w:r>
          </w:p>
        </w:tc>
      </w:tr>
    </w:tbl>
    <w:p w14:paraId="3407DB13" w14:textId="77777777" w:rsidR="003A04BD" w:rsidRPr="00EA4BBC" w:rsidRDefault="003A04BD" w:rsidP="00740C60">
      <w:pPr>
        <w:rPr>
          <w:rFonts w:ascii="Arial" w:hAnsi="Arial" w:cs="Arial"/>
          <w:sz w:val="24"/>
          <w:szCs w:val="24"/>
        </w:rPr>
        <w:sectPr w:rsidR="003A04BD" w:rsidRPr="00EA4BBC" w:rsidSect="006B5F36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2C6C31C8" w14:textId="59563F91" w:rsidR="00756F1F" w:rsidRPr="00756F1F" w:rsidRDefault="00756F1F" w:rsidP="00D15534">
      <w:pPr>
        <w:spacing w:line="480" w:lineRule="auto"/>
        <w:rPr>
          <w:rFonts w:ascii="Arial" w:hAnsi="Arial" w:cs="Arial"/>
          <w:sz w:val="24"/>
          <w:szCs w:val="24"/>
        </w:rPr>
      </w:pPr>
      <w:r w:rsidRPr="00756F1F">
        <w:rPr>
          <w:rFonts w:ascii="Arial" w:hAnsi="Arial" w:cs="Arial"/>
          <w:b/>
          <w:sz w:val="24"/>
          <w:szCs w:val="24"/>
        </w:rPr>
        <w:lastRenderedPageBreak/>
        <w:t>Table S</w:t>
      </w:r>
      <w:r w:rsidR="008B1F4D">
        <w:rPr>
          <w:rFonts w:ascii="Arial" w:hAnsi="Arial" w:cs="Arial"/>
          <w:b/>
          <w:sz w:val="24"/>
          <w:szCs w:val="24"/>
        </w:rPr>
        <w:t>2</w:t>
      </w:r>
      <w:r w:rsidRPr="00756F1F">
        <w:rPr>
          <w:rFonts w:ascii="Arial" w:hAnsi="Arial" w:cs="Arial"/>
          <w:sz w:val="24"/>
          <w:szCs w:val="24"/>
        </w:rPr>
        <w:t xml:space="preserve">. </w:t>
      </w:r>
      <w:r w:rsidRPr="002B500B">
        <w:rPr>
          <w:rFonts w:ascii="Arial" w:hAnsi="Arial" w:cs="Arial"/>
          <w:b/>
          <w:sz w:val="24"/>
          <w:szCs w:val="24"/>
        </w:rPr>
        <w:t>R% allele frequency among 10,391 patients with cancer housed in TCGA grouped based on 33 cancer types</w:t>
      </w:r>
      <w:r w:rsidRPr="00756F1F">
        <w:rPr>
          <w:rFonts w:ascii="Arial" w:hAnsi="Arial" w:cs="Arial"/>
          <w:sz w:val="24"/>
          <w:szCs w:val="24"/>
        </w:rPr>
        <w:t xml:space="preserve">. </w:t>
      </w:r>
      <w:r w:rsidR="002B500B">
        <w:rPr>
          <w:rFonts w:ascii="Arial" w:hAnsi="Arial" w:cs="Arial"/>
          <w:sz w:val="24"/>
          <w:szCs w:val="24"/>
        </w:rPr>
        <w:t xml:space="preserve">The cancer types, their </w:t>
      </w:r>
      <w:r w:rsidR="002B500B" w:rsidRPr="00756F1F">
        <w:rPr>
          <w:rFonts w:ascii="Arial" w:hAnsi="Arial" w:cs="Arial"/>
          <w:sz w:val="24"/>
          <w:szCs w:val="24"/>
        </w:rPr>
        <w:t>R% allele frequenc</w:t>
      </w:r>
      <w:r w:rsidR="002B500B">
        <w:rPr>
          <w:rFonts w:ascii="Arial" w:hAnsi="Arial" w:cs="Arial"/>
          <w:sz w:val="24"/>
          <w:szCs w:val="24"/>
        </w:rPr>
        <w:t>ies, and the p-values compared to the control population determined by Fisher</w:t>
      </w:r>
      <w:r w:rsidR="008C4303">
        <w:rPr>
          <w:rFonts w:ascii="Arial" w:hAnsi="Arial" w:cs="Arial"/>
          <w:sz w:val="24"/>
          <w:szCs w:val="24"/>
        </w:rPr>
        <w:t>’s exact</w:t>
      </w:r>
      <w:r w:rsidR="002B500B">
        <w:rPr>
          <w:rFonts w:ascii="Arial" w:hAnsi="Arial" w:cs="Arial"/>
          <w:sz w:val="24"/>
          <w:szCs w:val="24"/>
        </w:rPr>
        <w:t xml:space="preserve"> test and </w:t>
      </w:r>
      <w:r w:rsidR="002B500B" w:rsidRPr="00AD7DC8">
        <w:rPr>
          <w:rFonts w:ascii="Arial" w:hAnsi="Arial" w:cs="Arial"/>
          <w:sz w:val="24"/>
          <w:szCs w:val="24"/>
        </w:rPr>
        <w:t>Benjamini</w:t>
      </w:r>
      <w:r w:rsidR="002B500B">
        <w:rPr>
          <w:rFonts w:ascii="Arial" w:hAnsi="Arial" w:cs="Arial"/>
          <w:sz w:val="24"/>
          <w:szCs w:val="24"/>
        </w:rPr>
        <w:t>–</w:t>
      </w:r>
      <w:r w:rsidR="002B500B" w:rsidRPr="00AD7DC8">
        <w:rPr>
          <w:rFonts w:ascii="Arial" w:hAnsi="Arial" w:cs="Arial"/>
          <w:sz w:val="24"/>
          <w:szCs w:val="24"/>
        </w:rPr>
        <w:t>Hochberg</w:t>
      </w:r>
      <w:r w:rsidR="002B500B">
        <w:rPr>
          <w:rFonts w:ascii="Arial" w:hAnsi="Arial" w:cs="Arial"/>
          <w:sz w:val="24"/>
          <w:szCs w:val="24"/>
        </w:rPr>
        <w:t xml:space="preserve"> (BH) multiple comparison</w:t>
      </w:r>
      <w:r w:rsidR="00526BE7">
        <w:rPr>
          <w:rFonts w:ascii="Arial" w:hAnsi="Arial" w:cs="Arial"/>
          <w:sz w:val="24"/>
          <w:szCs w:val="24"/>
        </w:rPr>
        <w:t xml:space="preserve"> adjustment</w:t>
      </w:r>
      <w:r w:rsidR="002B500B">
        <w:rPr>
          <w:rFonts w:ascii="Arial" w:hAnsi="Arial" w:cs="Arial"/>
          <w:sz w:val="24"/>
          <w:szCs w:val="24"/>
        </w:rPr>
        <w:t xml:space="preserve"> are shown. The cancer types are listed in the decreasing order of their R% allele frequencies. </w:t>
      </w:r>
      <w:r w:rsidRPr="00756F1F">
        <w:rPr>
          <w:rFonts w:ascii="Arial" w:hAnsi="Arial" w:cs="Arial"/>
          <w:sz w:val="24"/>
          <w:szCs w:val="24"/>
        </w:rPr>
        <w:t>The R% allele frequency of the</w:t>
      </w:r>
      <w:r w:rsidR="002B500B">
        <w:rPr>
          <w:rFonts w:ascii="Arial" w:hAnsi="Arial" w:cs="Arial"/>
          <w:sz w:val="24"/>
          <w:szCs w:val="24"/>
        </w:rPr>
        <w:t xml:space="preserve"> control </w:t>
      </w:r>
      <w:r w:rsidR="00FF3BA4" w:rsidRPr="00707A6D">
        <w:rPr>
          <w:rFonts w:ascii="Arial" w:hAnsi="Arial" w:cs="Arial"/>
          <w:sz w:val="24"/>
          <w:szCs w:val="24"/>
        </w:rPr>
        <w:t xml:space="preserve">Exome Aggregation Consortium </w:t>
      </w:r>
      <w:r w:rsidR="00FF3BA4">
        <w:rPr>
          <w:rFonts w:ascii="Arial" w:hAnsi="Arial" w:cs="Arial"/>
          <w:sz w:val="24"/>
          <w:szCs w:val="24"/>
        </w:rPr>
        <w:t>(</w:t>
      </w:r>
      <w:r w:rsidRPr="00756F1F">
        <w:rPr>
          <w:rFonts w:ascii="Arial" w:hAnsi="Arial" w:cs="Arial"/>
          <w:sz w:val="24"/>
          <w:szCs w:val="24"/>
        </w:rPr>
        <w:t>ExAC</w:t>
      </w:r>
      <w:r w:rsidR="00FF3BA4">
        <w:rPr>
          <w:rFonts w:ascii="Arial" w:hAnsi="Arial" w:cs="Arial"/>
          <w:sz w:val="24"/>
          <w:szCs w:val="24"/>
        </w:rPr>
        <w:t>)</w:t>
      </w:r>
      <w:r w:rsidRPr="00756F1F">
        <w:rPr>
          <w:rFonts w:ascii="Arial" w:hAnsi="Arial" w:cs="Arial"/>
          <w:sz w:val="24"/>
          <w:szCs w:val="24"/>
        </w:rPr>
        <w:t xml:space="preserve"> Non-TCGA</w:t>
      </w:r>
      <w:r w:rsidR="007360CC">
        <w:rPr>
          <w:rFonts w:ascii="Arial" w:hAnsi="Arial" w:cs="Arial"/>
          <w:sz w:val="24"/>
          <w:szCs w:val="24"/>
        </w:rPr>
        <w:t xml:space="preserve">, </w:t>
      </w:r>
      <w:r w:rsidRPr="00756F1F">
        <w:rPr>
          <w:rFonts w:ascii="Arial" w:hAnsi="Arial" w:cs="Arial"/>
          <w:sz w:val="24"/>
          <w:szCs w:val="24"/>
        </w:rPr>
        <w:t>Non-Finnish European Ancestry (ExACNon-TCGA NFE)</w:t>
      </w:r>
      <w:r w:rsidR="002B500B">
        <w:rPr>
          <w:rFonts w:ascii="Arial" w:hAnsi="Arial" w:cs="Arial"/>
          <w:sz w:val="24"/>
          <w:szCs w:val="24"/>
        </w:rPr>
        <w:t xml:space="preserve"> population</w:t>
      </w:r>
      <w:r w:rsidRPr="00756F1F">
        <w:rPr>
          <w:rFonts w:ascii="Arial" w:hAnsi="Arial" w:cs="Arial"/>
          <w:sz w:val="24"/>
          <w:szCs w:val="24"/>
        </w:rPr>
        <w:t xml:space="preserve"> was 0.1963</w:t>
      </w:r>
      <w:r w:rsidR="00AD7DC8">
        <w:rPr>
          <w:rFonts w:ascii="Arial" w:hAnsi="Arial" w:cs="Arial"/>
          <w:sz w:val="24"/>
          <w:szCs w:val="24"/>
        </w:rPr>
        <w:t xml:space="preserve"> (Indicated using orange font in the table). </w:t>
      </w:r>
      <w:r w:rsidR="00F05E44" w:rsidRPr="00F05E44">
        <w:rPr>
          <w:rFonts w:ascii="Arial" w:hAnsi="Arial" w:cs="Arial"/>
          <w:sz w:val="24"/>
          <w:szCs w:val="24"/>
        </w:rPr>
        <w:t>Skin Cutaneous Melanoma</w:t>
      </w:r>
      <w:r w:rsidR="00AD7DC8">
        <w:rPr>
          <w:rFonts w:ascii="Arial" w:hAnsi="Arial" w:cs="Arial"/>
          <w:sz w:val="24"/>
          <w:szCs w:val="24"/>
        </w:rPr>
        <w:t xml:space="preserve"> with a significantly higher R% allele frequency </w:t>
      </w:r>
      <w:r w:rsidR="00BF057E" w:rsidRPr="00BF057E">
        <w:rPr>
          <w:rFonts w:ascii="Arial" w:hAnsi="Arial" w:cs="Arial"/>
          <w:sz w:val="24"/>
          <w:szCs w:val="24"/>
        </w:rPr>
        <w:t>than the control populat</w:t>
      </w:r>
      <w:r w:rsidR="00F05E44">
        <w:rPr>
          <w:rFonts w:ascii="Arial" w:hAnsi="Arial" w:cs="Arial"/>
          <w:sz w:val="24"/>
          <w:szCs w:val="24"/>
        </w:rPr>
        <w:t>ion is</w:t>
      </w:r>
      <w:r w:rsidR="00BF057E" w:rsidRPr="00BF057E">
        <w:rPr>
          <w:rFonts w:ascii="Arial" w:hAnsi="Arial" w:cs="Arial"/>
          <w:sz w:val="24"/>
          <w:szCs w:val="24"/>
        </w:rPr>
        <w:t xml:space="preserve"> indicated using red font, and </w:t>
      </w:r>
      <w:r w:rsidR="00F05E44">
        <w:rPr>
          <w:rFonts w:ascii="Arial" w:hAnsi="Arial" w:cs="Arial"/>
          <w:sz w:val="24"/>
          <w:szCs w:val="24"/>
        </w:rPr>
        <w:t>cancers</w:t>
      </w:r>
      <w:r w:rsidR="00BF057E" w:rsidRPr="00BF057E">
        <w:rPr>
          <w:rFonts w:ascii="Arial" w:hAnsi="Arial" w:cs="Arial"/>
          <w:sz w:val="24"/>
          <w:szCs w:val="24"/>
        </w:rPr>
        <w:t xml:space="preserve"> with significantly lower R% allele frequenc</w:t>
      </w:r>
      <w:r w:rsidR="00F05E44">
        <w:rPr>
          <w:rFonts w:ascii="Arial" w:hAnsi="Arial" w:cs="Arial"/>
          <w:sz w:val="24"/>
          <w:szCs w:val="24"/>
        </w:rPr>
        <w:t>ies</w:t>
      </w:r>
      <w:r w:rsidR="00BF057E" w:rsidRPr="00BF057E">
        <w:rPr>
          <w:rFonts w:ascii="Arial" w:hAnsi="Arial" w:cs="Arial"/>
          <w:sz w:val="24"/>
          <w:szCs w:val="24"/>
        </w:rPr>
        <w:t xml:space="preserve"> than</w:t>
      </w:r>
      <w:r w:rsidR="00AD7DC8">
        <w:rPr>
          <w:rFonts w:ascii="Arial" w:hAnsi="Arial" w:cs="Arial"/>
          <w:sz w:val="24"/>
          <w:szCs w:val="24"/>
        </w:rPr>
        <w:t xml:space="preserve"> the control population are indicated using </w:t>
      </w:r>
      <w:r w:rsidRPr="00756F1F">
        <w:rPr>
          <w:rFonts w:ascii="Arial" w:hAnsi="Arial" w:cs="Arial"/>
          <w:sz w:val="24"/>
          <w:szCs w:val="24"/>
        </w:rPr>
        <w:t xml:space="preserve">blue font. </w:t>
      </w:r>
      <w:r w:rsidRPr="00F05E44">
        <w:rPr>
          <w:rFonts w:ascii="Arial" w:hAnsi="Arial" w:cs="Arial"/>
          <w:sz w:val="24"/>
          <w:szCs w:val="24"/>
        </w:rPr>
        <w:t xml:space="preserve">Of the </w:t>
      </w:r>
      <w:r w:rsidR="002820A6" w:rsidRPr="00F05E44">
        <w:rPr>
          <w:rFonts w:ascii="Arial" w:hAnsi="Arial" w:cs="Arial"/>
          <w:sz w:val="24"/>
          <w:szCs w:val="24"/>
        </w:rPr>
        <w:t>nine</w:t>
      </w:r>
      <w:r w:rsidRPr="00F05E44">
        <w:rPr>
          <w:rFonts w:ascii="Arial" w:hAnsi="Arial" w:cs="Arial"/>
          <w:sz w:val="24"/>
          <w:szCs w:val="24"/>
        </w:rPr>
        <w:t xml:space="preserve"> cancers that showed</w:t>
      </w:r>
      <w:r w:rsidRPr="00756F1F">
        <w:rPr>
          <w:rFonts w:ascii="Arial" w:hAnsi="Arial" w:cs="Arial"/>
          <w:sz w:val="24"/>
          <w:szCs w:val="24"/>
        </w:rPr>
        <w:t xml:space="preserve"> a significantly different R% allele frequency compare</w:t>
      </w:r>
      <w:r w:rsidR="0068231E">
        <w:rPr>
          <w:rFonts w:ascii="Arial" w:hAnsi="Arial" w:cs="Arial"/>
          <w:sz w:val="24"/>
          <w:szCs w:val="24"/>
        </w:rPr>
        <w:t xml:space="preserve">d to the control population, </w:t>
      </w:r>
      <w:r w:rsidR="00AD7DC8">
        <w:rPr>
          <w:rFonts w:ascii="Arial" w:hAnsi="Arial" w:cs="Arial"/>
          <w:sz w:val="24"/>
          <w:szCs w:val="24"/>
        </w:rPr>
        <w:t>eight</w:t>
      </w:r>
      <w:r>
        <w:rPr>
          <w:rFonts w:ascii="Arial" w:hAnsi="Arial" w:cs="Arial"/>
          <w:sz w:val="24"/>
          <w:szCs w:val="24"/>
        </w:rPr>
        <w:t xml:space="preserve"> cancer types (</w:t>
      </w:r>
      <w:r w:rsidR="00FF3BA4" w:rsidRPr="00AD7DC8">
        <w:rPr>
          <w:rFonts w:ascii="Arial" w:hAnsi="Arial" w:cs="Arial"/>
          <w:sz w:val="24"/>
          <w:szCs w:val="24"/>
        </w:rPr>
        <w:t>thyroid carcinoma</w:t>
      </w:r>
      <w:r w:rsidR="00FF3BA4">
        <w:rPr>
          <w:rFonts w:ascii="Arial" w:hAnsi="Arial" w:cs="Arial"/>
          <w:sz w:val="24"/>
          <w:szCs w:val="24"/>
        </w:rPr>
        <w:t xml:space="preserve">, </w:t>
      </w:r>
      <w:r w:rsidR="00FF3BA4" w:rsidRPr="00AD7DC8">
        <w:rPr>
          <w:rFonts w:ascii="Arial" w:hAnsi="Arial" w:cs="Arial"/>
          <w:sz w:val="24"/>
          <w:szCs w:val="24"/>
        </w:rPr>
        <w:t>breast invasive carcinoma</w:t>
      </w:r>
      <w:r w:rsidR="00FF3BA4">
        <w:rPr>
          <w:rFonts w:ascii="Arial" w:hAnsi="Arial" w:cs="Arial"/>
          <w:sz w:val="24"/>
          <w:szCs w:val="24"/>
        </w:rPr>
        <w:t xml:space="preserve">, </w:t>
      </w:r>
      <w:r w:rsidR="00FF3BA4" w:rsidRPr="00D15534">
        <w:rPr>
          <w:rFonts w:ascii="Arial" w:hAnsi="Arial" w:cs="Arial"/>
          <w:sz w:val="24"/>
          <w:szCs w:val="24"/>
        </w:rPr>
        <w:t>stomach adenocarcinoma</w:t>
      </w:r>
      <w:r w:rsidR="00FF3BA4">
        <w:rPr>
          <w:rFonts w:ascii="Arial" w:hAnsi="Arial" w:cs="Arial"/>
          <w:sz w:val="24"/>
          <w:szCs w:val="24"/>
        </w:rPr>
        <w:t xml:space="preserve">, </w:t>
      </w:r>
      <w:r w:rsidR="00FF3BA4" w:rsidRPr="00D15534">
        <w:rPr>
          <w:rFonts w:ascii="Arial" w:hAnsi="Arial" w:cs="Arial"/>
          <w:sz w:val="24"/>
          <w:szCs w:val="24"/>
        </w:rPr>
        <w:t>glioblastoma multiforme</w:t>
      </w:r>
      <w:r w:rsidR="00FF3BA4">
        <w:rPr>
          <w:rFonts w:ascii="Arial" w:hAnsi="Arial" w:cs="Arial"/>
          <w:sz w:val="24"/>
          <w:szCs w:val="24"/>
        </w:rPr>
        <w:t xml:space="preserve">, </w:t>
      </w:r>
      <w:r w:rsidR="00FF3BA4" w:rsidRPr="00D15534">
        <w:rPr>
          <w:rFonts w:ascii="Arial" w:hAnsi="Arial" w:cs="Arial"/>
          <w:sz w:val="24"/>
          <w:szCs w:val="24"/>
        </w:rPr>
        <w:t>testicular germ cell tumors</w:t>
      </w:r>
      <w:r w:rsidR="00FF3BA4">
        <w:rPr>
          <w:rFonts w:ascii="Arial" w:hAnsi="Arial" w:cs="Arial"/>
          <w:sz w:val="24"/>
          <w:szCs w:val="24"/>
        </w:rPr>
        <w:t xml:space="preserve">, </w:t>
      </w:r>
      <w:r w:rsidR="00FF3BA4" w:rsidRPr="00D15534">
        <w:rPr>
          <w:rFonts w:ascii="Arial" w:hAnsi="Arial" w:cs="Arial"/>
          <w:sz w:val="24"/>
          <w:szCs w:val="24"/>
        </w:rPr>
        <w:t>cervical squamous cell carcinoma and endocervical adenocarcinoma</w:t>
      </w:r>
      <w:r w:rsidR="00FF3BA4">
        <w:rPr>
          <w:rFonts w:ascii="Arial" w:hAnsi="Arial" w:cs="Arial"/>
          <w:sz w:val="24"/>
          <w:szCs w:val="24"/>
        </w:rPr>
        <w:t xml:space="preserve">, </w:t>
      </w:r>
      <w:r w:rsidR="00FF3BA4" w:rsidRPr="00D15534">
        <w:rPr>
          <w:rFonts w:ascii="Arial" w:hAnsi="Arial" w:cs="Arial"/>
          <w:sz w:val="24"/>
          <w:szCs w:val="24"/>
        </w:rPr>
        <w:t>ovarian serous cystadenocarcinoma</w:t>
      </w:r>
      <w:r w:rsidR="00FF3BA4">
        <w:rPr>
          <w:rFonts w:ascii="Arial" w:hAnsi="Arial" w:cs="Arial"/>
          <w:sz w:val="24"/>
          <w:szCs w:val="24"/>
        </w:rPr>
        <w:t xml:space="preserve">, and </w:t>
      </w:r>
      <w:r w:rsidR="00FF3BA4" w:rsidRPr="00D15534">
        <w:rPr>
          <w:rFonts w:ascii="Arial" w:hAnsi="Arial" w:cs="Arial"/>
          <w:sz w:val="24"/>
          <w:szCs w:val="24"/>
        </w:rPr>
        <w:t>esophageal carcinoma</w:t>
      </w:r>
      <w:r>
        <w:rPr>
          <w:rFonts w:ascii="Arial" w:hAnsi="Arial" w:cs="Arial"/>
          <w:sz w:val="24"/>
          <w:szCs w:val="24"/>
        </w:rPr>
        <w:t xml:space="preserve">) showed significantly lower R% </w:t>
      </w:r>
      <w:r w:rsidRPr="00756F1F">
        <w:rPr>
          <w:rFonts w:ascii="Arial" w:hAnsi="Arial" w:cs="Arial"/>
          <w:sz w:val="24"/>
          <w:szCs w:val="24"/>
        </w:rPr>
        <w:t>allele frequenc</w:t>
      </w:r>
      <w:r w:rsidR="002B500B">
        <w:rPr>
          <w:rFonts w:ascii="Arial" w:hAnsi="Arial" w:cs="Arial"/>
          <w:sz w:val="24"/>
          <w:szCs w:val="24"/>
        </w:rPr>
        <w:t>ies</w:t>
      </w:r>
      <w:r>
        <w:rPr>
          <w:rFonts w:ascii="Arial" w:hAnsi="Arial" w:cs="Arial"/>
          <w:sz w:val="24"/>
          <w:szCs w:val="24"/>
        </w:rPr>
        <w:t>.</w:t>
      </w:r>
      <w:r w:rsidR="005C0F57">
        <w:rPr>
          <w:rFonts w:ascii="Arial" w:hAnsi="Arial" w:cs="Arial"/>
          <w:sz w:val="24"/>
          <w:szCs w:val="24"/>
        </w:rPr>
        <w:t xml:space="preserve"> Breast Invasive Carcinoma</w:t>
      </w:r>
      <w:r w:rsidR="002A5527">
        <w:rPr>
          <w:rFonts w:ascii="Arial" w:hAnsi="Arial" w:cs="Arial"/>
          <w:sz w:val="24"/>
          <w:szCs w:val="24"/>
        </w:rPr>
        <w:t>,</w:t>
      </w:r>
      <w:r w:rsidR="005C0F57">
        <w:rPr>
          <w:rFonts w:ascii="Arial" w:hAnsi="Arial" w:cs="Arial"/>
          <w:sz w:val="24"/>
          <w:szCs w:val="24"/>
        </w:rPr>
        <w:t xml:space="preserve"> which showed one of the lowest p-values (p=</w:t>
      </w:r>
      <w:r w:rsidR="00D15534" w:rsidRPr="00D15534">
        <w:rPr>
          <w:rFonts w:ascii="Arial" w:hAnsi="Arial" w:cs="Arial"/>
          <w:sz w:val="24"/>
          <w:szCs w:val="24"/>
        </w:rPr>
        <w:t>5.23E-05</w:t>
      </w:r>
      <w:r w:rsidR="005C0F57">
        <w:rPr>
          <w:rFonts w:ascii="Arial" w:hAnsi="Arial" w:cs="Arial"/>
          <w:sz w:val="24"/>
          <w:szCs w:val="24"/>
        </w:rPr>
        <w:t>)</w:t>
      </w:r>
      <w:r w:rsidR="002A5527">
        <w:rPr>
          <w:rFonts w:ascii="Arial" w:hAnsi="Arial" w:cs="Arial"/>
          <w:sz w:val="24"/>
          <w:szCs w:val="24"/>
        </w:rPr>
        <w:t>,</w:t>
      </w:r>
      <w:r w:rsidR="005C0F57">
        <w:rPr>
          <w:rFonts w:ascii="Arial" w:hAnsi="Arial" w:cs="Arial"/>
          <w:sz w:val="24"/>
          <w:szCs w:val="24"/>
        </w:rPr>
        <w:t xml:space="preserve"> was chosen for further </w:t>
      </w:r>
      <w:r w:rsidR="002A5527">
        <w:rPr>
          <w:rFonts w:ascii="Arial" w:hAnsi="Arial" w:cs="Arial"/>
          <w:sz w:val="24"/>
          <w:szCs w:val="24"/>
        </w:rPr>
        <w:t>exploration of the association between MC1R and cancer progression</w:t>
      </w:r>
      <w:r w:rsidR="005C0F57">
        <w:rPr>
          <w:rFonts w:ascii="Arial" w:hAnsi="Arial" w:cs="Arial"/>
          <w:sz w:val="24"/>
          <w:szCs w:val="24"/>
        </w:rPr>
        <w:t>.</w:t>
      </w:r>
    </w:p>
    <w:p w14:paraId="4DBEA33E" w14:textId="77777777" w:rsidR="001A7CA3" w:rsidRDefault="001A7C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Style w:val="ListTable2"/>
        <w:tblpPr w:leftFromText="180" w:rightFromText="180" w:vertAnchor="page" w:horzAnchor="margin" w:tblpXSpec="center" w:tblpY="1629"/>
        <w:tblW w:w="15098" w:type="dxa"/>
        <w:tblLayout w:type="fixed"/>
        <w:tblLook w:val="04A0" w:firstRow="1" w:lastRow="0" w:firstColumn="1" w:lastColumn="0" w:noHBand="0" w:noVBand="1"/>
      </w:tblPr>
      <w:tblGrid>
        <w:gridCol w:w="1350"/>
        <w:gridCol w:w="765"/>
        <w:gridCol w:w="875"/>
        <w:gridCol w:w="875"/>
        <w:gridCol w:w="875"/>
        <w:gridCol w:w="875"/>
        <w:gridCol w:w="875"/>
        <w:gridCol w:w="875"/>
        <w:gridCol w:w="2175"/>
        <w:gridCol w:w="1440"/>
        <w:gridCol w:w="1080"/>
        <w:gridCol w:w="900"/>
        <w:gridCol w:w="1080"/>
        <w:gridCol w:w="1058"/>
      </w:tblGrid>
      <w:tr w:rsidR="001A7CA3" w:rsidRPr="001A7CA3" w14:paraId="0225E521" w14:textId="77777777" w:rsidTr="00E56D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14:paraId="25895658" w14:textId="77777777" w:rsidR="001A7CA3" w:rsidRPr="001A7CA3" w:rsidRDefault="001A7CA3" w:rsidP="00611FF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lastRenderedPageBreak/>
              <w:t>Genotype</w:t>
            </w:r>
          </w:p>
        </w:tc>
        <w:tc>
          <w:tcPr>
            <w:tcW w:w="765" w:type="dxa"/>
            <w:noWrap/>
            <w:hideMark/>
          </w:tcPr>
          <w:p w14:paraId="20C23920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0,0</w:t>
            </w:r>
          </w:p>
        </w:tc>
        <w:tc>
          <w:tcPr>
            <w:tcW w:w="875" w:type="dxa"/>
            <w:noWrap/>
            <w:hideMark/>
          </w:tcPr>
          <w:p w14:paraId="56163B38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0,r</w:t>
            </w:r>
          </w:p>
        </w:tc>
        <w:tc>
          <w:tcPr>
            <w:tcW w:w="875" w:type="dxa"/>
            <w:noWrap/>
            <w:hideMark/>
          </w:tcPr>
          <w:p w14:paraId="2DEAAED5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R,0</w:t>
            </w:r>
          </w:p>
        </w:tc>
        <w:tc>
          <w:tcPr>
            <w:tcW w:w="875" w:type="dxa"/>
            <w:noWrap/>
            <w:hideMark/>
          </w:tcPr>
          <w:p w14:paraId="1F41F2E7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A7CA3">
              <w:rPr>
                <w:rFonts w:ascii="Arial" w:eastAsia="Times New Roman" w:hAnsi="Arial" w:cs="Arial"/>
                <w:color w:val="000000"/>
              </w:rPr>
              <w:t>r,r</w:t>
            </w:r>
            <w:proofErr w:type="spellEnd"/>
          </w:p>
        </w:tc>
        <w:tc>
          <w:tcPr>
            <w:tcW w:w="875" w:type="dxa"/>
            <w:noWrap/>
            <w:hideMark/>
          </w:tcPr>
          <w:p w14:paraId="4010535F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1A7CA3">
              <w:rPr>
                <w:rFonts w:ascii="Arial" w:eastAsia="Times New Roman" w:hAnsi="Arial" w:cs="Arial"/>
                <w:color w:val="000000"/>
              </w:rPr>
              <w:t>R,r</w:t>
            </w:r>
            <w:proofErr w:type="spellEnd"/>
          </w:p>
        </w:tc>
        <w:tc>
          <w:tcPr>
            <w:tcW w:w="875" w:type="dxa"/>
            <w:noWrap/>
            <w:hideMark/>
          </w:tcPr>
          <w:p w14:paraId="4D5B39FA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R,R</w:t>
            </w:r>
          </w:p>
        </w:tc>
        <w:tc>
          <w:tcPr>
            <w:tcW w:w="875" w:type="dxa"/>
            <w:noWrap/>
            <w:hideMark/>
          </w:tcPr>
          <w:p w14:paraId="3FCC1D30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Total</w:t>
            </w:r>
          </w:p>
        </w:tc>
        <w:tc>
          <w:tcPr>
            <w:tcW w:w="2175" w:type="dxa"/>
            <w:noWrap/>
            <w:hideMark/>
          </w:tcPr>
          <w:p w14:paraId="14888D76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RR% count by individual</w:t>
            </w:r>
          </w:p>
        </w:tc>
        <w:tc>
          <w:tcPr>
            <w:tcW w:w="1440" w:type="dxa"/>
            <w:noWrap/>
            <w:hideMark/>
          </w:tcPr>
          <w:p w14:paraId="55A7A53C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R% count by Allele</w:t>
            </w:r>
          </w:p>
        </w:tc>
        <w:tc>
          <w:tcPr>
            <w:tcW w:w="1080" w:type="dxa"/>
            <w:noWrap/>
            <w:hideMark/>
          </w:tcPr>
          <w:p w14:paraId="1B7ABF92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Total Allele</w:t>
            </w:r>
          </w:p>
        </w:tc>
        <w:tc>
          <w:tcPr>
            <w:tcW w:w="900" w:type="dxa"/>
            <w:noWrap/>
            <w:hideMark/>
          </w:tcPr>
          <w:p w14:paraId="4F141689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No. of R</w:t>
            </w:r>
          </w:p>
        </w:tc>
        <w:tc>
          <w:tcPr>
            <w:tcW w:w="1080" w:type="dxa"/>
            <w:noWrap/>
            <w:hideMark/>
          </w:tcPr>
          <w:p w14:paraId="50B15F15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No. of non-R</w:t>
            </w:r>
          </w:p>
        </w:tc>
        <w:tc>
          <w:tcPr>
            <w:tcW w:w="1058" w:type="dxa"/>
            <w:noWrap/>
            <w:hideMark/>
          </w:tcPr>
          <w:p w14:paraId="3F999640" w14:textId="77777777" w:rsidR="001A7CA3" w:rsidRPr="001A7CA3" w:rsidRDefault="001A7CA3" w:rsidP="00611F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p-Value</w:t>
            </w:r>
          </w:p>
        </w:tc>
      </w:tr>
      <w:tr w:rsidR="001A7CA3" w:rsidRPr="001A7CA3" w14:paraId="1295428A" w14:textId="77777777" w:rsidTr="00E56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noWrap/>
            <w:hideMark/>
          </w:tcPr>
          <w:p w14:paraId="02D3C83B" w14:textId="77777777" w:rsidR="001A7CA3" w:rsidRPr="001A7CA3" w:rsidRDefault="001A7CA3" w:rsidP="00611FF4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Frequency</w:t>
            </w:r>
          </w:p>
        </w:tc>
        <w:tc>
          <w:tcPr>
            <w:tcW w:w="765" w:type="dxa"/>
            <w:noWrap/>
            <w:hideMark/>
          </w:tcPr>
          <w:p w14:paraId="11B53D7B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43</w:t>
            </w:r>
          </w:p>
        </w:tc>
        <w:tc>
          <w:tcPr>
            <w:tcW w:w="875" w:type="dxa"/>
            <w:noWrap/>
            <w:hideMark/>
          </w:tcPr>
          <w:p w14:paraId="71044B14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875" w:type="dxa"/>
            <w:noWrap/>
            <w:hideMark/>
          </w:tcPr>
          <w:p w14:paraId="4CC127B5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875" w:type="dxa"/>
            <w:noWrap/>
            <w:hideMark/>
          </w:tcPr>
          <w:p w14:paraId="291D32AE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875" w:type="dxa"/>
            <w:noWrap/>
            <w:hideMark/>
          </w:tcPr>
          <w:p w14:paraId="602E1493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875" w:type="dxa"/>
            <w:noWrap/>
            <w:hideMark/>
          </w:tcPr>
          <w:p w14:paraId="62D843A9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875" w:type="dxa"/>
            <w:noWrap/>
            <w:hideMark/>
          </w:tcPr>
          <w:p w14:paraId="1DA898B1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110</w:t>
            </w:r>
          </w:p>
        </w:tc>
        <w:tc>
          <w:tcPr>
            <w:tcW w:w="2175" w:type="dxa"/>
            <w:noWrap/>
            <w:hideMark/>
          </w:tcPr>
          <w:p w14:paraId="67F68029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0.03636364</w:t>
            </w:r>
          </w:p>
        </w:tc>
        <w:tc>
          <w:tcPr>
            <w:tcW w:w="1440" w:type="dxa"/>
            <w:noWrap/>
            <w:hideMark/>
          </w:tcPr>
          <w:p w14:paraId="769F9822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</w:rPr>
            </w:pPr>
            <w:r w:rsidRPr="001A7CA3">
              <w:rPr>
                <w:rFonts w:ascii="Arial" w:eastAsia="Times New Roman" w:hAnsi="Arial" w:cs="Arial"/>
                <w:b/>
                <w:color w:val="FF0000"/>
              </w:rPr>
              <w:t>0.15909091</w:t>
            </w:r>
          </w:p>
        </w:tc>
        <w:tc>
          <w:tcPr>
            <w:tcW w:w="1080" w:type="dxa"/>
            <w:noWrap/>
            <w:hideMark/>
          </w:tcPr>
          <w:p w14:paraId="639C3820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220</w:t>
            </w:r>
          </w:p>
        </w:tc>
        <w:tc>
          <w:tcPr>
            <w:tcW w:w="900" w:type="dxa"/>
            <w:noWrap/>
            <w:hideMark/>
          </w:tcPr>
          <w:p w14:paraId="7B22137D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35</w:t>
            </w:r>
          </w:p>
        </w:tc>
        <w:tc>
          <w:tcPr>
            <w:tcW w:w="1080" w:type="dxa"/>
            <w:noWrap/>
            <w:hideMark/>
          </w:tcPr>
          <w:p w14:paraId="6552A9E1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185</w:t>
            </w:r>
          </w:p>
        </w:tc>
        <w:tc>
          <w:tcPr>
            <w:tcW w:w="1058" w:type="dxa"/>
            <w:noWrap/>
            <w:hideMark/>
          </w:tcPr>
          <w:p w14:paraId="2F4C062A" w14:textId="77777777" w:rsidR="001A7CA3" w:rsidRPr="001A7CA3" w:rsidRDefault="001A7CA3" w:rsidP="00611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</w:rPr>
            </w:pPr>
            <w:r w:rsidRPr="001A7CA3">
              <w:rPr>
                <w:rFonts w:ascii="Arial" w:eastAsia="Times New Roman" w:hAnsi="Arial" w:cs="Arial"/>
                <w:color w:val="000000"/>
              </w:rPr>
              <w:t>0.32</w:t>
            </w:r>
          </w:p>
        </w:tc>
      </w:tr>
    </w:tbl>
    <w:p w14:paraId="03267457" w14:textId="77777777" w:rsidR="001A7CA3" w:rsidRPr="001A7CA3" w:rsidRDefault="001A7CA3" w:rsidP="001A7CA3">
      <w:pPr>
        <w:rPr>
          <w:rFonts w:ascii="Arial" w:hAnsi="Arial" w:cs="Arial"/>
        </w:rPr>
      </w:pPr>
    </w:p>
    <w:p w14:paraId="7549D6AA" w14:textId="77777777" w:rsidR="001A7CA3" w:rsidRPr="001A7CA3" w:rsidRDefault="001A7CA3" w:rsidP="001A7CA3">
      <w:pPr>
        <w:rPr>
          <w:rFonts w:ascii="Arial" w:hAnsi="Arial" w:cs="Arial"/>
        </w:rPr>
      </w:pPr>
    </w:p>
    <w:p w14:paraId="2CBD2648" w14:textId="77777777" w:rsidR="001A7CA3" w:rsidRPr="001A7CA3" w:rsidRDefault="001A7CA3" w:rsidP="001A7CA3">
      <w:pPr>
        <w:rPr>
          <w:rFonts w:ascii="Arial" w:hAnsi="Arial" w:cs="Arial"/>
        </w:rPr>
      </w:pPr>
    </w:p>
    <w:p w14:paraId="6F725F8F" w14:textId="77777777" w:rsidR="00737B28" w:rsidRPr="003A04BD" w:rsidRDefault="001A7CA3" w:rsidP="004170A7">
      <w:pPr>
        <w:spacing w:line="480" w:lineRule="auto"/>
        <w:rPr>
          <w:sz w:val="24"/>
          <w:szCs w:val="24"/>
        </w:rPr>
        <w:sectPr w:rsidR="00737B28" w:rsidRPr="003A04BD" w:rsidSect="004F4487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001C34AE">
        <w:rPr>
          <w:rFonts w:ascii="Arial" w:hAnsi="Arial" w:cs="Arial"/>
          <w:b/>
          <w:sz w:val="24"/>
          <w:szCs w:val="24"/>
        </w:rPr>
        <w:t>Table S</w:t>
      </w:r>
      <w:r w:rsidR="008B1F4D">
        <w:rPr>
          <w:rFonts w:ascii="Arial" w:hAnsi="Arial" w:cs="Arial"/>
          <w:b/>
          <w:sz w:val="24"/>
          <w:szCs w:val="24"/>
        </w:rPr>
        <w:t>3</w:t>
      </w:r>
      <w:r w:rsidRPr="001C34AE">
        <w:rPr>
          <w:rFonts w:ascii="Arial" w:hAnsi="Arial" w:cs="Arial"/>
          <w:sz w:val="24"/>
          <w:szCs w:val="24"/>
        </w:rPr>
        <w:t xml:space="preserve">. Analysis of R% allele frequency in the Breast Cancer Genome Guided Therapy Study (BEAUTY) </w:t>
      </w:r>
      <w:r w:rsidR="008739BF" w:rsidRPr="001C34AE">
        <w:rPr>
          <w:rFonts w:ascii="Arial" w:hAnsi="Arial" w:cs="Arial"/>
          <w:sz w:val="24"/>
          <w:szCs w:val="24"/>
        </w:rPr>
        <w:t xml:space="preserve">(dbGaP accession phs001050.v1.p1) </w:t>
      </w:r>
      <w:r w:rsidRPr="001C34AE">
        <w:rPr>
          <w:rFonts w:ascii="Arial" w:hAnsi="Arial" w:cs="Arial"/>
          <w:sz w:val="24"/>
          <w:szCs w:val="24"/>
        </w:rPr>
        <w:t>dataset of patients with breast cancer. The R% allele frequency was 0.1591, which is lower than that of the control population (0.1963), although not statistical</w:t>
      </w:r>
      <w:r w:rsidR="003A04BD">
        <w:rPr>
          <w:rFonts w:ascii="Arial" w:hAnsi="Arial" w:cs="Arial"/>
          <w:sz w:val="24"/>
          <w:szCs w:val="24"/>
        </w:rPr>
        <w:t>ly significant (p-value = 0.32</w:t>
      </w:r>
      <w:r w:rsidR="00F258F0">
        <w:rPr>
          <w:rFonts w:ascii="Arial" w:hAnsi="Arial" w:cs="Arial"/>
          <w:sz w:val="24"/>
          <w:szCs w:val="24"/>
        </w:rPr>
        <w:t>, Chi-squared test</w:t>
      </w:r>
      <w:r w:rsidR="003A04BD">
        <w:rPr>
          <w:rFonts w:ascii="Arial" w:hAnsi="Arial" w:cs="Arial"/>
          <w:sz w:val="24"/>
          <w:szCs w:val="24"/>
        </w:rPr>
        <w:t>).</w:t>
      </w:r>
    </w:p>
    <w:p w14:paraId="11C8F520" w14:textId="77777777" w:rsidR="00737B28" w:rsidRPr="00737B28" w:rsidRDefault="00737B28" w:rsidP="00E31135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737B28" w:rsidRPr="00737B28" w:rsidSect="00737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yNjYyNjc0MLc0N7FQ0lEKTi0uzszPAykwqgUAsu4lYSwAAAA="/>
  </w:docVars>
  <w:rsids>
    <w:rsidRoot w:val="006B5F36"/>
    <w:rsid w:val="000313C5"/>
    <w:rsid w:val="00053509"/>
    <w:rsid w:val="000A197B"/>
    <w:rsid w:val="00136AEE"/>
    <w:rsid w:val="001451DF"/>
    <w:rsid w:val="00156AEC"/>
    <w:rsid w:val="00175F8F"/>
    <w:rsid w:val="001A520E"/>
    <w:rsid w:val="001A7CA3"/>
    <w:rsid w:val="001B5CCC"/>
    <w:rsid w:val="001C34AE"/>
    <w:rsid w:val="001E1695"/>
    <w:rsid w:val="0023126E"/>
    <w:rsid w:val="002820A6"/>
    <w:rsid w:val="002905EF"/>
    <w:rsid w:val="00292286"/>
    <w:rsid w:val="002A5527"/>
    <w:rsid w:val="002B500B"/>
    <w:rsid w:val="002E6371"/>
    <w:rsid w:val="002F336A"/>
    <w:rsid w:val="003A04BD"/>
    <w:rsid w:val="003B4CC9"/>
    <w:rsid w:val="003F5672"/>
    <w:rsid w:val="004170A7"/>
    <w:rsid w:val="00443D96"/>
    <w:rsid w:val="00472ED0"/>
    <w:rsid w:val="00486EB7"/>
    <w:rsid w:val="004D22E9"/>
    <w:rsid w:val="004F4487"/>
    <w:rsid w:val="00526BE7"/>
    <w:rsid w:val="005426A0"/>
    <w:rsid w:val="005807A7"/>
    <w:rsid w:val="00584A8C"/>
    <w:rsid w:val="005946AD"/>
    <w:rsid w:val="005B79B7"/>
    <w:rsid w:val="005C0F57"/>
    <w:rsid w:val="006069FE"/>
    <w:rsid w:val="00611FF4"/>
    <w:rsid w:val="0062725C"/>
    <w:rsid w:val="00652DA6"/>
    <w:rsid w:val="00675468"/>
    <w:rsid w:val="0068231E"/>
    <w:rsid w:val="00694B5E"/>
    <w:rsid w:val="00697B06"/>
    <w:rsid w:val="006B5F36"/>
    <w:rsid w:val="006C26A1"/>
    <w:rsid w:val="00723BC5"/>
    <w:rsid w:val="007360CC"/>
    <w:rsid w:val="00737B28"/>
    <w:rsid w:val="00740C60"/>
    <w:rsid w:val="007526D5"/>
    <w:rsid w:val="00756419"/>
    <w:rsid w:val="00756F1F"/>
    <w:rsid w:val="007902BC"/>
    <w:rsid w:val="007F2EDC"/>
    <w:rsid w:val="00865A73"/>
    <w:rsid w:val="00870ECE"/>
    <w:rsid w:val="008739BF"/>
    <w:rsid w:val="008B1F4D"/>
    <w:rsid w:val="008C4303"/>
    <w:rsid w:val="00911C4E"/>
    <w:rsid w:val="00973D07"/>
    <w:rsid w:val="00A00328"/>
    <w:rsid w:val="00A95228"/>
    <w:rsid w:val="00AD791B"/>
    <w:rsid w:val="00AD7DC8"/>
    <w:rsid w:val="00B01C9D"/>
    <w:rsid w:val="00B25E6C"/>
    <w:rsid w:val="00B743A8"/>
    <w:rsid w:val="00BF057E"/>
    <w:rsid w:val="00C514E0"/>
    <w:rsid w:val="00CB28C3"/>
    <w:rsid w:val="00CC63DA"/>
    <w:rsid w:val="00CE2EA0"/>
    <w:rsid w:val="00D15534"/>
    <w:rsid w:val="00D26B6B"/>
    <w:rsid w:val="00DA40C4"/>
    <w:rsid w:val="00DA6173"/>
    <w:rsid w:val="00DF37F9"/>
    <w:rsid w:val="00E03E6C"/>
    <w:rsid w:val="00E13F23"/>
    <w:rsid w:val="00E31135"/>
    <w:rsid w:val="00E56DAB"/>
    <w:rsid w:val="00EA4BBC"/>
    <w:rsid w:val="00EF3D36"/>
    <w:rsid w:val="00F05E44"/>
    <w:rsid w:val="00F258F0"/>
    <w:rsid w:val="00F80577"/>
    <w:rsid w:val="00FD23BE"/>
    <w:rsid w:val="00FE7D97"/>
    <w:rsid w:val="00FF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E135F"/>
  <w15:chartTrackingRefBased/>
  <w15:docId w15:val="{E37D9987-561A-471E-BF62-0D72665A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756F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05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E56DA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E56DA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uiPriority w:val="34"/>
    <w:qFormat/>
    <w:rsid w:val="00DA40C4"/>
    <w:pPr>
      <w:ind w:left="720"/>
      <w:contextualSpacing/>
    </w:pPr>
  </w:style>
  <w:style w:type="table" w:styleId="GridTable3">
    <w:name w:val="Grid Table 3"/>
    <w:basedOn w:val="TableNormal"/>
    <w:uiPriority w:val="48"/>
    <w:rsid w:val="00FE7D9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E7D9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A8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C43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iy@ccf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besmj@ccf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E9CEF-C036-4DB4-A7A0-FFF4192C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Clinic</Company>
  <LinksUpToDate>false</LinksUpToDate>
  <CharactersWithSpaces>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Vipin Shankar Chelakkot</dc:creator>
  <cp:keywords/>
  <dc:description/>
  <cp:lastModifiedBy>Vipin Shankar Chelakkot</cp:lastModifiedBy>
  <cp:revision>8</cp:revision>
  <dcterms:created xsi:type="dcterms:W3CDTF">2023-01-12T20:54:00Z</dcterms:created>
  <dcterms:modified xsi:type="dcterms:W3CDTF">2023-02-15T15:32:00Z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475ec3de-7ba5-4d09-9555-4e5a0fdbf427</vt:lpwstr>
  </property>
</Properties>
</file>