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6F14BE" w14:textId="77777777" w:rsidR="00C13F2F" w:rsidRPr="004801AF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4801AF">
        <w:rPr>
          <w:rFonts w:ascii="Times New Roman" w:hAnsi="Times New Roman" w:cs="Times New Roman"/>
          <w:b/>
          <w:bCs/>
          <w:lang w:val="en-US"/>
        </w:rPr>
        <w:t>Supplementary Figure</w:t>
      </w:r>
      <w:r>
        <w:rPr>
          <w:rFonts w:ascii="Times New Roman" w:hAnsi="Times New Roman" w:cs="Times New Roman"/>
          <w:b/>
          <w:bCs/>
          <w:lang w:val="en-US"/>
        </w:rPr>
        <w:t xml:space="preserve"> Legends</w:t>
      </w:r>
    </w:p>
    <w:p w14:paraId="707BC278" w14:textId="77777777" w:rsidR="00C13F2F" w:rsidRPr="004801AF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6E062C3" w14:textId="77777777" w:rsidR="00C13F2F" w:rsidRPr="004801A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4801AF">
        <w:rPr>
          <w:rFonts w:ascii="Times New Roman" w:hAnsi="Times New Roman" w:cs="Times New Roman"/>
          <w:b/>
          <w:bCs/>
          <w:lang w:val="en-US"/>
        </w:rPr>
        <w:t>Figure S1: Membranes directly activate EPAC1</w:t>
      </w:r>
      <w:r w:rsidRPr="004801AF">
        <w:rPr>
          <w:rFonts w:ascii="Times New Roman" w:hAnsi="Times New Roman" w:cs="Times New Roman"/>
          <w:vertAlign w:val="superscript"/>
          <w:lang w:val="en-US"/>
        </w:rPr>
        <w:t>FL</w:t>
      </w:r>
      <w:r w:rsidRPr="004801AF">
        <w:rPr>
          <w:rFonts w:ascii="Times New Roman" w:hAnsi="Times New Roman" w:cs="Times New Roman"/>
          <w:b/>
          <w:bCs/>
          <w:lang w:val="en-US"/>
        </w:rPr>
        <w:t xml:space="preserve"> and increase its affinity for cAMP</w:t>
      </w:r>
    </w:p>
    <w:p w14:paraId="7939C5B4" w14:textId="77777777" w:rsidR="00C13F2F" w:rsidRPr="004801A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4801AF">
        <w:rPr>
          <w:rFonts w:ascii="Times New Roman" w:hAnsi="Times New Roman" w:cs="Times New Roman"/>
          <w:b/>
          <w:lang w:val="en-US"/>
        </w:rPr>
        <w:t>A.</w:t>
      </w:r>
      <w:r w:rsidRPr="004801AF">
        <w:rPr>
          <w:rFonts w:ascii="Times New Roman" w:hAnsi="Times New Roman" w:cs="Times New Roman"/>
          <w:lang w:val="en-US"/>
        </w:rPr>
        <w:t xml:space="preserve"> EPAC1 constructs used in this study. </w:t>
      </w:r>
    </w:p>
    <w:p w14:paraId="386275B0" w14:textId="77777777" w:rsidR="00C13F2F" w:rsidRPr="004801A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4801AF">
        <w:rPr>
          <w:rFonts w:ascii="Times New Roman" w:hAnsi="Times New Roman" w:cs="Times New Roman"/>
          <w:b/>
          <w:lang w:val="en-US"/>
        </w:rPr>
        <w:t>B.</w:t>
      </w:r>
      <w:r w:rsidRPr="004801AF">
        <w:rPr>
          <w:rFonts w:ascii="Times New Roman" w:hAnsi="Times New Roman" w:cs="Times New Roman"/>
          <w:lang w:val="en-US"/>
        </w:rPr>
        <w:t xml:space="preserve"> SDS-PAGE of purified proteins used in this study</w:t>
      </w:r>
      <w:r>
        <w:rPr>
          <w:rFonts w:ascii="Times New Roman" w:hAnsi="Times New Roman" w:cs="Times New Roman"/>
          <w:lang w:val="en-US"/>
        </w:rPr>
        <w:t>.</w:t>
      </w:r>
    </w:p>
    <w:p w14:paraId="3449BEF9" w14:textId="77777777" w:rsidR="00C13F2F" w:rsidRPr="004801A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4801AF">
        <w:rPr>
          <w:rFonts w:ascii="Times New Roman" w:hAnsi="Times New Roman" w:cs="Times New Roman"/>
          <w:b/>
          <w:lang w:val="en-US"/>
        </w:rPr>
        <w:t>C.</w:t>
      </w:r>
      <w:r w:rsidRPr="004801AF">
        <w:rPr>
          <w:rFonts w:ascii="Times New Roman" w:hAnsi="Times New Roman" w:cs="Times New Roman"/>
          <w:lang w:val="en-US"/>
        </w:rPr>
        <w:t xml:space="preserve"> Non-lipidated </w:t>
      </w:r>
      <w:r>
        <w:rPr>
          <w:rFonts w:ascii="Times New Roman" w:hAnsi="Times New Roman" w:cs="Times New Roman"/>
          <w:lang w:val="en-US"/>
        </w:rPr>
        <w:t xml:space="preserve">full-length </w:t>
      </w:r>
      <w:r w:rsidRPr="004801AF">
        <w:rPr>
          <w:rFonts w:ascii="Times New Roman" w:hAnsi="Times New Roman" w:cs="Times New Roman"/>
          <w:lang w:val="en-US"/>
        </w:rPr>
        <w:t>Rap1 binds to PM liposomes. Binding was analyzed by liposome flotation. U: unbound fraction. B: liposome-bound fraction. All experiments were done in triplicate.</w:t>
      </w:r>
      <w:r>
        <w:rPr>
          <w:rFonts w:ascii="Times New Roman" w:hAnsi="Times New Roman" w:cs="Times New Roman"/>
          <w:lang w:val="en-US"/>
        </w:rPr>
        <w:t xml:space="preserve"> Error bars represent standard deviations. </w:t>
      </w:r>
    </w:p>
    <w:p w14:paraId="0C302EBA" w14:textId="77777777" w:rsidR="00C13F2F" w:rsidRPr="004801A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B07CC7">
        <w:rPr>
          <w:b/>
          <w:bCs/>
          <w:lang w:val="en-US"/>
        </w:rPr>
        <w:t>D.</w:t>
      </w:r>
      <w:r>
        <w:rPr>
          <w:lang w:val="en-US"/>
        </w:rPr>
        <w:t xml:space="preserve"> </w:t>
      </w:r>
      <w:r w:rsidRPr="004801AF">
        <w:rPr>
          <w:rFonts w:ascii="Times New Roman" w:hAnsi="Times New Roman" w:cs="Times New Roman"/>
          <w:lang w:val="en-US"/>
        </w:rPr>
        <w:t xml:space="preserve">Representative fluorescence kinetics </w:t>
      </w:r>
      <w:r>
        <w:rPr>
          <w:rFonts w:ascii="Times New Roman" w:hAnsi="Times New Roman" w:cs="Times New Roman"/>
          <w:lang w:val="en-US"/>
        </w:rPr>
        <w:t>showing the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activation of Rap1 by </w:t>
      </w:r>
      <w:r w:rsidRPr="004801AF">
        <w:rPr>
          <w:rFonts w:ascii="Times New Roman" w:hAnsi="Times New Roman" w:cs="Times New Roman"/>
          <w:lang w:val="en-US"/>
        </w:rPr>
        <w:t>EPAC1</w:t>
      </w:r>
      <w:r w:rsidRPr="004801AF">
        <w:rPr>
          <w:rFonts w:ascii="Times New Roman" w:hAnsi="Times New Roman" w:cs="Times New Roman"/>
          <w:vertAlign w:val="superscript"/>
          <w:lang w:val="en-US"/>
        </w:rPr>
        <w:t>FL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(100 nM) </w:t>
      </w:r>
      <w:r w:rsidRPr="004801AF">
        <w:rPr>
          <w:rFonts w:ascii="Times New Roman" w:hAnsi="Times New Roman" w:cs="Times New Roman"/>
          <w:lang w:val="en-US"/>
        </w:rPr>
        <w:t xml:space="preserve">in </w:t>
      </w:r>
      <w:r>
        <w:rPr>
          <w:rFonts w:ascii="Times New Roman" w:hAnsi="Times New Roman" w:cs="Times New Roman"/>
          <w:lang w:val="en-US"/>
        </w:rPr>
        <w:t xml:space="preserve">solution and in the presence </w:t>
      </w:r>
      <w:r w:rsidRPr="004801AF">
        <w:rPr>
          <w:rFonts w:ascii="Times New Roman" w:hAnsi="Times New Roman" w:cs="Times New Roman"/>
          <w:lang w:val="en-US"/>
        </w:rPr>
        <w:t xml:space="preserve">of </w:t>
      </w:r>
      <w:r>
        <w:rPr>
          <w:rFonts w:ascii="Times New Roman" w:hAnsi="Times New Roman" w:cs="Times New Roman"/>
          <w:lang w:val="en-US"/>
        </w:rPr>
        <w:t>PM liposomes, with or without cAMP</w:t>
      </w:r>
      <w:r w:rsidRPr="00DB44FC">
        <w:rPr>
          <w:rFonts w:ascii="Times New Roman" w:hAnsi="Times New Roman" w:cs="Times New Roman"/>
          <w:b/>
          <w:bCs/>
          <w:lang w:val="en-US"/>
        </w:rPr>
        <w:t>.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Associated with </w:t>
      </w:r>
      <w:r w:rsidRPr="00FC339E">
        <w:rPr>
          <w:rFonts w:ascii="Times New Roman" w:hAnsi="Times New Roman" w:cs="Times New Roman"/>
          <w:b/>
          <w:bCs/>
          <w:color w:val="A5A5A5" w:themeColor="accent3"/>
          <w:lang w:val="en-US"/>
        </w:rPr>
        <w:t>Figure 1C</w:t>
      </w:r>
      <w:r>
        <w:rPr>
          <w:rFonts w:ascii="Times New Roman" w:hAnsi="Times New Roman" w:cs="Times New Roman"/>
          <w:lang w:val="en-US"/>
        </w:rPr>
        <w:t xml:space="preserve">. </w:t>
      </w:r>
    </w:p>
    <w:p w14:paraId="2F7D4800" w14:textId="77777777" w:rsidR="00C13F2F" w:rsidRPr="004801A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E-F</w:t>
      </w:r>
      <w:r w:rsidRPr="004801AF">
        <w:rPr>
          <w:rFonts w:ascii="Times New Roman" w:hAnsi="Times New Roman" w:cs="Times New Roman"/>
          <w:lang w:val="en-US"/>
        </w:rPr>
        <w:t>. Representative fluorescence kinetics</w:t>
      </w:r>
      <w:r>
        <w:rPr>
          <w:rFonts w:ascii="Times New Roman" w:hAnsi="Times New Roman" w:cs="Times New Roman"/>
          <w:lang w:val="en-US"/>
        </w:rPr>
        <w:t xml:space="preserve"> showing the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activation of Rap1 by </w:t>
      </w:r>
      <w:r w:rsidRPr="004801AF">
        <w:rPr>
          <w:rFonts w:ascii="Times New Roman" w:hAnsi="Times New Roman" w:cs="Times New Roman"/>
          <w:lang w:val="en-US"/>
        </w:rPr>
        <w:t>EPAC1</w:t>
      </w:r>
      <w:r w:rsidRPr="004801AF">
        <w:rPr>
          <w:rFonts w:ascii="Times New Roman" w:hAnsi="Times New Roman" w:cs="Times New Roman"/>
          <w:vertAlign w:val="superscript"/>
          <w:lang w:val="en-US"/>
        </w:rPr>
        <w:t>FL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 (100 nM) </w:t>
      </w:r>
      <w:r w:rsidRPr="004801AF">
        <w:rPr>
          <w:rFonts w:ascii="Times New Roman" w:hAnsi="Times New Roman" w:cs="Times New Roman"/>
          <w:lang w:val="en-US"/>
        </w:rPr>
        <w:t xml:space="preserve">in the presence of </w:t>
      </w:r>
      <w:r>
        <w:rPr>
          <w:rFonts w:ascii="Times New Roman" w:hAnsi="Times New Roman" w:cs="Times New Roman"/>
          <w:lang w:val="en-US"/>
        </w:rPr>
        <w:t xml:space="preserve">liposomes containing 10% </w:t>
      </w:r>
      <w:r w:rsidRPr="004801AF">
        <w:rPr>
          <w:rFonts w:ascii="Times New Roman" w:hAnsi="Times New Roman" w:cs="Times New Roman"/>
          <w:lang w:val="en-US"/>
        </w:rPr>
        <w:t xml:space="preserve">phosphatidic acid </w:t>
      </w:r>
      <w:r w:rsidRPr="00DB44FC">
        <w:rPr>
          <w:rFonts w:ascii="Times New Roman" w:hAnsi="Times New Roman" w:cs="Times New Roman"/>
          <w:b/>
          <w:bCs/>
          <w:lang w:val="en-US"/>
        </w:rPr>
        <w:t>(</w:t>
      </w:r>
      <w:r>
        <w:rPr>
          <w:rFonts w:ascii="Times New Roman" w:hAnsi="Times New Roman" w:cs="Times New Roman"/>
          <w:b/>
          <w:bCs/>
          <w:lang w:val="en-US"/>
        </w:rPr>
        <w:t>E</w:t>
      </w:r>
      <w:r w:rsidRPr="00DB44FC">
        <w:rPr>
          <w:rFonts w:ascii="Times New Roman" w:hAnsi="Times New Roman" w:cs="Times New Roman"/>
          <w:b/>
          <w:bCs/>
          <w:lang w:val="en-US"/>
        </w:rPr>
        <w:t>)</w:t>
      </w:r>
      <w:r w:rsidRPr="004801AF">
        <w:rPr>
          <w:rFonts w:ascii="Times New Roman" w:hAnsi="Times New Roman" w:cs="Times New Roman"/>
          <w:lang w:val="en-US"/>
        </w:rPr>
        <w:t xml:space="preserve"> or </w:t>
      </w:r>
      <w:r>
        <w:rPr>
          <w:rFonts w:ascii="Times New Roman" w:hAnsi="Times New Roman" w:cs="Times New Roman"/>
          <w:lang w:val="en-US"/>
        </w:rPr>
        <w:t xml:space="preserve">10% </w:t>
      </w:r>
      <w:r w:rsidRPr="004801AF">
        <w:rPr>
          <w:rFonts w:ascii="Times New Roman" w:hAnsi="Times New Roman" w:cs="Times New Roman"/>
          <w:lang w:val="en-US"/>
        </w:rPr>
        <w:t xml:space="preserve">cardiolipin </w:t>
      </w:r>
      <w:r w:rsidRPr="00DB44FC">
        <w:rPr>
          <w:rFonts w:ascii="Times New Roman" w:hAnsi="Times New Roman" w:cs="Times New Roman"/>
          <w:b/>
          <w:bCs/>
          <w:lang w:val="en-US"/>
        </w:rPr>
        <w:t>(</w:t>
      </w:r>
      <w:r>
        <w:rPr>
          <w:rFonts w:ascii="Times New Roman" w:hAnsi="Times New Roman" w:cs="Times New Roman"/>
          <w:b/>
          <w:bCs/>
          <w:lang w:val="en-US"/>
        </w:rPr>
        <w:t>F</w:t>
      </w:r>
      <w:r w:rsidRPr="00DB44FC">
        <w:rPr>
          <w:rFonts w:ascii="Times New Roman" w:hAnsi="Times New Roman" w:cs="Times New Roman"/>
          <w:b/>
          <w:bCs/>
          <w:lang w:val="en-US"/>
        </w:rPr>
        <w:t>).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The colour scheme is the same for both panels as indicated. Associated with </w:t>
      </w:r>
      <w:r w:rsidRPr="00FC339E">
        <w:rPr>
          <w:rFonts w:ascii="Times New Roman" w:hAnsi="Times New Roman" w:cs="Times New Roman"/>
          <w:b/>
          <w:bCs/>
          <w:color w:val="A5A5A5" w:themeColor="accent3"/>
          <w:lang w:val="en-US"/>
        </w:rPr>
        <w:t>Figures 1D</w:t>
      </w:r>
      <w:r w:rsidRPr="00FC339E">
        <w:rPr>
          <w:rFonts w:ascii="Times New Roman" w:hAnsi="Times New Roman" w:cs="Times New Roman"/>
          <w:color w:val="A5A5A5" w:themeColor="accent3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and </w:t>
      </w:r>
      <w:r w:rsidRPr="00FC339E">
        <w:rPr>
          <w:rFonts w:ascii="Times New Roman" w:hAnsi="Times New Roman" w:cs="Times New Roman"/>
          <w:b/>
          <w:bCs/>
          <w:color w:val="A5A5A5" w:themeColor="accent3"/>
          <w:lang w:val="en-US"/>
        </w:rPr>
        <w:t>1E</w:t>
      </w:r>
      <w:r>
        <w:rPr>
          <w:rFonts w:ascii="Times New Roman" w:hAnsi="Times New Roman" w:cs="Times New Roman"/>
          <w:lang w:val="en-US"/>
        </w:rPr>
        <w:t xml:space="preserve">. </w:t>
      </w:r>
    </w:p>
    <w:p w14:paraId="743FE4D7" w14:textId="77777777" w:rsidR="00C13F2F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23AF8D3" w14:textId="77777777" w:rsidR="00C13F2F" w:rsidRPr="00057E1A" w:rsidRDefault="00C13F2F" w:rsidP="00C13F2F">
      <w:pPr>
        <w:tabs>
          <w:tab w:val="left" w:pos="4820"/>
        </w:tabs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5707E">
        <w:rPr>
          <w:rFonts w:ascii="Times New Roman" w:hAnsi="Times New Roman" w:cs="Times New Roman"/>
          <w:b/>
          <w:bCs/>
          <w:lang w:val="en-US"/>
        </w:rPr>
        <w:t xml:space="preserve">Figure S2. </w:t>
      </w:r>
      <w:r w:rsidRPr="00057E1A">
        <w:rPr>
          <w:rFonts w:ascii="Times New Roman" w:hAnsi="Times New Roman" w:cs="Times New Roman"/>
          <w:b/>
          <w:bCs/>
          <w:lang w:val="en-US"/>
        </w:rPr>
        <w:t xml:space="preserve">Membranes increase the affinity </w:t>
      </w:r>
      <w:r>
        <w:rPr>
          <w:rFonts w:ascii="Times New Roman" w:hAnsi="Times New Roman" w:cs="Times New Roman"/>
          <w:b/>
          <w:bCs/>
          <w:lang w:val="en-US"/>
        </w:rPr>
        <w:t xml:space="preserve">and maximal activity </w:t>
      </w:r>
      <w:r w:rsidRPr="00057E1A">
        <w:rPr>
          <w:rFonts w:ascii="Times New Roman" w:hAnsi="Times New Roman" w:cs="Times New Roman"/>
          <w:b/>
          <w:bCs/>
          <w:lang w:val="en-US"/>
        </w:rPr>
        <w:t>of EPAC1</w:t>
      </w:r>
      <w:r w:rsidRPr="00057E1A">
        <w:rPr>
          <w:rFonts w:ascii="Times New Roman" w:hAnsi="Times New Roman" w:cs="Times New Roman"/>
          <w:b/>
          <w:bCs/>
          <w:vertAlign w:val="superscript"/>
          <w:lang w:val="en-US"/>
        </w:rPr>
        <w:t>FL</w:t>
      </w:r>
      <w:r w:rsidRPr="00057E1A">
        <w:rPr>
          <w:rFonts w:ascii="Times New Roman" w:hAnsi="Times New Roman" w:cs="Times New Roman"/>
          <w:b/>
          <w:bCs/>
          <w:lang w:val="en-US"/>
        </w:rPr>
        <w:t xml:space="preserve"> for cAMP</w:t>
      </w:r>
      <w:r>
        <w:rPr>
          <w:rFonts w:ascii="Times New Roman" w:hAnsi="Times New Roman" w:cs="Times New Roman"/>
          <w:b/>
          <w:bCs/>
          <w:lang w:val="en-US"/>
        </w:rPr>
        <w:t xml:space="preserve"> and 007</w:t>
      </w:r>
      <w:r w:rsidRPr="00057E1A">
        <w:rPr>
          <w:rFonts w:ascii="Times New Roman" w:hAnsi="Times New Roman" w:cs="Times New Roman"/>
          <w:b/>
          <w:bCs/>
          <w:lang w:val="en-US"/>
        </w:rPr>
        <w:t xml:space="preserve"> </w:t>
      </w:r>
    </w:p>
    <w:p w14:paraId="3B68A612" w14:textId="77777777" w:rsidR="00C13F2F" w:rsidRPr="000F4133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0F4133">
        <w:rPr>
          <w:rFonts w:ascii="Times New Roman" w:hAnsi="Times New Roman" w:cs="Times New Roman"/>
          <w:b/>
          <w:bCs/>
          <w:lang w:val="en-US"/>
        </w:rPr>
        <w:t>A.</w:t>
      </w:r>
      <w:r>
        <w:rPr>
          <w:rFonts w:ascii="Times New Roman" w:hAnsi="Times New Roman" w:cs="Times New Roman"/>
          <w:lang w:val="en-US"/>
        </w:rPr>
        <w:t xml:space="preserve"> N</w:t>
      </w:r>
      <w:r w:rsidRPr="003E76CB">
        <w:rPr>
          <w:rFonts w:ascii="Times New Roman" w:hAnsi="Times New Roman" w:cs="Times New Roman"/>
          <w:lang w:val="en-US"/>
        </w:rPr>
        <w:t>ucleotide exchange rates (k</w:t>
      </w:r>
      <w:r w:rsidRPr="003E76CB">
        <w:rPr>
          <w:rFonts w:ascii="Times New Roman" w:hAnsi="Times New Roman" w:cs="Times New Roman"/>
          <w:vertAlign w:val="subscript"/>
          <w:lang w:val="en-US"/>
        </w:rPr>
        <w:t>obs</w:t>
      </w:r>
      <w:r w:rsidRPr="003E76CB">
        <w:rPr>
          <w:rFonts w:ascii="Times New Roman" w:hAnsi="Times New Roman" w:cs="Times New Roman"/>
          <w:lang w:val="en-US"/>
        </w:rPr>
        <w:t>) as a function of cAMP concentration</w:t>
      </w:r>
      <w:r>
        <w:rPr>
          <w:rFonts w:ascii="Times New Roman" w:hAnsi="Times New Roman" w:cs="Times New Roman"/>
          <w:lang w:val="en-US"/>
        </w:rPr>
        <w:t xml:space="preserve"> used to determine the apparent dissociation constant </w:t>
      </w:r>
      <w:r w:rsidRPr="000F4133">
        <w:rPr>
          <w:rFonts w:ascii="Times New Roman" w:hAnsi="Times New Roman" w:cs="Times New Roman"/>
          <w:lang w:val="en-US"/>
        </w:rPr>
        <w:t>K</w:t>
      </w:r>
      <w:r w:rsidRPr="000F4133">
        <w:rPr>
          <w:rFonts w:ascii="Times New Roman" w:hAnsi="Times New Roman" w:cs="Times New Roman"/>
          <w:vertAlign w:val="subscript"/>
          <w:lang w:val="en-US"/>
        </w:rPr>
        <w:t xml:space="preserve">D </w:t>
      </w:r>
      <w:r w:rsidRPr="000F4133">
        <w:rPr>
          <w:rFonts w:ascii="Times New Roman" w:hAnsi="Times New Roman" w:cs="Times New Roman"/>
          <w:lang w:val="en-US"/>
        </w:rPr>
        <w:t xml:space="preserve">and </w:t>
      </w:r>
      <w:r>
        <w:rPr>
          <w:rFonts w:ascii="Times New Roman" w:hAnsi="Times New Roman" w:cs="Times New Roman"/>
          <w:lang w:val="en-US"/>
        </w:rPr>
        <w:t xml:space="preserve">maximal activity </w:t>
      </w:r>
      <w:r w:rsidRPr="000F4133">
        <w:rPr>
          <w:rFonts w:ascii="Times New Roman" w:hAnsi="Times New Roman" w:cs="Times New Roman"/>
          <w:lang w:val="en-US"/>
        </w:rPr>
        <w:t>k</w:t>
      </w:r>
      <w:r w:rsidRPr="000F4133">
        <w:rPr>
          <w:rFonts w:ascii="Times New Roman" w:hAnsi="Times New Roman" w:cs="Times New Roman"/>
          <w:vertAlign w:val="subscript"/>
          <w:lang w:val="en-US"/>
        </w:rPr>
        <w:t>max</w:t>
      </w:r>
      <w:r w:rsidRPr="000F4133"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Pr="000F4133">
        <w:rPr>
          <w:rFonts w:ascii="Times New Roman" w:hAnsi="Times New Roman" w:cs="Times New Roman"/>
          <w:lang w:val="en-US"/>
        </w:rPr>
        <w:t>for cAMP</w:t>
      </w:r>
      <w:r>
        <w:rPr>
          <w:rFonts w:ascii="Times New Roman" w:hAnsi="Times New Roman" w:cs="Times New Roman"/>
          <w:lang w:val="en-US"/>
        </w:rPr>
        <w:t xml:space="preserve"> in solution and in the presence of PM liposomes. </w:t>
      </w:r>
      <w:r w:rsidRPr="00FC339E">
        <w:rPr>
          <w:rFonts w:ascii="Times New Roman" w:hAnsi="Times New Roman" w:cs="Times New Roman"/>
          <w:lang w:val="en-US"/>
        </w:rPr>
        <w:t xml:space="preserve">Nucleotide exchange was measured with 500 nM Rap1 preloaded with BODIPY-GDP, </w:t>
      </w:r>
      <w:r w:rsidRPr="003E76CB">
        <w:rPr>
          <w:rFonts w:ascii="Times New Roman" w:hAnsi="Times New Roman" w:cs="Times New Roman"/>
          <w:lang w:val="en-US"/>
        </w:rPr>
        <w:t>100 nM EPAC1</w:t>
      </w:r>
      <w:r w:rsidRPr="003E76CB">
        <w:rPr>
          <w:rFonts w:ascii="Times New Roman" w:hAnsi="Times New Roman" w:cs="Times New Roman"/>
          <w:vertAlign w:val="superscript"/>
          <w:lang w:val="en-US"/>
        </w:rPr>
        <w:t>FL</w:t>
      </w:r>
      <w:r w:rsidRPr="003E76CB">
        <w:rPr>
          <w:rFonts w:ascii="Times New Roman" w:hAnsi="Times New Roman" w:cs="Times New Roman"/>
          <w:lang w:val="en-US"/>
        </w:rPr>
        <w:t xml:space="preserve"> and triggered by 100 </w:t>
      </w:r>
      <w:r w:rsidRPr="000F4133">
        <w:rPr>
          <w:rFonts w:ascii="Symbol" w:hAnsi="Symbol" w:cs="Times New Roman"/>
          <w:lang w:val="en-US"/>
        </w:rPr>
        <w:t></w:t>
      </w:r>
      <w:r w:rsidRPr="00FC339E">
        <w:rPr>
          <w:rFonts w:ascii="Times New Roman" w:hAnsi="Times New Roman" w:cs="Times New Roman"/>
          <w:lang w:val="en-US"/>
        </w:rPr>
        <w:t>M GTP, with or without 100</w:t>
      </w:r>
      <w:r w:rsidRPr="003E76CB">
        <w:rPr>
          <w:rFonts w:ascii="Times New Roman" w:hAnsi="Times New Roman" w:cs="Times New Roman"/>
          <w:lang w:val="en-US"/>
        </w:rPr>
        <w:t> </w:t>
      </w:r>
      <w:r w:rsidRPr="00754C7D">
        <w:rPr>
          <w:rFonts w:ascii="Symbol" w:hAnsi="Symbol" w:cs="Times New Roman"/>
          <w:lang w:val="en-US"/>
        </w:rPr>
        <w:t></w:t>
      </w:r>
      <w:r w:rsidRPr="00FC339E">
        <w:rPr>
          <w:rFonts w:ascii="Times New Roman" w:hAnsi="Times New Roman" w:cs="Times New Roman"/>
          <w:lang w:val="en-US"/>
        </w:rPr>
        <w:t>M liposomes (total lipids).</w:t>
      </w:r>
      <w:r w:rsidRPr="003E76C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The values of </w:t>
      </w:r>
      <w:r w:rsidRPr="003E76CB">
        <w:rPr>
          <w:rFonts w:ascii="Times New Roman" w:hAnsi="Times New Roman" w:cs="Times New Roman"/>
          <w:lang w:val="en-US"/>
        </w:rPr>
        <w:t>K</w:t>
      </w:r>
      <w:r w:rsidRPr="003E76CB">
        <w:rPr>
          <w:rFonts w:ascii="Times New Roman" w:hAnsi="Times New Roman" w:cs="Times New Roman"/>
          <w:vertAlign w:val="subscript"/>
          <w:lang w:val="en-US"/>
        </w:rPr>
        <w:t xml:space="preserve">D </w:t>
      </w:r>
      <w:r>
        <w:rPr>
          <w:rFonts w:ascii="Times New Roman" w:hAnsi="Times New Roman" w:cs="Times New Roman"/>
          <w:lang w:val="en-US"/>
        </w:rPr>
        <w:t xml:space="preserve">were determined as the concentration resulting in half maximal activity (arrows). </w:t>
      </w:r>
      <w:r w:rsidRPr="003E76CB">
        <w:rPr>
          <w:rFonts w:ascii="Times New Roman" w:hAnsi="Times New Roman" w:cs="Times New Roman"/>
          <w:lang w:val="en-US"/>
        </w:rPr>
        <w:t>k</w:t>
      </w:r>
      <w:r w:rsidRPr="003E76CB">
        <w:rPr>
          <w:rFonts w:ascii="Times New Roman" w:hAnsi="Times New Roman" w:cs="Times New Roman"/>
          <w:vertAlign w:val="subscript"/>
          <w:lang w:val="en-US"/>
        </w:rPr>
        <w:t xml:space="preserve">max </w:t>
      </w:r>
      <w:r w:rsidRPr="003E76CB">
        <w:rPr>
          <w:rFonts w:ascii="Times New Roman" w:hAnsi="Times New Roman" w:cs="Times New Roman"/>
          <w:lang w:val="en-US"/>
        </w:rPr>
        <w:t xml:space="preserve">is </w:t>
      </w:r>
      <w:r>
        <w:rPr>
          <w:rFonts w:ascii="Times New Roman" w:hAnsi="Times New Roman" w:cs="Times New Roman"/>
          <w:lang w:val="en-US"/>
        </w:rPr>
        <w:t xml:space="preserve">indicated by dotted lines. Associated with </w:t>
      </w:r>
      <w:r w:rsidRPr="00754C7D">
        <w:rPr>
          <w:rFonts w:ascii="Times New Roman" w:hAnsi="Times New Roman" w:cs="Times New Roman"/>
          <w:b/>
          <w:bCs/>
          <w:color w:val="A5A5A5" w:themeColor="accent3"/>
          <w:lang w:val="en-US"/>
        </w:rPr>
        <w:t>Figure</w:t>
      </w:r>
      <w:r>
        <w:rPr>
          <w:rFonts w:ascii="Times New Roman" w:hAnsi="Times New Roman" w:cs="Times New Roman"/>
          <w:b/>
          <w:bCs/>
          <w:color w:val="A5A5A5" w:themeColor="accent3"/>
          <w:lang w:val="en-US"/>
        </w:rPr>
        <w:t>s</w:t>
      </w:r>
      <w:r w:rsidRPr="00754C7D">
        <w:rPr>
          <w:rFonts w:ascii="Times New Roman" w:hAnsi="Times New Roman" w:cs="Times New Roman"/>
          <w:b/>
          <w:bCs/>
          <w:color w:val="A5A5A5" w:themeColor="accent3"/>
          <w:lang w:val="en-US"/>
        </w:rPr>
        <w:t xml:space="preserve"> 2 </w:t>
      </w:r>
      <w:r>
        <w:rPr>
          <w:rFonts w:ascii="Times New Roman" w:hAnsi="Times New Roman" w:cs="Times New Roman"/>
          <w:b/>
          <w:bCs/>
          <w:color w:val="A5A5A5" w:themeColor="accent3"/>
          <w:lang w:val="en-US"/>
        </w:rPr>
        <w:t>A-B</w:t>
      </w:r>
      <w:r>
        <w:rPr>
          <w:rFonts w:ascii="Times New Roman" w:hAnsi="Times New Roman" w:cs="Times New Roman"/>
          <w:lang w:val="en-US"/>
        </w:rPr>
        <w:t xml:space="preserve">. </w:t>
      </w:r>
      <w:r w:rsidRPr="003E76CB" w:rsidDel="000F4133">
        <w:rPr>
          <w:rFonts w:ascii="Times New Roman" w:hAnsi="Times New Roman" w:cs="Times New Roman"/>
          <w:lang w:val="en-US"/>
        </w:rPr>
        <w:t xml:space="preserve"> </w:t>
      </w:r>
    </w:p>
    <w:p w14:paraId="38B7DE33" w14:textId="77777777" w:rsidR="00C13F2F" w:rsidRPr="003E76CB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lang w:val="en-US"/>
        </w:rPr>
        <w:t xml:space="preserve">B. Same as Figure S2A for the super agonist 007.  Associated with </w:t>
      </w:r>
      <w:r w:rsidRPr="00754C7D">
        <w:rPr>
          <w:rFonts w:ascii="Times New Roman" w:hAnsi="Times New Roman" w:cs="Times New Roman"/>
          <w:b/>
          <w:bCs/>
          <w:color w:val="A5A5A5" w:themeColor="accent3"/>
          <w:lang w:val="en-US"/>
        </w:rPr>
        <w:t>Figure</w:t>
      </w:r>
      <w:r>
        <w:rPr>
          <w:rFonts w:ascii="Times New Roman" w:hAnsi="Times New Roman" w:cs="Times New Roman"/>
          <w:b/>
          <w:bCs/>
          <w:color w:val="A5A5A5" w:themeColor="accent3"/>
          <w:lang w:val="en-US"/>
        </w:rPr>
        <w:t>s</w:t>
      </w:r>
      <w:r w:rsidRPr="00754C7D">
        <w:rPr>
          <w:rFonts w:ascii="Times New Roman" w:hAnsi="Times New Roman" w:cs="Times New Roman"/>
          <w:b/>
          <w:bCs/>
          <w:color w:val="A5A5A5" w:themeColor="accent3"/>
          <w:lang w:val="en-US"/>
        </w:rPr>
        <w:t xml:space="preserve"> 2 C-D</w:t>
      </w:r>
      <w:r>
        <w:rPr>
          <w:rFonts w:ascii="Times New Roman" w:hAnsi="Times New Roman" w:cs="Times New Roman"/>
          <w:lang w:val="en-US"/>
        </w:rPr>
        <w:t xml:space="preserve">. </w:t>
      </w:r>
      <w:r w:rsidRPr="003E76CB" w:rsidDel="000F4133">
        <w:rPr>
          <w:rFonts w:ascii="Times New Roman" w:hAnsi="Times New Roman" w:cs="Times New Roman"/>
          <w:lang w:val="en-US"/>
        </w:rPr>
        <w:t xml:space="preserve"> </w:t>
      </w:r>
    </w:p>
    <w:p w14:paraId="00D42652" w14:textId="77777777" w:rsidR="00C13F2F" w:rsidRPr="003E76CB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5CEB875" w14:textId="77777777" w:rsidR="00C13F2F" w:rsidRPr="0025707E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5707E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3</w:t>
      </w:r>
      <w:r w:rsidRPr="0025707E">
        <w:rPr>
          <w:rFonts w:ascii="Times New Roman" w:hAnsi="Times New Roman" w:cs="Times New Roman"/>
          <w:b/>
          <w:bCs/>
          <w:lang w:val="en-US"/>
        </w:rPr>
        <w:t xml:space="preserve">. Structural determinants of EPAC1 binding to membranes </w:t>
      </w:r>
    </w:p>
    <w:p w14:paraId="468741D6" w14:textId="77777777" w:rsidR="00C13F2F" w:rsidRPr="0025707E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5707E">
        <w:rPr>
          <w:rFonts w:ascii="Times New Roman" w:hAnsi="Times New Roman" w:cs="Times New Roman"/>
          <w:b/>
          <w:lang w:val="en-US"/>
        </w:rPr>
        <w:t>A.</w:t>
      </w:r>
      <w:r w:rsidRPr="0025707E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Comparison of </w:t>
      </w:r>
      <w:r w:rsidRPr="0025707E">
        <w:rPr>
          <w:rFonts w:ascii="Times New Roman" w:hAnsi="Times New Roman" w:cs="Times New Roman"/>
          <w:lang w:val="en-US"/>
        </w:rPr>
        <w:t>EPAC1</w:t>
      </w:r>
      <w:r w:rsidRPr="0025707E">
        <w:rPr>
          <w:rFonts w:ascii="Times New Roman" w:hAnsi="Times New Roman" w:cs="Times New Roman"/>
          <w:vertAlign w:val="superscript"/>
          <w:lang w:val="en-US"/>
        </w:rPr>
        <w:t>DEP-CNB</w:t>
      </w:r>
      <w:r w:rsidRPr="0025707E">
        <w:rPr>
          <w:rFonts w:ascii="Times New Roman" w:hAnsi="Times New Roman" w:cs="Times New Roman"/>
          <w:lang w:val="en-US"/>
        </w:rPr>
        <w:t xml:space="preserve"> and EPAC2</w:t>
      </w:r>
      <w:r w:rsidRPr="0025707E">
        <w:rPr>
          <w:rFonts w:ascii="Times New Roman" w:hAnsi="Times New Roman" w:cs="Times New Roman"/>
          <w:vertAlign w:val="superscript"/>
          <w:lang w:val="en-US"/>
        </w:rPr>
        <w:t>DEP-CNB</w:t>
      </w:r>
      <w:r>
        <w:rPr>
          <w:rFonts w:ascii="Times New Roman" w:hAnsi="Times New Roman" w:cs="Times New Roman"/>
          <w:lang w:val="en-US"/>
        </w:rPr>
        <w:t xml:space="preserve">. The superposition is </w:t>
      </w:r>
      <w:r w:rsidRPr="0025707E">
        <w:rPr>
          <w:rFonts w:ascii="Times New Roman" w:hAnsi="Times New Roman" w:cs="Times New Roman"/>
          <w:lang w:val="en-US"/>
        </w:rPr>
        <w:t>based on the DEP</w:t>
      </w:r>
      <w:r>
        <w:rPr>
          <w:rFonts w:ascii="Times New Roman" w:hAnsi="Times New Roman" w:cs="Times New Roman"/>
          <w:lang w:val="en-US"/>
        </w:rPr>
        <w:t xml:space="preserve"> domain</w:t>
      </w:r>
      <w:r w:rsidRPr="0025707E">
        <w:rPr>
          <w:rFonts w:ascii="Times New Roman" w:hAnsi="Times New Roman" w:cs="Times New Roman"/>
          <w:lang w:val="en-US"/>
        </w:rPr>
        <w:t>/kinked helix, which is shown only once for clarity.</w:t>
      </w:r>
      <w:r>
        <w:rPr>
          <w:rFonts w:ascii="Times New Roman" w:hAnsi="Times New Roman" w:cs="Times New Roman"/>
          <w:lang w:val="en-US"/>
        </w:rPr>
        <w:t xml:space="preserve"> The</w:t>
      </w:r>
      <w:r w:rsidRPr="0025707E">
        <w:rPr>
          <w:rFonts w:ascii="Times New Roman" w:hAnsi="Times New Roman" w:cs="Times New Roman"/>
          <w:lang w:val="en-US"/>
        </w:rPr>
        <w:t xml:space="preserve"> DEP</w:t>
      </w:r>
      <w:r>
        <w:rPr>
          <w:rFonts w:ascii="Times New Roman" w:hAnsi="Times New Roman" w:cs="Times New Roman"/>
          <w:lang w:val="en-US"/>
        </w:rPr>
        <w:t xml:space="preserve"> domain</w:t>
      </w:r>
      <w:r w:rsidRPr="0025707E">
        <w:rPr>
          <w:rFonts w:ascii="Times New Roman" w:hAnsi="Times New Roman" w:cs="Times New Roman"/>
          <w:lang w:val="en-US"/>
        </w:rPr>
        <w:t xml:space="preserve">/kinked </w:t>
      </w:r>
      <w:r w:rsidRPr="0025707E">
        <w:rPr>
          <w:rFonts w:ascii="Symbol" w:hAnsi="Symbol" w:cs="Times New Roman"/>
          <w:lang w:val="en-US"/>
        </w:rPr>
        <w:t></w:t>
      </w:r>
      <w:r>
        <w:rPr>
          <w:rFonts w:ascii="Times New Roman" w:hAnsi="Times New Roman" w:cs="Times New Roman"/>
          <w:lang w:val="en-US"/>
        </w:rPr>
        <w:t>-</w:t>
      </w:r>
      <w:r w:rsidRPr="0025707E">
        <w:rPr>
          <w:rFonts w:ascii="Times New Roman" w:hAnsi="Times New Roman" w:cs="Times New Roman"/>
          <w:lang w:val="en-US"/>
        </w:rPr>
        <w:t xml:space="preserve">helix </w:t>
      </w:r>
      <w:r>
        <w:rPr>
          <w:rFonts w:ascii="Times New Roman" w:hAnsi="Times New Roman" w:cs="Times New Roman"/>
          <w:lang w:val="en-US"/>
        </w:rPr>
        <w:t xml:space="preserve">moieties </w:t>
      </w:r>
      <w:r w:rsidRPr="0025707E">
        <w:rPr>
          <w:rFonts w:ascii="Times New Roman" w:hAnsi="Times New Roman" w:cs="Times New Roman"/>
          <w:lang w:val="en-US"/>
        </w:rPr>
        <w:t xml:space="preserve">and the CNB domains are similar, but display a </w:t>
      </w:r>
      <w:r>
        <w:rPr>
          <w:rFonts w:ascii="Times New Roman" w:hAnsi="Times New Roman" w:cs="Times New Roman"/>
          <w:lang w:val="en-US"/>
        </w:rPr>
        <w:t>small</w:t>
      </w:r>
      <w:r w:rsidRPr="0025707E">
        <w:rPr>
          <w:rFonts w:ascii="Times New Roman" w:hAnsi="Times New Roman" w:cs="Times New Roman"/>
          <w:lang w:val="en-US"/>
        </w:rPr>
        <w:t xml:space="preserve"> difference in their respective orientations. </w:t>
      </w:r>
      <w:r>
        <w:rPr>
          <w:rFonts w:ascii="Times New Roman" w:hAnsi="Times New Roman" w:cs="Times New Roman"/>
          <w:lang w:val="en-US"/>
        </w:rPr>
        <w:t xml:space="preserve">The CNB domain of </w:t>
      </w:r>
      <w:r w:rsidRPr="0025707E">
        <w:rPr>
          <w:rFonts w:ascii="Times New Roman" w:hAnsi="Times New Roman" w:cs="Times New Roman"/>
          <w:lang w:val="en-US"/>
        </w:rPr>
        <w:t xml:space="preserve">EPAC1 is in light pink, </w:t>
      </w:r>
      <w:r>
        <w:rPr>
          <w:rFonts w:ascii="Times New Roman" w:hAnsi="Times New Roman" w:cs="Times New Roman"/>
          <w:lang w:val="en-US"/>
        </w:rPr>
        <w:t xml:space="preserve">the CNB domain of </w:t>
      </w:r>
      <w:r w:rsidRPr="0025707E">
        <w:rPr>
          <w:rFonts w:ascii="Times New Roman" w:hAnsi="Times New Roman" w:cs="Times New Roman"/>
          <w:lang w:val="en-US"/>
        </w:rPr>
        <w:t xml:space="preserve">EPAC2 in bright pink. The hinge </w:t>
      </w:r>
      <w:r>
        <w:rPr>
          <w:rFonts w:ascii="Times New Roman" w:hAnsi="Times New Roman" w:cs="Times New Roman"/>
          <w:lang w:val="en-US"/>
        </w:rPr>
        <w:t xml:space="preserve">between the kinked helix and the CNB domain </w:t>
      </w:r>
      <w:r w:rsidRPr="0025707E">
        <w:rPr>
          <w:rFonts w:ascii="Times New Roman" w:hAnsi="Times New Roman" w:cs="Times New Roman"/>
          <w:lang w:val="en-US"/>
        </w:rPr>
        <w:t xml:space="preserve">is in yellow. EPAC2 is from </w:t>
      </w:r>
      <w:r>
        <w:rPr>
          <w:rFonts w:ascii="Times New Roman" w:hAnsi="Times New Roman" w:cs="Times New Roman"/>
          <w:lang w:val="en-US"/>
        </w:rPr>
        <w:t xml:space="preserve">the structure of the regulatory domain </w:t>
      </w:r>
      <w:r w:rsidRPr="0025707E">
        <w:rPr>
          <w:rFonts w:ascii="Times New Roman" w:hAnsi="Times New Roman" w:cs="Times New Roman"/>
          <w:lang w:val="en-US"/>
        </w:rPr>
        <w:t>(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&lt;EndNote&gt;&lt;Cite&gt;&lt;Author&gt;Rehmann&lt;/Author&gt;&lt;Year&gt;2003&lt;/Year&gt;&lt;RecNum&gt;106&lt;/RecNum&gt;&lt;DisplayText&gt;&lt;style face="superscript"&gt;51&lt;/style&gt;&lt;/DisplayText&gt;&lt;record&gt;&lt;rec-number&gt;106&lt;/rec-number&gt;&lt;foreign-keys&gt;&lt;key app="EN" db-id="zwfettftdx99e6ex5eb5t5tue29xz2rrxe52" timestamp="1558687525"&gt;106&lt;/key&gt;&lt;/foreign-keys&gt;&lt;ref-type name="Journal Article"&gt;17&lt;/ref-type&gt;&lt;contributors&gt;&lt;authors&gt;&lt;author&gt;Rehmann, H.&lt;/author&gt;&lt;author&gt;Prakash, B.&lt;/author&gt;&lt;author&gt;Wolf, E.&lt;/author&gt;&lt;author&gt;Rueppel, A.&lt;/author&gt;&lt;author&gt;de Rooij, J.&lt;/author&gt;&lt;author&gt;Bos, J. L.&lt;/author&gt;&lt;author&gt;Wittinghofer, A.&lt;/author&gt;&lt;/authors&gt;&lt;/contributors&gt;&lt;auth-address&gt;Max-Planck Institut fur Molekulare Physiologie, Otto Hahn Strasse 11, D-44227, Dortmund, Germany.&lt;/auth-address&gt;&lt;titles&gt;&lt;title&gt;Structure and regulation of the cAMP-binding domains of Epac2&lt;/title&gt;&lt;secondary-title&gt;Nat Struct Biol&lt;/secondary-title&gt;&lt;/titles&gt;&lt;pages&gt;26-32&lt;/pages&gt;&lt;volume&gt;10&lt;/volume&gt;&lt;number&gt;1&lt;/number&gt;&lt;edition&gt;2002/12/07&lt;/edition&gt;&lt;keywords&gt;&lt;keyword&gt;Amino Acid Sequence&lt;/keyword&gt;&lt;keyword&gt;Binding Sites/genetics&lt;/keyword&gt;&lt;keyword&gt;Catalytic Domain&lt;/keyword&gt;&lt;keyword&gt;Crystallography, X-Ray&lt;/keyword&gt;&lt;keyword&gt;Cyclic AMP/chemistry/*metabolism&lt;/keyword&gt;&lt;keyword&gt;Cyclic AMP-Dependent Protein Kinases/chemistry/metabolism&lt;/keyword&gt;&lt;keyword&gt;Guanine Nucleotide Exchange Factors/*chemistry/genetics/metabolism&lt;/keyword&gt;&lt;keyword&gt;Humans&lt;/keyword&gt;&lt;keyword&gt;Models, Molecular&lt;/keyword&gt;&lt;keyword&gt;Molecular Sequence Data&lt;/keyword&gt;&lt;keyword&gt;Mutation&lt;/keyword&gt;&lt;keyword&gt;Protein Binding&lt;/keyword&gt;&lt;keyword&gt;Protein Conformation&lt;/keyword&gt;&lt;keyword&gt;Protein Structure, Tertiary&lt;/keyword&gt;&lt;keyword&gt;Structure-Activity Relationship&lt;/keyword&gt;&lt;keyword&gt;rap GTP-Binding Proteins/chemistry/metabolism&lt;/keyword&gt;&lt;/keywords&gt;&lt;dates&gt;&lt;year&gt;2003&lt;/year&gt;&lt;pub-dates&gt;&lt;date&gt;Jan&lt;/date&gt;&lt;/pub-dates&gt;&lt;/dates&gt;&lt;isbn&gt;1072-8368 (Print)&amp;#xD;1072-8368 (Linking)&lt;/isbn&gt;&lt;accession-num&gt;12469113&lt;/accession-num&gt;&lt;urls&gt;&lt;related-urls&gt;&lt;url&gt;https://www.ncbi.nlm.nih.gov/pubmed/12469113&lt;/url&gt;&lt;/related-urls&gt;&lt;/urls&gt;&lt;electronic-resource-num&gt;10.1038/nsb878&lt;/electronic-resource-num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 w:rsidRPr="00FE386C">
        <w:rPr>
          <w:rFonts w:ascii="Times New Roman" w:hAnsi="Times New Roman" w:cs="Times New Roman"/>
          <w:noProof/>
          <w:vertAlign w:val="superscript"/>
          <w:lang w:val="en-US"/>
        </w:rPr>
        <w:t>51</w:t>
      </w:r>
      <w:r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 xml:space="preserve">, </w:t>
      </w:r>
      <w:r w:rsidRPr="0025707E">
        <w:rPr>
          <w:rFonts w:ascii="Times New Roman" w:hAnsi="Times New Roman" w:cs="Times New Roman"/>
          <w:lang w:val="en-US"/>
        </w:rPr>
        <w:t xml:space="preserve">PDB entry </w:t>
      </w:r>
      <w:r>
        <w:rPr>
          <w:rFonts w:ascii="Times New Roman" w:hAnsi="Times New Roman" w:cs="Times New Roman"/>
          <w:lang w:val="en-US"/>
        </w:rPr>
        <w:t>1O7F</w:t>
      </w:r>
      <w:r w:rsidRPr="0025707E">
        <w:rPr>
          <w:rFonts w:ascii="Times New Roman" w:hAnsi="Times New Roman" w:cs="Times New Roman"/>
          <w:lang w:val="en-US"/>
        </w:rPr>
        <w:t>).</w:t>
      </w:r>
    </w:p>
    <w:p w14:paraId="4DF5922C" w14:textId="77777777" w:rsidR="00C13F2F" w:rsidRPr="0025707E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25707E">
        <w:rPr>
          <w:rFonts w:ascii="Times New Roman" w:hAnsi="Times New Roman" w:cs="Times New Roman"/>
          <w:b/>
          <w:lang w:val="en-US"/>
        </w:rPr>
        <w:lastRenderedPageBreak/>
        <w:t>B.</w:t>
      </w:r>
      <w:r w:rsidRPr="0025707E">
        <w:rPr>
          <w:rFonts w:ascii="Times New Roman" w:hAnsi="Times New Roman" w:cs="Times New Roman"/>
          <w:lang w:val="en-US"/>
        </w:rPr>
        <w:t xml:space="preserve"> The cAMP-binding site of EPAC1</w:t>
      </w:r>
      <w:r w:rsidRPr="00DB44FC">
        <w:rPr>
          <w:rFonts w:ascii="Times New Roman" w:hAnsi="Times New Roman" w:cs="Times New Roman"/>
          <w:vertAlign w:val="superscript"/>
          <w:lang w:val="en-US"/>
        </w:rPr>
        <w:t>DEP-CNB</w:t>
      </w:r>
      <w:r w:rsidRPr="0025707E">
        <w:rPr>
          <w:rFonts w:ascii="Times New Roman" w:hAnsi="Times New Roman" w:cs="Times New Roman"/>
          <w:lang w:val="en-US"/>
        </w:rPr>
        <w:t>. EPAC1 and EPAC2 differ at Q270 (EPAC1) and K405 (EPAC2).</w:t>
      </w:r>
      <w:r>
        <w:rPr>
          <w:rFonts w:ascii="Times New Roman" w:hAnsi="Times New Roman" w:cs="Times New Roman"/>
          <w:lang w:val="en-US"/>
        </w:rPr>
        <w:t xml:space="preserve"> Hydrogen bonds are shown as dotted lines. </w:t>
      </w:r>
    </w:p>
    <w:p w14:paraId="60F57D3F" w14:textId="77777777" w:rsidR="00C13F2F" w:rsidRPr="007118BB" w:rsidRDefault="00C13F2F" w:rsidP="00C13F2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lang w:val="en-US"/>
        </w:rPr>
        <w:t>C</w:t>
      </w:r>
      <w:r w:rsidRPr="007118BB">
        <w:rPr>
          <w:rFonts w:ascii="Times New Roman" w:hAnsi="Times New Roman" w:cs="Times New Roman"/>
          <w:b/>
          <w:lang w:val="en-US"/>
        </w:rPr>
        <w:t>.</w:t>
      </w:r>
      <w:r w:rsidRPr="007118BB">
        <w:rPr>
          <w:rFonts w:ascii="Times New Roman" w:hAnsi="Times New Roman" w:cs="Times New Roman"/>
          <w:lang w:val="en-US"/>
        </w:rPr>
        <w:t xml:space="preserve"> cAMP does not increase binding of CNB</w:t>
      </w:r>
      <w:r>
        <w:rPr>
          <w:rFonts w:ascii="Times New Roman" w:hAnsi="Times New Roman" w:cs="Times New Roman"/>
          <w:lang w:val="en-US"/>
        </w:rPr>
        <w:t xml:space="preserve"> </w:t>
      </w:r>
      <w:r w:rsidRPr="007118BB">
        <w:rPr>
          <w:rFonts w:ascii="Times New Roman" w:hAnsi="Times New Roman" w:cs="Times New Roman"/>
          <w:lang w:val="en-US"/>
        </w:rPr>
        <w:t>domai</w:t>
      </w:r>
      <w:r>
        <w:rPr>
          <w:rFonts w:ascii="Times New Roman" w:hAnsi="Times New Roman" w:cs="Times New Roman"/>
          <w:lang w:val="en-US"/>
        </w:rPr>
        <w:t>n-</w:t>
      </w:r>
      <w:r w:rsidRPr="007118BB">
        <w:rPr>
          <w:rFonts w:ascii="Times New Roman" w:hAnsi="Times New Roman" w:cs="Times New Roman"/>
          <w:lang w:val="en-US"/>
        </w:rPr>
        <w:t>containing EPAC1 constructs to PM</w:t>
      </w:r>
      <w:r>
        <w:rPr>
          <w:rFonts w:ascii="Times New Roman" w:hAnsi="Times New Roman" w:cs="Times New Roman"/>
          <w:lang w:val="en-US"/>
        </w:rPr>
        <w:t xml:space="preserve"> </w:t>
      </w:r>
      <w:r w:rsidRPr="007118BB">
        <w:rPr>
          <w:rFonts w:ascii="Times New Roman" w:hAnsi="Times New Roman" w:cs="Times New Roman"/>
          <w:lang w:val="en-US"/>
        </w:rPr>
        <w:t>liposomes. Binding was measured by liposome flotation</w:t>
      </w:r>
      <w:r w:rsidRPr="00DB44FC">
        <w:rPr>
          <w:rFonts w:ascii="Times New Roman" w:hAnsi="Times New Roman" w:cs="Times New Roman"/>
          <w:color w:val="000000" w:themeColor="text1"/>
          <w:lang w:val="en-US"/>
        </w:rPr>
        <w:t>.</w:t>
      </w:r>
      <w:r>
        <w:rPr>
          <w:rFonts w:ascii="Times New Roman" w:hAnsi="Times New Roman" w:cs="Times New Roman"/>
          <w:color w:val="C00000"/>
          <w:lang w:val="en-US"/>
        </w:rPr>
        <w:t xml:space="preserve"> </w:t>
      </w:r>
      <w:r w:rsidRPr="007118BB">
        <w:rPr>
          <w:rFonts w:ascii="Times New Roman" w:hAnsi="Times New Roman" w:cs="Times New Roman"/>
          <w:lang w:val="en-US"/>
        </w:rPr>
        <w:t xml:space="preserve">All experiments were done in duplicate. </w:t>
      </w:r>
      <w:r w:rsidRPr="007118BB">
        <w:rPr>
          <w:rFonts w:ascii="Times New Roman" w:hAnsi="Times New Roman" w:cs="Times New Roman"/>
          <w:color w:val="000000" w:themeColor="text1"/>
          <w:lang w:val="en-US"/>
        </w:rPr>
        <w:t>Error bars represent standard deviations.</w:t>
      </w:r>
    </w:p>
    <w:p w14:paraId="44D2BCDE" w14:textId="77777777" w:rsidR="00C13F2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D</w:t>
      </w:r>
      <w:r w:rsidRPr="0025707E">
        <w:rPr>
          <w:rFonts w:ascii="Times New Roman" w:hAnsi="Times New Roman" w:cs="Times New Roman"/>
          <w:b/>
          <w:lang w:val="en-US"/>
        </w:rPr>
        <w:t>-</w:t>
      </w:r>
      <w:r w:rsidRPr="0025707E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D</w:t>
      </w:r>
      <w:r w:rsidRPr="0025707E">
        <w:rPr>
          <w:rFonts w:ascii="Times New Roman" w:hAnsi="Times New Roman" w:cs="Times New Roman"/>
          <w:lang w:val="en-US"/>
        </w:rPr>
        <w:t>ocking of the composite EPAC</w:t>
      </w:r>
      <w:r w:rsidRPr="004801AF" w:rsidDel="004801AF"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Pr="0025707E">
        <w:rPr>
          <w:rFonts w:ascii="Times New Roman" w:hAnsi="Times New Roman" w:cs="Times New Roman"/>
          <w:lang w:val="en-US"/>
        </w:rPr>
        <w:t>-</w:t>
      </w:r>
      <w:r>
        <w:rPr>
          <w:rFonts w:ascii="Times New Roman" w:hAnsi="Times New Roman" w:cs="Times New Roman"/>
          <w:lang w:val="en-US"/>
        </w:rPr>
        <w:t>cAMP-</w:t>
      </w:r>
      <w:r w:rsidRPr="0025707E">
        <w:rPr>
          <w:rFonts w:ascii="Times New Roman" w:hAnsi="Times New Roman" w:cs="Times New Roman"/>
          <w:lang w:val="en-US"/>
        </w:rPr>
        <w:t>Rap1</w:t>
      </w:r>
      <w:r>
        <w:rPr>
          <w:rFonts w:ascii="Times New Roman" w:hAnsi="Times New Roman" w:cs="Times New Roman"/>
          <w:lang w:val="en-US"/>
        </w:rPr>
        <w:t xml:space="preserve"> model (N-terminal domain not modelled) to membrane, </w:t>
      </w:r>
      <w:r w:rsidRPr="0025707E">
        <w:rPr>
          <w:rFonts w:ascii="Times New Roman" w:hAnsi="Times New Roman" w:cs="Times New Roman"/>
          <w:lang w:val="en-US"/>
        </w:rPr>
        <w:t>predicted by the OPM server</w:t>
      </w:r>
      <w:r>
        <w:rPr>
          <w:rFonts w:ascii="Times New Roman" w:hAnsi="Times New Roman" w:cs="Times New Roman"/>
          <w:lang w:val="en-US"/>
        </w:rPr>
        <w:t xml:space="preserve">. </w:t>
      </w:r>
      <w:r w:rsidRPr="0025707E">
        <w:rPr>
          <w:rFonts w:ascii="Times New Roman" w:hAnsi="Times New Roman" w:cs="Times New Roman"/>
          <w:lang w:val="en-US"/>
        </w:rPr>
        <w:t xml:space="preserve">Lysines and arginines are shown in dark blue. </w:t>
      </w:r>
      <w:r>
        <w:rPr>
          <w:rFonts w:ascii="Times New Roman" w:hAnsi="Times New Roman" w:cs="Times New Roman"/>
          <w:lang w:val="en-US"/>
        </w:rPr>
        <w:t xml:space="preserve">The predicted position of the lipidated polybasic C-terminus of the Rap1 GTPase is shown as a red dotted line. </w:t>
      </w:r>
    </w:p>
    <w:p w14:paraId="63A46876" w14:textId="77777777" w:rsidR="00C13F2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35487293" w14:textId="77777777" w:rsidR="00C13F2F" w:rsidRPr="00D13ED6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D13ED6">
        <w:rPr>
          <w:rFonts w:ascii="Times New Roman" w:hAnsi="Times New Roman" w:cs="Times New Roman"/>
          <w:b/>
          <w:bCs/>
          <w:lang w:val="en-US"/>
        </w:rPr>
        <w:t xml:space="preserve">Figure S4. HDX-MS analysis of the activation of EPAC1 by cAMP and PM liposomes. </w:t>
      </w:r>
    </w:p>
    <w:p w14:paraId="376046F9" w14:textId="77777777" w:rsidR="00C13F2F" w:rsidRPr="00D13ED6" w:rsidRDefault="00C13F2F" w:rsidP="00C13F2F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D13ED6">
        <w:rPr>
          <w:rFonts w:ascii="Times New Roman" w:eastAsia="Times New Roman" w:hAnsi="Times New Roman" w:cs="Times New Roman"/>
          <w:b/>
          <w:lang w:val="en-US"/>
        </w:rPr>
        <w:t>A.</w:t>
      </w:r>
      <w:r w:rsidRPr="00D13ED6">
        <w:rPr>
          <w:rFonts w:ascii="Times New Roman" w:eastAsia="Times New Roman" w:hAnsi="Times New Roman" w:cs="Times New Roman"/>
          <w:lang w:val="en-US"/>
        </w:rPr>
        <w:t xml:space="preserve"> HDX-MS difference plots between unbound Epac1 and Epac1 bound to cAMP and liposomes. The difference plots illustrate differential deuterium uptake for each identified peptide at different </w:t>
      </w:r>
      <w:r>
        <w:rPr>
          <w:rFonts w:ascii="Times New Roman" w:eastAsia="Times New Roman" w:hAnsi="Times New Roman" w:cs="Times New Roman"/>
          <w:lang w:val="en-US"/>
        </w:rPr>
        <w:t xml:space="preserve">incubation </w:t>
      </w:r>
      <w:r w:rsidRPr="00D13ED6">
        <w:rPr>
          <w:rFonts w:ascii="Times New Roman" w:eastAsia="Times New Roman" w:hAnsi="Times New Roman" w:cs="Times New Roman"/>
          <w:lang w:val="en-US"/>
        </w:rPr>
        <w:t>times:  0.5</w:t>
      </w:r>
      <w:r>
        <w:rPr>
          <w:rFonts w:ascii="Times New Roman" w:eastAsia="Times New Roman" w:hAnsi="Times New Roman" w:cs="Times New Roman"/>
          <w:lang w:val="en-US"/>
        </w:rPr>
        <w:t> </w:t>
      </w:r>
      <w:r w:rsidRPr="00D13ED6">
        <w:rPr>
          <w:rFonts w:ascii="Times New Roman" w:eastAsia="Times New Roman" w:hAnsi="Times New Roman" w:cs="Times New Roman"/>
          <w:lang w:val="en-US"/>
        </w:rPr>
        <w:t>min (cyan), 1</w:t>
      </w:r>
      <w:r>
        <w:rPr>
          <w:rFonts w:ascii="Times New Roman" w:eastAsia="Times New Roman" w:hAnsi="Times New Roman" w:cs="Times New Roman"/>
          <w:lang w:val="en-US"/>
        </w:rPr>
        <w:t> </w:t>
      </w:r>
      <w:r w:rsidRPr="00D13ED6">
        <w:rPr>
          <w:rFonts w:ascii="Times New Roman" w:eastAsia="Times New Roman" w:hAnsi="Times New Roman" w:cs="Times New Roman"/>
          <w:lang w:val="en-US"/>
        </w:rPr>
        <w:t>min (orange), 2</w:t>
      </w:r>
      <w:r>
        <w:rPr>
          <w:rFonts w:ascii="Times New Roman" w:eastAsia="Times New Roman" w:hAnsi="Times New Roman" w:cs="Times New Roman"/>
          <w:lang w:val="en-US"/>
        </w:rPr>
        <w:t> </w:t>
      </w:r>
      <w:r w:rsidRPr="00D13ED6">
        <w:rPr>
          <w:rFonts w:ascii="Times New Roman" w:eastAsia="Times New Roman" w:hAnsi="Times New Roman" w:cs="Times New Roman"/>
          <w:lang w:val="en-US"/>
        </w:rPr>
        <w:t>min (grey), 5</w:t>
      </w:r>
      <w:r>
        <w:rPr>
          <w:rFonts w:ascii="Times New Roman" w:eastAsia="Times New Roman" w:hAnsi="Times New Roman" w:cs="Times New Roman"/>
          <w:lang w:val="en-US"/>
        </w:rPr>
        <w:t> </w:t>
      </w:r>
      <w:r w:rsidRPr="00D13ED6">
        <w:rPr>
          <w:rFonts w:ascii="Times New Roman" w:eastAsia="Times New Roman" w:hAnsi="Times New Roman" w:cs="Times New Roman"/>
          <w:lang w:val="en-US"/>
        </w:rPr>
        <w:t xml:space="preserve">min (yellow) and 15 min (blue). Statistically significant differences in deuterium uptake (see methods) are highlighted by blue boxes. </w:t>
      </w:r>
    </w:p>
    <w:p w14:paraId="038F8292" w14:textId="77777777" w:rsidR="00C13F2F" w:rsidRPr="00D13ED6" w:rsidRDefault="00C13F2F" w:rsidP="00C13F2F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D13ED6">
        <w:rPr>
          <w:rFonts w:ascii="Times New Roman" w:hAnsi="Times New Roman" w:cs="Times New Roman"/>
          <w:b/>
          <w:bCs/>
          <w:lang w:val="en-US"/>
        </w:rPr>
        <w:t xml:space="preserve">B. </w:t>
      </w:r>
      <w:r w:rsidRPr="00D13ED6">
        <w:rPr>
          <w:rFonts w:ascii="Times New Roman" w:eastAsia="Times New Roman" w:hAnsi="Times New Roman" w:cs="Times New Roman"/>
          <w:lang w:val="en-US"/>
        </w:rPr>
        <w:t xml:space="preserve">Relative deuterium uptake differences </w:t>
      </w:r>
      <w:r>
        <w:rPr>
          <w:rFonts w:ascii="Times New Roman" w:eastAsia="Times New Roman" w:hAnsi="Times New Roman" w:cs="Times New Roman"/>
          <w:lang w:val="en-US"/>
        </w:rPr>
        <w:t xml:space="preserve">mapped onto the model of fully active </w:t>
      </w:r>
      <w:r w:rsidRPr="00D13ED6">
        <w:rPr>
          <w:rFonts w:ascii="Times New Roman" w:eastAsia="Times New Roman" w:hAnsi="Times New Roman" w:cs="Times New Roman"/>
          <w:lang w:val="en-US"/>
        </w:rPr>
        <w:t>E</w:t>
      </w:r>
      <w:r>
        <w:rPr>
          <w:rFonts w:ascii="Times New Roman" w:eastAsia="Times New Roman" w:hAnsi="Times New Roman" w:cs="Times New Roman"/>
          <w:lang w:val="en-US"/>
        </w:rPr>
        <w:t>PAC</w:t>
      </w:r>
      <w:r w:rsidRPr="00D13ED6">
        <w:rPr>
          <w:rFonts w:ascii="Times New Roman" w:eastAsia="Times New Roman" w:hAnsi="Times New Roman" w:cs="Times New Roman"/>
          <w:lang w:val="en-US"/>
        </w:rPr>
        <w:t>1.</w:t>
      </w:r>
      <w:r>
        <w:rPr>
          <w:rFonts w:ascii="Times New Roman" w:eastAsia="Times New Roman" w:hAnsi="Times New Roman" w:cs="Times New Roman"/>
          <w:lang w:val="en-US"/>
        </w:rPr>
        <w:t xml:space="preserve"> Red: regions more protected in fully active EPAC1; blue: regions deprotected in fully active EPAC1; grey: regions with no peptide coverage. </w:t>
      </w:r>
      <w:r>
        <w:rPr>
          <w:rFonts w:ascii="Times New Roman" w:hAnsi="Times New Roman" w:cs="Times New Roman"/>
          <w:color w:val="000000" w:themeColor="text1"/>
          <w:lang w:val="en-US"/>
        </w:rPr>
        <w:t>Fully active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 xml:space="preserve"> EPAC1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proved to be highly dynamic, with the N-terminal, CNB and GEF domains 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 xml:space="preserve">being either more (GEF) or less (N-terminal region, CNB) solvent-accessible.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Notably, 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 xml:space="preserve">several regions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of the GEF domain 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>exhibit</w:t>
      </w:r>
      <w:r>
        <w:rPr>
          <w:rFonts w:ascii="Times New Roman" w:hAnsi="Times New Roman" w:cs="Times New Roman"/>
          <w:color w:val="000000" w:themeColor="text1"/>
          <w:lang w:val="en-US"/>
        </w:rPr>
        <w:t>ed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 xml:space="preserve"> increased D incorporation at 1, 2 and 5 min while no differences </w:t>
      </w:r>
      <w:r>
        <w:rPr>
          <w:rFonts w:ascii="Times New Roman" w:hAnsi="Times New Roman" w:cs="Times New Roman"/>
          <w:color w:val="000000" w:themeColor="text1"/>
          <w:lang w:val="en-US"/>
        </w:rPr>
        <w:t>were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 xml:space="preserve"> observed at 0.5 and 15 min. This </w:t>
      </w:r>
      <w:r>
        <w:rPr>
          <w:rFonts w:ascii="Times New Roman" w:hAnsi="Times New Roman" w:cs="Times New Roman"/>
          <w:color w:val="000000" w:themeColor="text1"/>
          <w:lang w:val="en-US"/>
        </w:rPr>
        <w:t>is consistent with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concurrent 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 xml:space="preserve">remodeling of intramolecular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interactions and establishment of protein/membrane 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>interactions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as predicted in the model of cAMP- and liposome-bound EPAC1</w:t>
      </w:r>
      <w:r w:rsidRPr="00D13ED6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</w:p>
    <w:p w14:paraId="3390D2C9" w14:textId="77777777" w:rsidR="00C13F2F" w:rsidRDefault="00C13F2F" w:rsidP="00C13F2F">
      <w:pPr>
        <w:spacing w:line="360" w:lineRule="auto"/>
        <w:jc w:val="both"/>
        <w:rPr>
          <w:rFonts w:ascii="Times New Roman" w:eastAsia="Times New Roman" w:hAnsi="Times New Roman" w:cs="Times New Roman"/>
          <w:lang w:val="en-US"/>
        </w:rPr>
      </w:pPr>
      <w:r w:rsidRPr="00D13ED6">
        <w:rPr>
          <w:rFonts w:ascii="Times New Roman" w:eastAsia="Times New Roman" w:hAnsi="Times New Roman" w:cs="Times New Roman"/>
          <w:b/>
          <w:lang w:val="en-US"/>
        </w:rPr>
        <w:t xml:space="preserve">C. </w:t>
      </w:r>
      <w:r w:rsidRPr="00D13ED6">
        <w:rPr>
          <w:rFonts w:ascii="Times New Roman" w:eastAsia="Times New Roman" w:hAnsi="Times New Roman" w:cs="Times New Roman"/>
          <w:lang w:val="en-US"/>
        </w:rPr>
        <w:t xml:space="preserve">Deuterium uptake graphs of </w:t>
      </w:r>
      <w:r>
        <w:rPr>
          <w:rFonts w:ascii="Times New Roman" w:eastAsia="Times New Roman" w:hAnsi="Times New Roman" w:cs="Times New Roman"/>
          <w:lang w:val="en-US"/>
        </w:rPr>
        <w:t>representative</w:t>
      </w:r>
      <w:r w:rsidRPr="00D13ED6">
        <w:rPr>
          <w:rFonts w:ascii="Times New Roman" w:eastAsia="Times New Roman" w:hAnsi="Times New Roman" w:cs="Times New Roman"/>
          <w:lang w:val="en-US"/>
        </w:rPr>
        <w:t xml:space="preserve"> peptides showing significant differences in deuterium uptake. Blue </w:t>
      </w:r>
      <w:r>
        <w:rPr>
          <w:rFonts w:ascii="Times New Roman" w:eastAsia="Times New Roman" w:hAnsi="Times New Roman" w:cs="Times New Roman"/>
          <w:lang w:val="en-US"/>
        </w:rPr>
        <w:t xml:space="preserve">: </w:t>
      </w:r>
      <w:r w:rsidRPr="00D13ED6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unbound </w:t>
      </w:r>
      <w:r w:rsidRPr="00D13ED6">
        <w:rPr>
          <w:rFonts w:ascii="Times New Roman" w:eastAsia="Times New Roman" w:hAnsi="Times New Roman" w:cs="Times New Roman"/>
          <w:lang w:val="en-US"/>
        </w:rPr>
        <w:t>E</w:t>
      </w:r>
      <w:r>
        <w:rPr>
          <w:rFonts w:ascii="Times New Roman" w:eastAsia="Times New Roman" w:hAnsi="Times New Roman" w:cs="Times New Roman"/>
          <w:lang w:val="en-US"/>
        </w:rPr>
        <w:t>PAC</w:t>
      </w:r>
      <w:r w:rsidRPr="00D13ED6">
        <w:rPr>
          <w:rFonts w:ascii="Times New Roman" w:eastAsia="Times New Roman" w:hAnsi="Times New Roman" w:cs="Times New Roman"/>
          <w:lang w:val="en-US"/>
        </w:rPr>
        <w:t>1</w:t>
      </w:r>
      <w:r>
        <w:rPr>
          <w:rFonts w:ascii="Times New Roman" w:eastAsia="Times New Roman" w:hAnsi="Times New Roman" w:cs="Times New Roman"/>
          <w:lang w:val="en-US"/>
        </w:rPr>
        <w:t xml:space="preserve">; </w:t>
      </w:r>
      <w:r w:rsidRPr="00D13ED6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red: </w:t>
      </w:r>
      <w:r w:rsidRPr="00D13ED6">
        <w:rPr>
          <w:rFonts w:ascii="Times New Roman" w:eastAsia="Times New Roman" w:hAnsi="Times New Roman" w:cs="Times New Roman"/>
          <w:lang w:val="en-US"/>
        </w:rPr>
        <w:t xml:space="preserve"> E</w:t>
      </w:r>
      <w:r>
        <w:rPr>
          <w:rFonts w:ascii="Times New Roman" w:eastAsia="Times New Roman" w:hAnsi="Times New Roman" w:cs="Times New Roman"/>
          <w:lang w:val="en-US"/>
        </w:rPr>
        <w:t>PAC</w:t>
      </w:r>
      <w:r w:rsidRPr="00D13ED6">
        <w:rPr>
          <w:rFonts w:ascii="Times New Roman" w:eastAsia="Times New Roman" w:hAnsi="Times New Roman" w:cs="Times New Roman"/>
          <w:lang w:val="en-US"/>
        </w:rPr>
        <w:t>1-cAMP</w:t>
      </w:r>
      <w:r>
        <w:rPr>
          <w:rFonts w:ascii="Times New Roman" w:eastAsia="Times New Roman" w:hAnsi="Times New Roman" w:cs="Times New Roman"/>
          <w:lang w:val="en-US"/>
        </w:rPr>
        <w:t>-l</w:t>
      </w:r>
      <w:r w:rsidRPr="00D13ED6">
        <w:rPr>
          <w:rFonts w:ascii="Times New Roman" w:eastAsia="Times New Roman" w:hAnsi="Times New Roman" w:cs="Times New Roman"/>
          <w:lang w:val="en-US"/>
        </w:rPr>
        <w:t>iposomes.</w:t>
      </w:r>
      <w:r>
        <w:rPr>
          <w:rFonts w:ascii="Times New Roman" w:eastAsia="Times New Roman" w:hAnsi="Times New Roman" w:cs="Times New Roman"/>
          <w:lang w:val="en-US"/>
        </w:rPr>
        <w:t xml:space="preserve"> </w:t>
      </w:r>
    </w:p>
    <w:p w14:paraId="55F34841" w14:textId="77777777" w:rsidR="00C13F2F" w:rsidRPr="00D13ED6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 xml:space="preserve">Associated with </w:t>
      </w:r>
      <w:r w:rsidRPr="001137C6">
        <w:rPr>
          <w:rFonts w:ascii="Times New Roman" w:eastAsia="Times New Roman" w:hAnsi="Times New Roman" w:cs="Times New Roman"/>
          <w:b/>
          <w:bCs/>
          <w:color w:val="92D050"/>
          <w:lang w:val="en-US"/>
        </w:rPr>
        <w:t>Figure 3D</w:t>
      </w:r>
      <w:r>
        <w:rPr>
          <w:rFonts w:ascii="Times New Roman" w:eastAsia="Times New Roman" w:hAnsi="Times New Roman" w:cs="Times New Roman"/>
          <w:lang w:val="en-US"/>
        </w:rPr>
        <w:t>.</w:t>
      </w:r>
    </w:p>
    <w:p w14:paraId="7127BA48" w14:textId="77777777" w:rsidR="00C13F2F" w:rsidRPr="001137C6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C223FBD" w14:textId="77777777" w:rsidR="00C13F2F" w:rsidRPr="00130B9E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130B9E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5</w:t>
      </w:r>
      <w:r w:rsidRPr="00130B9E"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>B</w:t>
      </w:r>
      <w:r w:rsidRPr="00130B9E">
        <w:rPr>
          <w:rFonts w:ascii="Times New Roman" w:hAnsi="Times New Roman" w:cs="Times New Roman"/>
          <w:b/>
          <w:bCs/>
          <w:lang w:val="en-US"/>
        </w:rPr>
        <w:t>iochemical inhibitory mechanism</w:t>
      </w:r>
      <w:r>
        <w:rPr>
          <w:rFonts w:ascii="Times New Roman" w:hAnsi="Times New Roman" w:cs="Times New Roman"/>
          <w:b/>
          <w:bCs/>
          <w:lang w:val="en-US"/>
        </w:rPr>
        <w:t>s</w:t>
      </w:r>
      <w:r w:rsidRPr="00130B9E">
        <w:rPr>
          <w:rFonts w:ascii="Times New Roman" w:hAnsi="Times New Roman" w:cs="Times New Roman"/>
          <w:b/>
          <w:bCs/>
          <w:lang w:val="en-US"/>
        </w:rPr>
        <w:t xml:space="preserve"> of CE3F4</w:t>
      </w:r>
    </w:p>
    <w:p w14:paraId="68F3F892" w14:textId="77777777" w:rsidR="00C13F2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130B9E">
        <w:rPr>
          <w:rFonts w:ascii="Times New Roman" w:hAnsi="Times New Roman" w:cs="Times New Roman"/>
          <w:b/>
          <w:lang w:val="en-US"/>
        </w:rPr>
        <w:lastRenderedPageBreak/>
        <w:t>A.</w:t>
      </w:r>
      <w:r w:rsidRPr="00130B9E">
        <w:rPr>
          <w:rFonts w:ascii="Times New Roman" w:hAnsi="Times New Roman" w:cs="Times New Roman"/>
          <w:lang w:val="en-US"/>
        </w:rPr>
        <w:t xml:space="preserve"> CE3F4 does not inhibit EPAC1</w:t>
      </w:r>
      <w:r w:rsidRPr="00130B9E">
        <w:rPr>
          <w:rFonts w:ascii="Times New Roman" w:hAnsi="Times New Roman" w:cs="Times New Roman"/>
          <w:vertAlign w:val="superscript"/>
          <w:lang w:val="en-US"/>
        </w:rPr>
        <w:t>GEF</w:t>
      </w:r>
      <w:r w:rsidRPr="00130B9E">
        <w:rPr>
          <w:rFonts w:ascii="Times New Roman" w:hAnsi="Times New Roman" w:cs="Times New Roman"/>
          <w:lang w:val="en-US"/>
        </w:rPr>
        <w:t xml:space="preserve">. Representative </w:t>
      </w:r>
      <w:r>
        <w:rPr>
          <w:rFonts w:ascii="Times New Roman" w:hAnsi="Times New Roman" w:cs="Times New Roman"/>
          <w:lang w:val="en-US"/>
        </w:rPr>
        <w:t xml:space="preserve">fluorescence kinetics in solution are shown. </w:t>
      </w:r>
      <w:r w:rsidRPr="00130B9E">
        <w:rPr>
          <w:rFonts w:ascii="Times New Roman" w:hAnsi="Times New Roman" w:cs="Times New Roman"/>
          <w:lang w:val="en-US"/>
        </w:rPr>
        <w:t xml:space="preserve">Kinetics were carried out as in </w:t>
      </w:r>
      <w:r>
        <w:rPr>
          <w:rFonts w:ascii="Times New Roman" w:hAnsi="Times New Roman" w:cs="Times New Roman"/>
          <w:lang w:val="en-US"/>
        </w:rPr>
        <w:t xml:space="preserve">the same conditions as in </w:t>
      </w:r>
      <w:r w:rsidRPr="009F385A">
        <w:rPr>
          <w:rFonts w:ascii="Times New Roman" w:hAnsi="Times New Roman" w:cs="Times New Roman"/>
          <w:b/>
          <w:bCs/>
          <w:color w:val="A5A5A5" w:themeColor="accent3"/>
          <w:lang w:val="en-US"/>
        </w:rPr>
        <w:t>Figure 4A</w:t>
      </w:r>
      <w:r>
        <w:rPr>
          <w:rFonts w:ascii="Times New Roman" w:hAnsi="Times New Roman" w:cs="Times New Roman"/>
          <w:color w:val="000000" w:themeColor="text1"/>
          <w:lang w:val="en-US"/>
        </w:rPr>
        <w:t>, except that EPAC1</w:t>
      </w:r>
      <w:r w:rsidRPr="009814D7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FL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 was replaced by EPAC1</w:t>
      </w:r>
      <w:r w:rsidRPr="009814D7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GEF</w:t>
      </w:r>
      <w:r w:rsidRPr="00130B9E">
        <w:rPr>
          <w:rFonts w:ascii="Times New Roman" w:hAnsi="Times New Roman" w:cs="Times New Roman"/>
          <w:lang w:val="en-US"/>
        </w:rPr>
        <w:t>. All experiments were done in triplicate.</w:t>
      </w:r>
    </w:p>
    <w:p w14:paraId="7293DABE" w14:textId="77777777" w:rsidR="00C13F2F" w:rsidRPr="00130B9E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CB1409">
        <w:rPr>
          <w:rFonts w:ascii="Times New Roman" w:hAnsi="Times New Roman" w:cs="Times New Roman"/>
          <w:b/>
          <w:lang w:val="en-US"/>
        </w:rPr>
        <w:t>B.</w:t>
      </w:r>
      <w:r>
        <w:rPr>
          <w:rFonts w:ascii="Times New Roman" w:hAnsi="Times New Roman" w:cs="Times New Roman"/>
          <w:lang w:val="en-US"/>
        </w:rPr>
        <w:t xml:space="preserve"> </w:t>
      </w:r>
      <w:r w:rsidRPr="004801AF">
        <w:rPr>
          <w:rFonts w:ascii="Times New Roman" w:hAnsi="Times New Roman" w:cs="Times New Roman"/>
          <w:lang w:val="en-US"/>
        </w:rPr>
        <w:t xml:space="preserve">Representative fluorescence kinetics </w:t>
      </w:r>
      <w:r>
        <w:rPr>
          <w:rFonts w:ascii="Times New Roman" w:hAnsi="Times New Roman" w:cs="Times New Roman"/>
          <w:lang w:val="en-US"/>
        </w:rPr>
        <w:t>showing the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inhibition of </w:t>
      </w:r>
      <w:r w:rsidRPr="004801AF">
        <w:rPr>
          <w:rFonts w:ascii="Times New Roman" w:hAnsi="Times New Roman" w:cs="Times New Roman"/>
          <w:lang w:val="en-US"/>
        </w:rPr>
        <w:t>EPAC1</w:t>
      </w:r>
      <w:r w:rsidRPr="004801AF">
        <w:rPr>
          <w:rFonts w:ascii="Times New Roman" w:hAnsi="Times New Roman" w:cs="Times New Roman"/>
          <w:vertAlign w:val="superscript"/>
          <w:lang w:val="en-US"/>
        </w:rPr>
        <w:t>FL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by CE3F4</w:t>
      </w:r>
      <w:r w:rsidRPr="004801AF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in solution (associated with</w:t>
      </w:r>
      <w:r w:rsidRPr="00130B9E">
        <w:rPr>
          <w:rFonts w:ascii="Times New Roman" w:hAnsi="Times New Roman" w:cs="Times New Roman"/>
          <w:lang w:val="en-US"/>
        </w:rPr>
        <w:t xml:space="preserve"> </w:t>
      </w:r>
      <w:r w:rsidRPr="00754C7D">
        <w:rPr>
          <w:rFonts w:ascii="Times New Roman" w:hAnsi="Times New Roman" w:cs="Times New Roman"/>
          <w:b/>
          <w:bCs/>
          <w:color w:val="A5A5A5" w:themeColor="accent3"/>
          <w:lang w:val="en-US"/>
        </w:rPr>
        <w:t>Figure 4A</w:t>
      </w:r>
      <w:r>
        <w:rPr>
          <w:rFonts w:ascii="Times New Roman" w:hAnsi="Times New Roman" w:cs="Times New Roman"/>
          <w:lang w:val="en-US"/>
        </w:rPr>
        <w:t xml:space="preserve">). </w:t>
      </w:r>
      <w:r w:rsidRPr="004801AF">
        <w:rPr>
          <w:rFonts w:ascii="Times New Roman" w:hAnsi="Times New Roman" w:cs="Times New Roman"/>
          <w:lang w:val="en-US"/>
        </w:rPr>
        <w:t>All experiments were done in triplicate.</w:t>
      </w:r>
    </w:p>
    <w:p w14:paraId="2D3BA5D5" w14:textId="77777777" w:rsidR="00C13F2F" w:rsidRPr="009814D7" w:rsidRDefault="00C13F2F" w:rsidP="00C13F2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b/>
          <w:lang w:val="en-US"/>
        </w:rPr>
        <w:t>C</w:t>
      </w:r>
      <w:r w:rsidRPr="00130B9E">
        <w:rPr>
          <w:rFonts w:ascii="Times New Roman" w:hAnsi="Times New Roman" w:cs="Times New Roman"/>
          <w:b/>
          <w:lang w:val="en-US"/>
        </w:rPr>
        <w:t>.</w:t>
      </w:r>
      <w:r w:rsidRPr="00130B9E">
        <w:rPr>
          <w:rFonts w:ascii="Times New Roman" w:hAnsi="Times New Roman" w:cs="Times New Roman"/>
          <w:lang w:val="en-US"/>
        </w:rPr>
        <w:t xml:space="preserve"> CE3F4 impairs the formation of the Rap1/EPAC1</w:t>
      </w:r>
      <w:r w:rsidRPr="00DB44FC">
        <w:rPr>
          <w:rFonts w:ascii="Symbol" w:hAnsi="Symbol" w:cs="Times New Roman"/>
          <w:vertAlign w:val="superscript"/>
          <w:lang w:val="en-US"/>
        </w:rPr>
        <w:t></w:t>
      </w:r>
      <w:r w:rsidRPr="00DB44FC">
        <w:rPr>
          <w:rFonts w:ascii="Times New Roman" w:hAnsi="Times New Roman" w:cs="Times New Roman"/>
          <w:vertAlign w:val="superscript"/>
          <w:lang w:val="en-US"/>
        </w:rPr>
        <w:t>-CNB-GEF</w:t>
      </w:r>
      <w:r w:rsidRPr="00130B9E">
        <w:rPr>
          <w:rFonts w:ascii="Times New Roman" w:hAnsi="Times New Roman" w:cs="Times New Roman"/>
          <w:lang w:val="en-US"/>
        </w:rPr>
        <w:t xml:space="preserve"> complex. The peak fractions of 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the size exclusion chromatography experiments shown in </w:t>
      </w:r>
      <w:r w:rsidRPr="009814D7">
        <w:rPr>
          <w:rFonts w:ascii="Times New Roman" w:hAnsi="Times New Roman" w:cs="Times New Roman"/>
          <w:b/>
          <w:bCs/>
          <w:color w:val="A5A5A5" w:themeColor="accent3"/>
          <w:lang w:val="en-US"/>
        </w:rPr>
        <w:t xml:space="preserve">Figure 4C 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were analyzed by SDS-PAGE. 1: EPAC1/Rap complex: 2: unbound EPAC1; 3: unbound Rap1. </w:t>
      </w:r>
    </w:p>
    <w:p w14:paraId="6455AB20" w14:textId="77777777" w:rsidR="00C13F2F" w:rsidRPr="009814D7" w:rsidRDefault="00C13F2F" w:rsidP="00C13F2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9814D7">
        <w:rPr>
          <w:rFonts w:ascii="Times New Roman" w:hAnsi="Times New Roman" w:cs="Times New Roman"/>
          <w:b/>
          <w:color w:val="000000" w:themeColor="text1"/>
          <w:lang w:val="en-US"/>
        </w:rPr>
        <w:t>D.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 Representative fluorescence kinetics showing the effect of cAMP on the inhibition of EPAC1</w:t>
      </w:r>
      <w:r w:rsidRPr="009814D7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CNB-GEF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 by CE3F4 in solution</w:t>
      </w:r>
      <w:r w:rsidRPr="009814D7">
        <w:rPr>
          <w:rFonts w:ascii="Times New Roman" w:hAnsi="Times New Roman" w:cs="Times New Roman"/>
          <w:b/>
          <w:bCs/>
          <w:color w:val="000000" w:themeColor="text1"/>
          <w:lang w:val="en-US"/>
        </w:rPr>
        <w:t>.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 Kinetics were carried out as in </w:t>
      </w:r>
      <w:r w:rsidRPr="009814D7">
        <w:rPr>
          <w:rFonts w:ascii="Times New Roman" w:hAnsi="Times New Roman" w:cs="Times New Roman"/>
          <w:b/>
          <w:bCs/>
          <w:color w:val="A5A5A5" w:themeColor="accent3"/>
          <w:lang w:val="en-US"/>
        </w:rPr>
        <w:t>Figure 4A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>, except that</w:t>
      </w:r>
      <w:r w:rsidRPr="009814D7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 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>EPAC1</w:t>
      </w:r>
      <w:r w:rsidRPr="009814D7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FL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 was replaced by EPAC1</w:t>
      </w:r>
      <w:r w:rsidRPr="009814D7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CNB-GEF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>. All experiments were done in triplicate.</w:t>
      </w:r>
    </w:p>
    <w:p w14:paraId="4592E728" w14:textId="77777777" w:rsidR="00C13F2F" w:rsidRPr="009814D7" w:rsidRDefault="00C13F2F" w:rsidP="00C13F2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9814D7">
        <w:rPr>
          <w:rFonts w:ascii="Times New Roman" w:hAnsi="Times New Roman" w:cs="Times New Roman"/>
          <w:b/>
          <w:color w:val="000000" w:themeColor="text1"/>
          <w:lang w:val="en-US"/>
        </w:rPr>
        <w:t>E.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 Representative fluorescence kinetics showing the effect of cAMP on the inhibition of EPAC1</w:t>
      </w:r>
      <w:r w:rsidRPr="009814D7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FL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 by CE3F4 in the presence of PM liposomes</w:t>
      </w:r>
      <w:r w:rsidRPr="009814D7">
        <w:rPr>
          <w:rFonts w:ascii="Times New Roman" w:hAnsi="Times New Roman" w:cs="Times New Roman"/>
          <w:b/>
          <w:bCs/>
          <w:color w:val="000000" w:themeColor="text1"/>
          <w:lang w:val="en-US"/>
        </w:rPr>
        <w:t>.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 Kinetics were carried out as in </w:t>
      </w:r>
      <w:r w:rsidRPr="009814D7">
        <w:rPr>
          <w:rFonts w:ascii="Times New Roman" w:hAnsi="Times New Roman" w:cs="Times New Roman"/>
          <w:b/>
          <w:bCs/>
          <w:color w:val="A5A5A5" w:themeColor="accent3"/>
          <w:lang w:val="en-US"/>
        </w:rPr>
        <w:t>Figure 4A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 xml:space="preserve">, except that PM liposomes were added (100 </w:t>
      </w:r>
      <w:r w:rsidRPr="009814D7">
        <w:rPr>
          <w:rFonts w:ascii="Symbol" w:hAnsi="Symbol" w:cs="Times New Roman"/>
          <w:color w:val="000000" w:themeColor="text1"/>
          <w:lang w:val="en-US"/>
        </w:rPr>
        <w:t></w:t>
      </w:r>
      <w:r w:rsidRPr="009814D7">
        <w:rPr>
          <w:rFonts w:ascii="Times New Roman" w:hAnsi="Times New Roman" w:cs="Times New Roman"/>
          <w:color w:val="000000" w:themeColor="text1"/>
          <w:lang w:val="en-US"/>
        </w:rPr>
        <w:t>M total lipids). All kinetics experiments were done in triplicate.</w:t>
      </w:r>
    </w:p>
    <w:p w14:paraId="2FBABF07" w14:textId="77777777" w:rsidR="00C13F2F" w:rsidRPr="009814D7" w:rsidRDefault="00C13F2F" w:rsidP="00C13F2F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2A3F2CB0" w14:textId="77777777" w:rsidR="00C13F2F" w:rsidRPr="00130B9E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130B9E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6</w:t>
      </w:r>
      <w:r w:rsidRPr="00130B9E"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 xml:space="preserve">SEC-SAXS analysis of the inhibition of </w:t>
      </w:r>
      <w:r w:rsidRPr="00CF22D7">
        <w:rPr>
          <w:rFonts w:ascii="Times New Roman" w:hAnsi="Times New Roman" w:cs="Times New Roman"/>
          <w:b/>
          <w:bCs/>
          <w:lang w:val="en-US"/>
        </w:rPr>
        <w:t>EPAC1</w:t>
      </w:r>
      <w:r w:rsidRPr="00CF22D7">
        <w:rPr>
          <w:rFonts w:ascii="Symbol" w:hAnsi="Symbol" w:cs="Times New Roman"/>
          <w:b/>
          <w:bCs/>
          <w:vertAlign w:val="superscript"/>
          <w:lang w:val="en-US"/>
        </w:rPr>
        <w:t></w:t>
      </w:r>
      <w:r w:rsidRPr="00CF22D7">
        <w:rPr>
          <w:rFonts w:ascii="Times New Roman" w:hAnsi="Times New Roman" w:cs="Times New Roman"/>
          <w:b/>
          <w:bCs/>
          <w:vertAlign w:val="superscript"/>
          <w:lang w:val="en-US"/>
        </w:rPr>
        <w:t>-CNB-GEF</w:t>
      </w:r>
      <w:r w:rsidRPr="00CF22D7">
        <w:rPr>
          <w:rFonts w:ascii="Times New Roman" w:hAnsi="Times New Roman" w:cs="Times New Roman"/>
          <w:b/>
          <w:bCs/>
          <w:lang w:val="en-US"/>
        </w:rPr>
        <w:t xml:space="preserve"> by </w:t>
      </w:r>
      <w:r w:rsidRPr="00130B9E">
        <w:rPr>
          <w:rFonts w:ascii="Times New Roman" w:hAnsi="Times New Roman" w:cs="Times New Roman"/>
          <w:b/>
          <w:bCs/>
          <w:lang w:val="en-US"/>
        </w:rPr>
        <w:t>CE3F4</w:t>
      </w:r>
    </w:p>
    <w:p w14:paraId="54A217CE" w14:textId="77777777" w:rsidR="00C13F2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130B9E">
        <w:rPr>
          <w:rFonts w:ascii="Times New Roman" w:hAnsi="Times New Roman" w:cs="Times New Roman"/>
          <w:lang w:val="en-US"/>
        </w:rPr>
        <w:t xml:space="preserve">SEC-SAXS elution profiles of </w:t>
      </w:r>
      <w:r w:rsidRPr="0095229A">
        <w:rPr>
          <w:rFonts w:ascii="Times New Roman" w:hAnsi="Times New Roman" w:cs="Times New Roman"/>
          <w:lang w:val="en-US"/>
        </w:rPr>
        <w:t>EPAC1</w:t>
      </w:r>
      <w:r w:rsidRPr="0095229A">
        <w:rPr>
          <w:rFonts w:ascii="Symbol" w:hAnsi="Symbol" w:cs="Times New Roman"/>
          <w:vertAlign w:val="superscript"/>
          <w:lang w:val="en-US"/>
        </w:rPr>
        <w:t></w:t>
      </w:r>
      <w:r w:rsidRPr="0095229A">
        <w:rPr>
          <w:rFonts w:ascii="Times New Roman" w:hAnsi="Times New Roman" w:cs="Times New Roman"/>
          <w:vertAlign w:val="superscript"/>
          <w:lang w:val="en-US"/>
        </w:rPr>
        <w:t>-CNB-GEF</w:t>
      </w:r>
      <w:r>
        <w:rPr>
          <w:rFonts w:ascii="Times New Roman" w:hAnsi="Times New Roman" w:cs="Times New Roman"/>
          <w:b/>
          <w:bCs/>
          <w:vertAlign w:val="superscript"/>
          <w:lang w:val="en-US"/>
        </w:rPr>
        <w:t xml:space="preserve"> </w:t>
      </w:r>
      <w:r w:rsidRPr="0095229A">
        <w:rPr>
          <w:rFonts w:ascii="Times New Roman" w:hAnsi="Times New Roman" w:cs="Times New Roman"/>
          <w:lang w:val="en-US"/>
        </w:rPr>
        <w:t xml:space="preserve">in </w:t>
      </w:r>
      <w:r w:rsidRPr="00130B9E">
        <w:rPr>
          <w:rFonts w:ascii="Times New Roman" w:hAnsi="Times New Roman" w:cs="Times New Roman"/>
          <w:lang w:val="en-US"/>
        </w:rPr>
        <w:t xml:space="preserve">unbound </w:t>
      </w:r>
      <w:r>
        <w:rPr>
          <w:rFonts w:ascii="Times New Roman" w:hAnsi="Times New Roman" w:cs="Times New Roman"/>
          <w:lang w:val="en-US"/>
        </w:rPr>
        <w:t xml:space="preserve">state (A), </w:t>
      </w:r>
      <w:r w:rsidRPr="00130B9E">
        <w:rPr>
          <w:rFonts w:ascii="Times New Roman" w:hAnsi="Times New Roman" w:cs="Times New Roman"/>
          <w:lang w:val="en-US"/>
        </w:rPr>
        <w:t>cAMP</w:t>
      </w:r>
      <w:r>
        <w:rPr>
          <w:rFonts w:ascii="Times New Roman" w:hAnsi="Times New Roman" w:cs="Times New Roman"/>
          <w:lang w:val="en-US"/>
        </w:rPr>
        <w:t xml:space="preserve">-bound state (B), CE3F4-bound state (C) and cAMP- and CE3F4-bound state (D). </w:t>
      </w:r>
      <w:r w:rsidRPr="00130B9E">
        <w:rPr>
          <w:rFonts w:ascii="Times New Roman" w:hAnsi="Times New Roman" w:cs="Times New Roman"/>
          <w:lang w:val="en-US"/>
        </w:rPr>
        <w:t>EPAC1</w:t>
      </w:r>
      <w:r w:rsidRPr="00130B9E">
        <w:rPr>
          <w:rFonts w:ascii="Symbol" w:hAnsi="Symbol" w:cs="Times New Roman"/>
          <w:vertAlign w:val="superscript"/>
          <w:lang w:val="en-US"/>
        </w:rPr>
        <w:t></w:t>
      </w:r>
      <w:r w:rsidRPr="00854C79">
        <w:rPr>
          <w:rFonts w:ascii="Symbol" w:hAnsi="Symbol" w:cs="Times New Roman"/>
          <w:vertAlign w:val="superscript"/>
          <w:lang w:val="en-US"/>
        </w:rPr>
        <w:t></w:t>
      </w:r>
      <w:r w:rsidRPr="00854C79">
        <w:rPr>
          <w:rFonts w:ascii="Times New Roman" w:hAnsi="Times New Roman" w:cs="Times New Roman"/>
          <w:vertAlign w:val="superscript"/>
          <w:lang w:val="en-US"/>
        </w:rPr>
        <w:t>-CNB-GEF</w:t>
      </w:r>
      <w:r w:rsidRPr="00130B9E">
        <w:rPr>
          <w:rFonts w:ascii="Times New Roman" w:hAnsi="Times New Roman" w:cs="Times New Roman"/>
          <w:lang w:val="en-US"/>
        </w:rPr>
        <w:t xml:space="preserve"> elutes as a single, well-resolved I(0) peak with stable radius of gyration (R</w:t>
      </w:r>
      <w:r w:rsidRPr="00DB44FC">
        <w:rPr>
          <w:rFonts w:ascii="Times New Roman" w:hAnsi="Times New Roman" w:cs="Times New Roman"/>
          <w:vertAlign w:val="subscript"/>
          <w:lang w:val="en-US"/>
        </w:rPr>
        <w:t>g</w:t>
      </w:r>
      <w:r w:rsidRPr="00130B9E">
        <w:rPr>
          <w:rFonts w:ascii="Times New Roman" w:hAnsi="Times New Roman" w:cs="Times New Roman"/>
          <w:lang w:val="en-US"/>
        </w:rPr>
        <w:t>, an indicator of the overall spread of the protein) in all conditions.</w:t>
      </w:r>
      <w:r>
        <w:rPr>
          <w:rFonts w:ascii="Times New Roman" w:hAnsi="Times New Roman" w:cs="Times New Roman"/>
          <w:lang w:val="en-US"/>
        </w:rPr>
        <w:t xml:space="preserve"> Intensities are in blue (scale on the right), R</w:t>
      </w:r>
      <w:r w:rsidRPr="00CF22D7">
        <w:rPr>
          <w:rFonts w:ascii="Times New Roman" w:hAnsi="Times New Roman" w:cs="Times New Roman"/>
          <w:vertAlign w:val="subscript"/>
          <w:lang w:val="en-US"/>
        </w:rPr>
        <w:t>g</w:t>
      </w:r>
      <w:r>
        <w:rPr>
          <w:rFonts w:ascii="Times New Roman" w:hAnsi="Times New Roman" w:cs="Times New Roman"/>
          <w:lang w:val="en-US"/>
        </w:rPr>
        <w:t xml:space="preserve"> are in red (scale on the left). </w:t>
      </w:r>
    </w:p>
    <w:p w14:paraId="697818B1" w14:textId="77777777" w:rsidR="00C13F2F" w:rsidRDefault="00C13F2F" w:rsidP="00C13F2F">
      <w:pPr>
        <w:spacing w:line="360" w:lineRule="auto"/>
        <w:jc w:val="both"/>
        <w:rPr>
          <w:rFonts w:ascii="Times New Roman" w:hAnsi="Times New Roman" w:cs="Times New Roman"/>
          <w:b/>
          <w:u w:val="single"/>
          <w:lang w:val="en-US"/>
        </w:rPr>
      </w:pPr>
    </w:p>
    <w:p w14:paraId="3F583CDB" w14:textId="77777777" w:rsidR="00C13F2F" w:rsidRDefault="00C13F2F" w:rsidP="00C13F2F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130B9E">
        <w:rPr>
          <w:rFonts w:ascii="Times New Roman" w:hAnsi="Times New Roman" w:cs="Times New Roman"/>
          <w:b/>
          <w:bCs/>
          <w:lang w:val="en-US"/>
        </w:rPr>
        <w:t>Figure S</w:t>
      </w:r>
      <w:r>
        <w:rPr>
          <w:rFonts w:ascii="Times New Roman" w:hAnsi="Times New Roman" w:cs="Times New Roman"/>
          <w:b/>
          <w:bCs/>
          <w:lang w:val="en-US"/>
        </w:rPr>
        <w:t>7</w:t>
      </w:r>
      <w:r w:rsidRPr="00130B9E">
        <w:rPr>
          <w:rFonts w:ascii="Times New Roman" w:hAnsi="Times New Roman" w:cs="Times New Roman"/>
          <w:b/>
          <w:bCs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lang w:val="en-US"/>
        </w:rPr>
        <w:t xml:space="preserve">Membrane-attached </w:t>
      </w:r>
      <w:r w:rsidRPr="00CF22D7">
        <w:rPr>
          <w:rFonts w:ascii="Times New Roman" w:hAnsi="Times New Roman" w:cs="Times New Roman"/>
          <w:b/>
          <w:bCs/>
          <w:lang w:val="en-US"/>
        </w:rPr>
        <w:t>EPAC</w:t>
      </w:r>
      <w:r>
        <w:rPr>
          <w:rFonts w:ascii="Times New Roman" w:hAnsi="Times New Roman" w:cs="Times New Roman"/>
          <w:b/>
          <w:bCs/>
          <w:lang w:val="en-US"/>
        </w:rPr>
        <w:t xml:space="preserve">1 has determinants for cAMP nanodomain signaling. </w:t>
      </w:r>
      <w:r w:rsidRPr="0095229A">
        <w:rPr>
          <w:rFonts w:ascii="Times New Roman" w:hAnsi="Times New Roman" w:cs="Times New Roman"/>
          <w:lang w:val="en-US"/>
        </w:rPr>
        <w:t xml:space="preserve">The cAMP nanodomain proximal to the activated receptor and adenylate cyclase is indicated as a pink circle. </w:t>
      </w:r>
    </w:p>
    <w:p w14:paraId="253D68E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F2F"/>
    <w:rsid w:val="00755780"/>
    <w:rsid w:val="00C13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D5ACC"/>
  <w15:chartTrackingRefBased/>
  <w15:docId w15:val="{984523EC-F5E8-439B-8BCA-D13F15AA7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F2F"/>
    <w:pPr>
      <w:spacing w:after="0" w:line="240" w:lineRule="auto"/>
    </w:pPr>
    <w:rPr>
      <w:rFonts w:eastAsiaTheme="minorEastAsia"/>
      <w:sz w:val="24"/>
      <w:szCs w:val="24"/>
      <w:lang w:val="fr-FR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1229</Words>
  <Characters>7006</Characters>
  <Application>Microsoft Office Word</Application>
  <DocSecurity>0</DocSecurity>
  <Lines>58</Lines>
  <Paragraphs>16</Paragraphs>
  <ScaleCrop>false</ScaleCrop>
  <Company>Springer Nature</Company>
  <LinksUpToDate>false</LinksUpToDate>
  <CharactersWithSpaces>8219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2023-03-03T06:07:00Z</dcterms:created>
  <dcterms:modified xsi:type="dcterms:W3CDTF">2023-03-03T06:07:00Z</dcterms:modified>
</cp:coreProperties>
</file>