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AA484" w14:textId="65EE7773" w:rsidR="00BB21C2" w:rsidRPr="004B7C19" w:rsidRDefault="00BB21C2" w:rsidP="00746C11">
      <w:pPr>
        <w:rPr>
          <w:rFonts w:ascii="Times" w:hAnsi="Times"/>
          <w:i/>
          <w:sz w:val="22"/>
          <w:szCs w:val="22"/>
        </w:rPr>
      </w:pPr>
      <w:r w:rsidRPr="004B7C19">
        <w:rPr>
          <w:rFonts w:ascii="Times" w:hAnsi="Times"/>
          <w:bCs/>
          <w:sz w:val="22"/>
          <w:szCs w:val="22"/>
        </w:rPr>
        <w:t>Table 1.</w:t>
      </w:r>
      <w:r w:rsidRPr="004B7C19">
        <w:rPr>
          <w:rFonts w:ascii="Times" w:hAnsi="Times"/>
          <w:sz w:val="22"/>
          <w:szCs w:val="22"/>
        </w:rPr>
        <w:t xml:space="preserve"> </w:t>
      </w:r>
      <w:r w:rsidRPr="004B7C19">
        <w:rPr>
          <w:rFonts w:ascii="Times" w:hAnsi="Times"/>
          <w:iCs/>
          <w:sz w:val="22"/>
          <w:szCs w:val="22"/>
        </w:rPr>
        <w:t>Descriptive characteristics of included harm reduction intervention studies</w:t>
      </w:r>
    </w:p>
    <w:p w14:paraId="086952DE" w14:textId="77777777" w:rsidR="00D07DB2" w:rsidRPr="004B7C19" w:rsidRDefault="00D07DB2" w:rsidP="00746C11">
      <w:pPr>
        <w:rPr>
          <w:rFonts w:ascii="Times" w:hAnsi="Times"/>
          <w:sz w:val="22"/>
          <w:szCs w:val="22"/>
        </w:rPr>
      </w:pPr>
    </w:p>
    <w:tbl>
      <w:tblPr>
        <w:tblStyle w:val="GridTable4-Accent1"/>
        <w:tblpPr w:leftFromText="180" w:rightFromText="180" w:vertAnchor="text" w:tblpY="1"/>
        <w:tblW w:w="12950" w:type="dxa"/>
        <w:tblLayout w:type="fixed"/>
        <w:tblLook w:val="04A0" w:firstRow="1" w:lastRow="0" w:firstColumn="1" w:lastColumn="0" w:noHBand="0" w:noVBand="1"/>
      </w:tblPr>
      <w:tblGrid>
        <w:gridCol w:w="1291"/>
        <w:gridCol w:w="1114"/>
        <w:gridCol w:w="992"/>
        <w:gridCol w:w="2288"/>
        <w:gridCol w:w="2058"/>
        <w:gridCol w:w="2058"/>
        <w:gridCol w:w="1931"/>
        <w:gridCol w:w="1218"/>
      </w:tblGrid>
      <w:tr w:rsidR="005B7EC1" w:rsidRPr="004B7C19" w14:paraId="57E2AB57" w14:textId="77777777" w:rsidTr="00900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B67BA99" w14:textId="77777777" w:rsidR="005B7EC1" w:rsidRPr="005B7EC1" w:rsidRDefault="005B7EC1" w:rsidP="00BB21C2">
            <w:pPr>
              <w:jc w:val="center"/>
              <w:rPr>
                <w:rFonts w:ascii="Times" w:hAnsi="Times"/>
                <w:bCs w:val="0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Author and Year of Publication</w:t>
            </w:r>
          </w:p>
          <w:p w14:paraId="33C2BFCE" w14:textId="77777777" w:rsidR="005B7EC1" w:rsidRPr="005B7EC1" w:rsidRDefault="005B7EC1" w:rsidP="00BB21C2">
            <w:pPr>
              <w:jc w:val="center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114" w:type="dxa"/>
          </w:tcPr>
          <w:p w14:paraId="645A60F9" w14:textId="0F397D2B" w:rsidR="005B7EC1" w:rsidRP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Setting</w:t>
            </w:r>
          </w:p>
        </w:tc>
        <w:tc>
          <w:tcPr>
            <w:tcW w:w="992" w:type="dxa"/>
          </w:tcPr>
          <w:p w14:paraId="7A472019" w14:textId="6A24D88F" w:rsidR="005B7EC1" w:rsidRP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Subjects</w:t>
            </w:r>
          </w:p>
        </w:tc>
        <w:tc>
          <w:tcPr>
            <w:tcW w:w="2288" w:type="dxa"/>
          </w:tcPr>
          <w:p w14:paraId="6E711497" w14:textId="77777777" w:rsid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 w:val="0"/>
                <w:bCs w:val="0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Study detail</w:t>
            </w:r>
          </w:p>
          <w:p w14:paraId="15A751A6" w14:textId="5EB0C4AD" w:rsidR="00CB582D" w:rsidRPr="005B7EC1" w:rsidRDefault="00CB582D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Inclusion criteria</w:t>
            </w:r>
          </w:p>
        </w:tc>
        <w:tc>
          <w:tcPr>
            <w:tcW w:w="2058" w:type="dxa"/>
          </w:tcPr>
          <w:p w14:paraId="0A003451" w14:textId="1ABD3302" w:rsidR="005B7EC1" w:rsidRPr="005B7EC1" w:rsidRDefault="009005DE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Supportive Intervention Detail</w:t>
            </w:r>
          </w:p>
        </w:tc>
        <w:tc>
          <w:tcPr>
            <w:tcW w:w="2058" w:type="dxa"/>
          </w:tcPr>
          <w:p w14:paraId="4EF41CCE" w14:textId="52FDA2A0" w:rsidR="005B7EC1" w:rsidRP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Supportive </w:t>
            </w:r>
            <w:r w:rsidR="009005DE">
              <w:rPr>
                <w:rFonts w:ascii="Times" w:hAnsi="Times"/>
                <w:sz w:val="18"/>
                <w:szCs w:val="18"/>
              </w:rPr>
              <w:t>I</w:t>
            </w:r>
            <w:r>
              <w:rPr>
                <w:rFonts w:ascii="Times" w:hAnsi="Times"/>
                <w:sz w:val="18"/>
                <w:szCs w:val="18"/>
              </w:rPr>
              <w:t xml:space="preserve">ntervention </w:t>
            </w:r>
            <w:r w:rsidR="009005DE">
              <w:rPr>
                <w:rFonts w:ascii="Times" w:hAnsi="Times"/>
                <w:sz w:val="18"/>
                <w:szCs w:val="18"/>
              </w:rPr>
              <w:t>C</w:t>
            </w:r>
            <w:r>
              <w:rPr>
                <w:rFonts w:ascii="Times" w:hAnsi="Times"/>
                <w:sz w:val="18"/>
                <w:szCs w:val="18"/>
              </w:rPr>
              <w:t>ategory</w:t>
            </w:r>
          </w:p>
        </w:tc>
        <w:tc>
          <w:tcPr>
            <w:tcW w:w="1931" w:type="dxa"/>
          </w:tcPr>
          <w:p w14:paraId="3CF3CCA9" w14:textId="5C199FAD" w:rsidR="005B7EC1" w:rsidRP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Outcomes</w:t>
            </w:r>
          </w:p>
        </w:tc>
        <w:tc>
          <w:tcPr>
            <w:tcW w:w="1218" w:type="dxa"/>
          </w:tcPr>
          <w:p w14:paraId="10138504" w14:textId="061A607A" w:rsidR="005B7EC1" w:rsidRPr="005B7EC1" w:rsidRDefault="005B7EC1" w:rsidP="00BB21C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Follow-up Post Intervention</w:t>
            </w:r>
          </w:p>
        </w:tc>
      </w:tr>
      <w:tr w:rsidR="00663D82" w:rsidRPr="004B7C19" w14:paraId="1B3DE2F1" w14:textId="77777777" w:rsidTr="00663D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</w:tcPr>
          <w:p w14:paraId="1ADC949C" w14:textId="7DD4D664" w:rsidR="00663D82" w:rsidRPr="00663D82" w:rsidRDefault="00663D82" w:rsidP="00663D82">
            <w:pPr>
              <w:rPr>
                <w:rFonts w:ascii="Times" w:hAnsi="Times"/>
                <w:sz w:val="18"/>
                <w:szCs w:val="18"/>
                <w:u w:val="single"/>
              </w:rPr>
            </w:pPr>
            <w:r w:rsidRPr="00663D82">
              <w:rPr>
                <w:rFonts w:ascii="Times" w:hAnsi="Times"/>
                <w:sz w:val="18"/>
                <w:szCs w:val="18"/>
                <w:u w:val="single"/>
              </w:rPr>
              <w:t>Cohort studies</w:t>
            </w:r>
          </w:p>
        </w:tc>
      </w:tr>
      <w:tr w:rsidR="005B7EC1" w:rsidRPr="004B7C19" w14:paraId="2401B7DF" w14:textId="77777777" w:rsidTr="009005DE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0269ADA" w14:textId="38450853" w:rsidR="005B7EC1" w:rsidRPr="005B7EC1" w:rsidRDefault="005B7EC1" w:rsidP="00E3643B">
            <w:pPr>
              <w:rPr>
                <w:rFonts w:ascii="Times" w:hAnsi="Times"/>
                <w:sz w:val="18"/>
                <w:szCs w:val="18"/>
                <w:u w:val="single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Alburaih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(2018)</w:t>
            </w:r>
          </w:p>
        </w:tc>
        <w:tc>
          <w:tcPr>
            <w:tcW w:w="1114" w:type="dxa"/>
          </w:tcPr>
          <w:p w14:paraId="5BAA9BBD" w14:textId="7A2D1F8F" w:rsidR="005B7EC1" w:rsidRPr="005B7EC1" w:rsidRDefault="005B7EC1" w:rsidP="00E3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3B25956D" w14:textId="0C49794D" w:rsidR="005B7EC1" w:rsidRPr="005B7EC1" w:rsidRDefault="005B7EC1" w:rsidP="00E3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314</w:t>
            </w:r>
          </w:p>
        </w:tc>
        <w:tc>
          <w:tcPr>
            <w:tcW w:w="2288" w:type="dxa"/>
          </w:tcPr>
          <w:p w14:paraId="68C4C7A5" w14:textId="393E7DCE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Retrospective multi-</w:t>
            </w: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centre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>.</w:t>
            </w:r>
          </w:p>
          <w:p w14:paraId="2BE2426D" w14:textId="6CB6BB5B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Recurrent visits for pain. </w:t>
            </w:r>
          </w:p>
        </w:tc>
        <w:tc>
          <w:tcPr>
            <w:tcW w:w="2058" w:type="dxa"/>
          </w:tcPr>
          <w:p w14:paraId="357C34FD" w14:textId="45A099E6" w:rsidR="005B7EC1" w:rsidRPr="005B7EC1" w:rsidRDefault="009005DE" w:rsidP="00E562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ED-based pain contract</w:t>
            </w:r>
            <w:r w:rsidR="006C0504">
              <w:rPr>
                <w:rFonts w:ascii="Times" w:hAnsi="Times"/>
                <w:sz w:val="18"/>
                <w:szCs w:val="18"/>
              </w:rPr>
              <w:t xml:space="preserve"> (opioid treatment plan)</w:t>
            </w:r>
          </w:p>
        </w:tc>
        <w:tc>
          <w:tcPr>
            <w:tcW w:w="2058" w:type="dxa"/>
          </w:tcPr>
          <w:p w14:paraId="221B228C" w14:textId="03D8E3B1" w:rsidR="005B7EC1" w:rsidRPr="005B7EC1" w:rsidRDefault="005B7EC1" w:rsidP="00E562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in pain.</w:t>
            </w:r>
          </w:p>
        </w:tc>
        <w:tc>
          <w:tcPr>
            <w:tcW w:w="1931" w:type="dxa"/>
          </w:tcPr>
          <w:p w14:paraId="4572C394" w14:textId="05989322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</w:tc>
        <w:tc>
          <w:tcPr>
            <w:tcW w:w="1218" w:type="dxa"/>
          </w:tcPr>
          <w:p w14:paraId="06090B43" w14:textId="29949DB4" w:rsidR="005B7EC1" w:rsidRPr="005B7EC1" w:rsidRDefault="005B7EC1" w:rsidP="00E3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24-months</w:t>
            </w:r>
          </w:p>
        </w:tc>
      </w:tr>
      <w:tr w:rsidR="005B7EC1" w:rsidRPr="004B7C19" w14:paraId="37A87425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D18C257" w14:textId="4B120782" w:rsidR="005B7EC1" w:rsidRPr="005B7EC1" w:rsidRDefault="005B7EC1" w:rsidP="00E3643B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Alexandridis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(2018)</w:t>
            </w:r>
          </w:p>
        </w:tc>
        <w:tc>
          <w:tcPr>
            <w:tcW w:w="1114" w:type="dxa"/>
          </w:tcPr>
          <w:p w14:paraId="37692107" w14:textId="33C67B46" w:rsidR="005B7EC1" w:rsidRPr="005B7EC1" w:rsidRDefault="005B7EC1" w:rsidP="00E3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+ Community</w:t>
            </w:r>
          </w:p>
        </w:tc>
        <w:tc>
          <w:tcPr>
            <w:tcW w:w="992" w:type="dxa"/>
          </w:tcPr>
          <w:p w14:paraId="5724E5B4" w14:textId="6073EE71" w:rsidR="005B7EC1" w:rsidRPr="005B7EC1" w:rsidRDefault="005B7EC1" w:rsidP="00E3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7200</w:t>
            </w:r>
          </w:p>
        </w:tc>
        <w:tc>
          <w:tcPr>
            <w:tcW w:w="2288" w:type="dxa"/>
          </w:tcPr>
          <w:p w14:paraId="6E842B44" w14:textId="03F85EC3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Statewide database analysis</w:t>
            </w:r>
          </w:p>
          <w:p w14:paraId="6A5815FC" w14:textId="05270F36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Chronic pain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presenting to ED</w:t>
            </w:r>
          </w:p>
          <w:p w14:paraId="3D8D1444" w14:textId="12A8EAA4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233C294F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Diversion control</w:t>
            </w:r>
          </w:p>
          <w:p w14:paraId="56097DA3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Naloxone policies</w:t>
            </w:r>
          </w:p>
          <w:p w14:paraId="4525AA0F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Community education</w:t>
            </w:r>
          </w:p>
          <w:p w14:paraId="50F9E51A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Provider education</w:t>
            </w:r>
          </w:p>
          <w:p w14:paraId="1DD7069E" w14:textId="4F7374ED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in pain</w:t>
            </w:r>
          </w:p>
          <w:p w14:paraId="5D258BA7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Hospital ED policy</w:t>
            </w:r>
          </w:p>
          <w:p w14:paraId="046B5E9D" w14:textId="77777777" w:rsidR="009005DE" w:rsidRPr="005B7EC1" w:rsidRDefault="009005DE" w:rsidP="00900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Addiction treatment</w:t>
            </w:r>
          </w:p>
          <w:p w14:paraId="0394B57E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4491E0D2" w14:textId="7909AF3D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Diversion control</w:t>
            </w:r>
          </w:p>
          <w:p w14:paraId="2B6AA278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Naloxone policies</w:t>
            </w:r>
          </w:p>
          <w:p w14:paraId="34E7A8B1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Community education</w:t>
            </w:r>
          </w:p>
          <w:p w14:paraId="363F52A3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Provider education</w:t>
            </w:r>
          </w:p>
          <w:p w14:paraId="365203DE" w14:textId="550B5826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in pain</w:t>
            </w:r>
          </w:p>
          <w:p w14:paraId="036B2E86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Hospital ED policy</w:t>
            </w:r>
          </w:p>
          <w:p w14:paraId="6401972E" w14:textId="77777777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Addiction treatment</w:t>
            </w:r>
          </w:p>
          <w:p w14:paraId="684F416D" w14:textId="1FE9B641" w:rsidR="005B7EC1" w:rsidRPr="005B7EC1" w:rsidRDefault="005B7EC1" w:rsidP="00E364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73C2A37A" w14:textId="77777777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Overdose mortality</w:t>
            </w:r>
          </w:p>
          <w:p w14:paraId="6821F02B" w14:textId="06A775E3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Overdose-related ED visits</w:t>
            </w:r>
          </w:p>
        </w:tc>
        <w:tc>
          <w:tcPr>
            <w:tcW w:w="1218" w:type="dxa"/>
          </w:tcPr>
          <w:p w14:paraId="438DF2CD" w14:textId="5EC5DFA7" w:rsidR="005B7EC1" w:rsidRPr="005B7EC1" w:rsidRDefault="005B7EC1" w:rsidP="00E3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22-months</w:t>
            </w:r>
          </w:p>
        </w:tc>
      </w:tr>
      <w:tr w:rsidR="005B7EC1" w:rsidRPr="004B7C19" w14:paraId="627152A1" w14:textId="77777777" w:rsidTr="009005DE">
        <w:trPr>
          <w:trHeight w:val="1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47D862A7" w14:textId="3A6E6CFB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Alexandridis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(2019)</w:t>
            </w:r>
          </w:p>
        </w:tc>
        <w:tc>
          <w:tcPr>
            <w:tcW w:w="1114" w:type="dxa"/>
          </w:tcPr>
          <w:p w14:paraId="60CBA317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+ Community</w:t>
            </w:r>
          </w:p>
        </w:tc>
        <w:tc>
          <w:tcPr>
            <w:tcW w:w="992" w:type="dxa"/>
          </w:tcPr>
          <w:p w14:paraId="7F3CA56F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7200</w:t>
            </w:r>
          </w:p>
        </w:tc>
        <w:tc>
          <w:tcPr>
            <w:tcW w:w="2288" w:type="dxa"/>
          </w:tcPr>
          <w:p w14:paraId="1C850DB1" w14:textId="4319D251" w:rsidR="0063060F" w:rsidRDefault="0063060F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</w:t>
            </w:r>
          </w:p>
          <w:p w14:paraId="6DEA24DA" w14:textId="51A75C19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Statewide database analysis</w:t>
            </w:r>
          </w:p>
          <w:p w14:paraId="4DFB4CE3" w14:textId="02D97AC9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Chronic pain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</w:p>
          <w:p w14:paraId="4CBF2B02" w14:textId="1B2A68A2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Subgroup of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on buprenorphine therapy</w:t>
            </w:r>
          </w:p>
          <w:p w14:paraId="54A38BBC" w14:textId="23F9F9EA" w:rsidR="005B7EC1" w:rsidRPr="005B7EC1" w:rsidRDefault="005B7EC1" w:rsidP="005B7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26195174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Diversion control</w:t>
            </w:r>
          </w:p>
          <w:p w14:paraId="34568D42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Naloxone policies</w:t>
            </w:r>
          </w:p>
          <w:p w14:paraId="7775E6B4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Community education</w:t>
            </w:r>
          </w:p>
          <w:p w14:paraId="01207D68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Provider education</w:t>
            </w:r>
          </w:p>
          <w:p w14:paraId="5677B58E" w14:textId="32D6FE3C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in pain</w:t>
            </w:r>
          </w:p>
          <w:p w14:paraId="497CD9F5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Hospital ED policy</w:t>
            </w:r>
          </w:p>
          <w:p w14:paraId="55C27B59" w14:textId="77777777" w:rsidR="009005DE" w:rsidRPr="005B7EC1" w:rsidRDefault="009005DE" w:rsidP="00900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Addiction treatment</w:t>
            </w:r>
          </w:p>
          <w:p w14:paraId="4B80965E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2134813E" w14:textId="7B035FD6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Diversion control</w:t>
            </w:r>
          </w:p>
          <w:p w14:paraId="764EE81C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Naloxone policies</w:t>
            </w:r>
          </w:p>
          <w:p w14:paraId="4C2B6A0A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Community education</w:t>
            </w:r>
          </w:p>
          <w:p w14:paraId="388FE2D1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Provider education</w:t>
            </w:r>
          </w:p>
          <w:p w14:paraId="02FD35F6" w14:textId="4824032B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</w:t>
            </w:r>
            <w:r w:rsidR="004F607D">
              <w:rPr>
                <w:rFonts w:ascii="Times" w:hAnsi="Times"/>
                <w:sz w:val="18"/>
                <w:szCs w:val="18"/>
              </w:rPr>
              <w:t>with</w:t>
            </w:r>
            <w:r w:rsidRPr="005B7EC1"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470BBD2A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Hospital ED policy</w:t>
            </w:r>
          </w:p>
          <w:p w14:paraId="4BF0C22C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Addiction treatment</w:t>
            </w:r>
          </w:p>
          <w:p w14:paraId="2864C0D7" w14:textId="3BA88B32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31E10F78" w14:textId="0585AEE8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PDMP-derived counts of opioid prescriptions and buprenorphine </w:t>
            </w:r>
          </w:p>
        </w:tc>
        <w:tc>
          <w:tcPr>
            <w:tcW w:w="1218" w:type="dxa"/>
          </w:tcPr>
          <w:p w14:paraId="7F8D1526" w14:textId="79078E0A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22-months</w:t>
            </w:r>
          </w:p>
        </w:tc>
      </w:tr>
      <w:tr w:rsidR="005B7EC1" w:rsidRPr="004B7C19" w14:paraId="09D01895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307BE632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Allen (</w:t>
            </w:r>
            <w:proofErr w:type="gramStart"/>
            <w:r w:rsidRPr="005B7EC1">
              <w:rPr>
                <w:rFonts w:ascii="Times" w:hAnsi="Times"/>
                <w:sz w:val="18"/>
                <w:szCs w:val="18"/>
              </w:rPr>
              <w:t>2016)</w:t>
            </w:r>
            <w:r w:rsidRPr="005B7EC1">
              <w:rPr>
                <w:rFonts w:ascii="Times" w:hAnsi="Times"/>
                <w:sz w:val="18"/>
                <w:szCs w:val="18"/>
                <w:vertAlign w:val="superscript"/>
              </w:rPr>
              <w:t>%</w:t>
            </w:r>
            <w:proofErr w:type="gramEnd"/>
          </w:p>
        </w:tc>
        <w:tc>
          <w:tcPr>
            <w:tcW w:w="1114" w:type="dxa"/>
          </w:tcPr>
          <w:p w14:paraId="19F2AD69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+ Community</w:t>
            </w:r>
          </w:p>
        </w:tc>
        <w:tc>
          <w:tcPr>
            <w:tcW w:w="992" w:type="dxa"/>
          </w:tcPr>
          <w:p w14:paraId="0DF34CE5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13</w:t>
            </w:r>
          </w:p>
        </w:tc>
        <w:tc>
          <w:tcPr>
            <w:tcW w:w="2288" w:type="dxa"/>
          </w:tcPr>
          <w:p w14:paraId="71B5CCDF" w14:textId="77777777" w:rsidR="00556FB0" w:rsidRDefault="0063060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Retrospective </w:t>
            </w:r>
          </w:p>
          <w:p w14:paraId="1DB44C95" w14:textId="0E0B4A53" w:rsidR="009968A2" w:rsidRDefault="00556FB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</w:t>
            </w:r>
            <w:r w:rsidR="0063060F">
              <w:rPr>
                <w:rFonts w:ascii="Times" w:hAnsi="Times"/>
                <w:sz w:val="18"/>
                <w:szCs w:val="18"/>
              </w:rPr>
              <w:t>hart review</w:t>
            </w:r>
          </w:p>
          <w:p w14:paraId="2F2326F9" w14:textId="623BF480" w:rsidR="005B7EC1" w:rsidRDefault="002F441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Pt</w:t>
            </w:r>
            <w:r w:rsidR="009005DE">
              <w:rPr>
                <w:rFonts w:ascii="Times" w:hAnsi="Times"/>
                <w:sz w:val="18"/>
                <w:szCs w:val="18"/>
              </w:rPr>
              <w:t xml:space="preserve">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&gt;360 ER visits</w:t>
            </w:r>
            <w:r w:rsidR="009005DE">
              <w:rPr>
                <w:rFonts w:ascii="Times" w:hAnsi="Times"/>
                <w:sz w:val="18"/>
                <w:szCs w:val="18"/>
              </w:rPr>
              <w:t xml:space="preserve"> in 12 months</w:t>
            </w:r>
          </w:p>
          <w:p w14:paraId="7C4617A2" w14:textId="25D23CB6" w:rsidR="009005DE" w:rsidRDefault="009005DE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Complex pain</w:t>
            </w:r>
            <w:r w:rsidR="00A41BCB">
              <w:rPr>
                <w:rFonts w:ascii="Times" w:hAnsi="Times"/>
                <w:sz w:val="18"/>
                <w:szCs w:val="18"/>
              </w:rPr>
              <w:t xml:space="preserve"> syndrome</w:t>
            </w:r>
          </w:p>
          <w:p w14:paraId="396917FF" w14:textId="2C78A26B" w:rsidR="009005DE" w:rsidRPr="005B7EC1" w:rsidRDefault="009005DE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Problematic substance use</w:t>
            </w:r>
          </w:p>
          <w:p w14:paraId="49D9A610" w14:textId="2BE5EF89" w:rsidR="005B7EC1" w:rsidRPr="005B7EC1" w:rsidRDefault="005B7EC1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158DC48C" w14:textId="705805CD" w:rsidR="005B7EC1" w:rsidRPr="005B7EC1" w:rsidRDefault="0063060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Comprehensive pain and addiction strategy referral from ED.</w:t>
            </w:r>
          </w:p>
        </w:tc>
        <w:tc>
          <w:tcPr>
            <w:tcW w:w="2058" w:type="dxa"/>
          </w:tcPr>
          <w:p w14:paraId="3DC4887B" w14:textId="2A427354" w:rsidR="005B7EC1" w:rsidRPr="005B7EC1" w:rsidRDefault="005B7EC1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in pain</w:t>
            </w:r>
          </w:p>
          <w:p w14:paraId="37B4BA44" w14:textId="1C829CC6" w:rsidR="005B7EC1" w:rsidRPr="005B7EC1" w:rsidRDefault="005B7EC1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4B926D3E" w14:textId="493A9628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visits to ED</w:t>
            </w:r>
          </w:p>
          <w:p w14:paraId="07FC46F0" w14:textId="3F03A9AB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Disposition of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after ED visit</w:t>
            </w:r>
          </w:p>
        </w:tc>
        <w:tc>
          <w:tcPr>
            <w:tcW w:w="1218" w:type="dxa"/>
          </w:tcPr>
          <w:p w14:paraId="4AC1D9DF" w14:textId="221B2F8F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52-months</w:t>
            </w:r>
          </w:p>
        </w:tc>
      </w:tr>
      <w:tr w:rsidR="005B7EC1" w:rsidRPr="004B7C19" w14:paraId="67CE652D" w14:textId="77777777" w:rsidTr="009005DE">
        <w:trPr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08EEA3A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Fulton-Kehoe (2015)</w:t>
            </w:r>
          </w:p>
        </w:tc>
        <w:tc>
          <w:tcPr>
            <w:tcW w:w="1114" w:type="dxa"/>
          </w:tcPr>
          <w:p w14:paraId="256F54CA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Statewide</w:t>
            </w:r>
          </w:p>
        </w:tc>
        <w:tc>
          <w:tcPr>
            <w:tcW w:w="992" w:type="dxa"/>
          </w:tcPr>
          <w:p w14:paraId="3B14807D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1809</w:t>
            </w:r>
          </w:p>
        </w:tc>
        <w:tc>
          <w:tcPr>
            <w:tcW w:w="2288" w:type="dxa"/>
          </w:tcPr>
          <w:p w14:paraId="17701D36" w14:textId="77777777" w:rsidR="0063060F" w:rsidRDefault="0063060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Retrospective </w:t>
            </w:r>
          </w:p>
          <w:p w14:paraId="4FD5B413" w14:textId="2A33C9B4" w:rsidR="009968A2" w:rsidRDefault="0063060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database analysis</w:t>
            </w:r>
          </w:p>
          <w:p w14:paraId="1C921151" w14:textId="736D0D89" w:rsidR="005B7EC1" w:rsidRPr="005B7EC1" w:rsidRDefault="002F441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Pt</w:t>
            </w:r>
            <w:r w:rsidR="00CB582D">
              <w:rPr>
                <w:rFonts w:ascii="Times" w:hAnsi="Times"/>
                <w:sz w:val="18"/>
                <w:szCs w:val="18"/>
              </w:rPr>
              <w:t xml:space="preserve"> with &gt;=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1 </w:t>
            </w:r>
            <w:r w:rsidR="00C257FF">
              <w:rPr>
                <w:rFonts w:ascii="Times" w:hAnsi="Times"/>
                <w:sz w:val="18"/>
                <w:szCs w:val="18"/>
              </w:rPr>
              <w:t>paid claim for opioid Rx from ED.</w:t>
            </w:r>
          </w:p>
        </w:tc>
        <w:tc>
          <w:tcPr>
            <w:tcW w:w="2058" w:type="dxa"/>
          </w:tcPr>
          <w:p w14:paraId="4C03E2AF" w14:textId="5C9AF689" w:rsidR="005B7EC1" w:rsidRPr="005B7EC1" w:rsidRDefault="00C257F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Guideline for best practice</w:t>
            </w:r>
            <w:r w:rsidR="00F13494">
              <w:rPr>
                <w:rFonts w:ascii="Times" w:hAnsi="Times"/>
                <w:sz w:val="18"/>
                <w:szCs w:val="18"/>
              </w:rPr>
              <w:t xml:space="preserve"> implementation</w:t>
            </w:r>
          </w:p>
        </w:tc>
        <w:tc>
          <w:tcPr>
            <w:tcW w:w="2058" w:type="dxa"/>
          </w:tcPr>
          <w:p w14:paraId="2AAF20C0" w14:textId="6ADB6CB0" w:rsidR="005B7EC1" w:rsidRPr="005B7EC1" w:rsidRDefault="008A330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Prescription Policies</w:t>
            </w:r>
          </w:p>
        </w:tc>
        <w:tc>
          <w:tcPr>
            <w:tcW w:w="1931" w:type="dxa"/>
          </w:tcPr>
          <w:p w14:paraId="7FA2C2E6" w14:textId="4ABB7EEE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Rates of non-methadone associated opioid poisonings</w:t>
            </w:r>
          </w:p>
        </w:tc>
        <w:tc>
          <w:tcPr>
            <w:tcW w:w="1218" w:type="dxa"/>
          </w:tcPr>
          <w:p w14:paraId="535E6826" w14:textId="0787CBD1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45-months</w:t>
            </w:r>
          </w:p>
        </w:tc>
      </w:tr>
      <w:tr w:rsidR="005B7EC1" w:rsidRPr="004B7C19" w14:paraId="6E9A0824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36275FF3" w14:textId="50D99E14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Ghobadi (2018)</w:t>
            </w:r>
          </w:p>
        </w:tc>
        <w:tc>
          <w:tcPr>
            <w:tcW w:w="1114" w:type="dxa"/>
          </w:tcPr>
          <w:p w14:paraId="41584FE0" w14:textId="55F5D33A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73FD1897" w14:textId="045CD784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19751</w:t>
            </w:r>
            <w:r w:rsidRPr="005B7EC1">
              <w:rPr>
                <w:rFonts w:ascii="Times" w:hAnsi="Times"/>
                <w:sz w:val="18"/>
                <w:szCs w:val="18"/>
                <w:vertAlign w:val="superscript"/>
              </w:rPr>
              <w:t>@</w:t>
            </w:r>
          </w:p>
        </w:tc>
        <w:tc>
          <w:tcPr>
            <w:tcW w:w="2288" w:type="dxa"/>
          </w:tcPr>
          <w:p w14:paraId="58DB71B3" w14:textId="29D8B9DE" w:rsidR="00556FB0" w:rsidRDefault="00D72E3D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</w:t>
            </w:r>
          </w:p>
          <w:p w14:paraId="7A5F3763" w14:textId="06A7CE0A" w:rsidR="00D72E3D" w:rsidRDefault="00D72E3D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Chart review</w:t>
            </w:r>
          </w:p>
          <w:p w14:paraId="4FA55F5A" w14:textId="1304B3B7" w:rsidR="005B7EC1" w:rsidRPr="005B7EC1" w:rsidRDefault="00D72E3D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Chronic pain (&gt;50 </w:t>
            </w:r>
            <w:r w:rsidR="006A143A">
              <w:rPr>
                <w:rFonts w:ascii="Times" w:hAnsi="Times"/>
                <w:sz w:val="18"/>
                <w:szCs w:val="18"/>
              </w:rPr>
              <w:t>MEQ</w:t>
            </w:r>
            <w:r>
              <w:rPr>
                <w:rFonts w:ascii="Times" w:hAnsi="Times"/>
                <w:sz w:val="18"/>
                <w:szCs w:val="18"/>
              </w:rPr>
              <w:t>/d for &gt;90d as outpatient)</w:t>
            </w:r>
          </w:p>
        </w:tc>
        <w:tc>
          <w:tcPr>
            <w:tcW w:w="2058" w:type="dxa"/>
          </w:tcPr>
          <w:p w14:paraId="7176FCA0" w14:textId="4EF0F4F7" w:rsidR="005B7EC1" w:rsidRPr="005B7EC1" w:rsidRDefault="00F13494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Multi-ED opioid prescribing guidelines implementation</w:t>
            </w:r>
          </w:p>
        </w:tc>
        <w:tc>
          <w:tcPr>
            <w:tcW w:w="2058" w:type="dxa"/>
          </w:tcPr>
          <w:p w14:paraId="1647DB56" w14:textId="554E0F22" w:rsidR="005B7EC1" w:rsidRPr="005B7EC1" w:rsidRDefault="008A3307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Prescription Policies</w:t>
            </w:r>
          </w:p>
        </w:tc>
        <w:tc>
          <w:tcPr>
            <w:tcW w:w="1931" w:type="dxa"/>
          </w:tcPr>
          <w:p w14:paraId="39379565" w14:textId="616971FA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parenteral opioids</w:t>
            </w:r>
          </w:p>
          <w:p w14:paraId="1489D59A" w14:textId="17D18A94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oral opioids</w:t>
            </w:r>
          </w:p>
          <w:p w14:paraId="25F98715" w14:textId="7181CC25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 discharge prescription counts</w:t>
            </w:r>
          </w:p>
        </w:tc>
        <w:tc>
          <w:tcPr>
            <w:tcW w:w="1218" w:type="dxa"/>
          </w:tcPr>
          <w:p w14:paraId="30A96BD1" w14:textId="221BF7AE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  <w:tr w:rsidR="005B7EC1" w:rsidRPr="004B7C19" w14:paraId="325BCBCB" w14:textId="77777777" w:rsidTr="009005DE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740C5459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Gugelmann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(2013)</w:t>
            </w:r>
          </w:p>
        </w:tc>
        <w:tc>
          <w:tcPr>
            <w:tcW w:w="1114" w:type="dxa"/>
          </w:tcPr>
          <w:p w14:paraId="3F4E1558" w14:textId="02D981AD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3195B79F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2462</w:t>
            </w:r>
            <w:r w:rsidRPr="005B7EC1">
              <w:rPr>
                <w:rFonts w:ascii="Times" w:hAnsi="Times"/>
                <w:sz w:val="18"/>
                <w:szCs w:val="18"/>
                <w:vertAlign w:val="superscript"/>
              </w:rPr>
              <w:t>++</w:t>
            </w:r>
          </w:p>
        </w:tc>
        <w:tc>
          <w:tcPr>
            <w:tcW w:w="2288" w:type="dxa"/>
          </w:tcPr>
          <w:p w14:paraId="6743773C" w14:textId="310AA4B3" w:rsidR="00792E4F" w:rsidRDefault="008372F0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Prospective</w:t>
            </w:r>
          </w:p>
          <w:p w14:paraId="15B6292C" w14:textId="453DF23D" w:rsidR="00DC068F" w:rsidRDefault="002F441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Pt</w:t>
            </w:r>
            <w:r w:rsidR="00DC068F">
              <w:rPr>
                <w:rFonts w:ascii="Times" w:hAnsi="Times"/>
                <w:sz w:val="18"/>
                <w:szCs w:val="18"/>
              </w:rPr>
              <w:t xml:space="preserve"> receiving opioids in ED</w:t>
            </w:r>
          </w:p>
          <w:p w14:paraId="57B222C1" w14:textId="5FDC9936" w:rsidR="00DC068F" w:rsidRPr="005B7EC1" w:rsidRDefault="00DC068F" w:rsidP="00DC06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lastRenderedPageBreak/>
              <w:t xml:space="preserve">Subgroup analysis of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with chronic pain.</w:t>
            </w:r>
          </w:p>
        </w:tc>
        <w:tc>
          <w:tcPr>
            <w:tcW w:w="2058" w:type="dxa"/>
          </w:tcPr>
          <w:p w14:paraId="62BB08B3" w14:textId="0B22A606" w:rsidR="005B7EC1" w:rsidRPr="005B7EC1" w:rsidRDefault="008372F0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proofErr w:type="spellStart"/>
            <w:r>
              <w:rPr>
                <w:rFonts w:ascii="Times" w:hAnsi="Times"/>
                <w:sz w:val="18"/>
                <w:szCs w:val="18"/>
              </w:rPr>
              <w:lastRenderedPageBreak/>
              <w:t>Multifacted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educational program (round presentations, electronic </w:t>
            </w:r>
            <w:r>
              <w:rPr>
                <w:rFonts w:ascii="Times" w:hAnsi="Times"/>
                <w:sz w:val="18"/>
                <w:szCs w:val="18"/>
              </w:rPr>
              <w:lastRenderedPageBreak/>
              <w:t>notification, formal ED nursing staff education, journal clubs).</w:t>
            </w:r>
          </w:p>
        </w:tc>
        <w:tc>
          <w:tcPr>
            <w:tcW w:w="2058" w:type="dxa"/>
          </w:tcPr>
          <w:p w14:paraId="67EC37B4" w14:textId="262DFC15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 xml:space="preserve">Provider Education </w:t>
            </w:r>
          </w:p>
        </w:tc>
        <w:tc>
          <w:tcPr>
            <w:tcW w:w="1931" w:type="dxa"/>
          </w:tcPr>
          <w:p w14:paraId="6CE4F019" w14:textId="4CA450CD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# of opioid discharge packs </w:t>
            </w:r>
          </w:p>
          <w:p w14:paraId="11981831" w14:textId="55D1465D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 xml:space="preserve">Change in opioid dispensing in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with RF for dependence</w:t>
            </w:r>
          </w:p>
        </w:tc>
        <w:tc>
          <w:tcPr>
            <w:tcW w:w="1218" w:type="dxa"/>
          </w:tcPr>
          <w:p w14:paraId="6A0DE6CA" w14:textId="70C0054C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>12-months</w:t>
            </w:r>
          </w:p>
        </w:tc>
      </w:tr>
      <w:tr w:rsidR="005B7EC1" w:rsidRPr="004B7C19" w14:paraId="763BFE5F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6565B7AD" w14:textId="656E6C71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Hartung (2018)</w:t>
            </w:r>
          </w:p>
        </w:tc>
        <w:tc>
          <w:tcPr>
            <w:tcW w:w="1114" w:type="dxa"/>
          </w:tcPr>
          <w:p w14:paraId="7A7E6D3D" w14:textId="22AD467D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Statewide</w:t>
            </w:r>
          </w:p>
        </w:tc>
        <w:tc>
          <w:tcPr>
            <w:tcW w:w="992" w:type="dxa"/>
          </w:tcPr>
          <w:p w14:paraId="5F31C7DA" w14:textId="0AF0B18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N/A</w:t>
            </w:r>
          </w:p>
        </w:tc>
        <w:tc>
          <w:tcPr>
            <w:tcW w:w="2288" w:type="dxa"/>
          </w:tcPr>
          <w:p w14:paraId="678EF7BC" w14:textId="2F133A51" w:rsidR="00943758" w:rsidRDefault="00943758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</w:t>
            </w:r>
          </w:p>
          <w:p w14:paraId="0FB0F93D" w14:textId="5B226530" w:rsidR="00943758" w:rsidRDefault="00943758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Medicaid administrative claims and enrollment data</w:t>
            </w:r>
          </w:p>
          <w:p w14:paraId="4D637CD6" w14:textId="03BC5ED8" w:rsidR="00DC068F" w:rsidRDefault="002F441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Pt</w:t>
            </w:r>
            <w:r w:rsidR="00DC068F">
              <w:rPr>
                <w:rFonts w:ascii="Times" w:hAnsi="Times"/>
                <w:sz w:val="18"/>
                <w:szCs w:val="18"/>
              </w:rPr>
              <w:t xml:space="preserve"> </w:t>
            </w:r>
            <w:r>
              <w:rPr>
                <w:rFonts w:ascii="Times" w:hAnsi="Times"/>
                <w:sz w:val="18"/>
                <w:szCs w:val="18"/>
              </w:rPr>
              <w:t>with</w:t>
            </w:r>
            <w:r w:rsidR="00DC068F">
              <w:rPr>
                <w:rFonts w:ascii="Times" w:hAnsi="Times"/>
                <w:sz w:val="18"/>
                <w:szCs w:val="18"/>
              </w:rPr>
              <w:t xml:space="preserve"> opioid Rx in ED. </w:t>
            </w:r>
          </w:p>
          <w:p w14:paraId="13CCD86E" w14:textId="62C8C491" w:rsidR="005B7EC1" w:rsidRPr="005B7EC1" w:rsidRDefault="00DC068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Stratification by </w:t>
            </w:r>
            <w:r w:rsidR="006A143A">
              <w:rPr>
                <w:rFonts w:ascii="Times" w:hAnsi="Times"/>
                <w:sz w:val="18"/>
                <w:szCs w:val="18"/>
              </w:rPr>
              <w:t>MEQ</w:t>
            </w:r>
            <w:r>
              <w:rPr>
                <w:rFonts w:ascii="Times" w:hAnsi="Times"/>
                <w:sz w:val="18"/>
                <w:szCs w:val="18"/>
              </w:rPr>
              <w:t xml:space="preserve"> dispensed.</w:t>
            </w:r>
          </w:p>
        </w:tc>
        <w:tc>
          <w:tcPr>
            <w:tcW w:w="2058" w:type="dxa"/>
          </w:tcPr>
          <w:p w14:paraId="6E4295EC" w14:textId="3603A666" w:rsidR="005B7EC1" w:rsidRPr="005B7EC1" w:rsidRDefault="001C10E4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Prior authorization for opioid Rx &gt;120 mg/d </w:t>
            </w:r>
            <w:r w:rsidR="006A143A">
              <w:rPr>
                <w:rFonts w:ascii="Times" w:hAnsi="Times"/>
                <w:sz w:val="18"/>
                <w:szCs w:val="18"/>
              </w:rPr>
              <w:t>MEQ</w:t>
            </w:r>
            <w:r>
              <w:rPr>
                <w:rFonts w:ascii="Times" w:hAnsi="Times"/>
                <w:sz w:val="18"/>
                <w:szCs w:val="18"/>
              </w:rPr>
              <w:t xml:space="preserve"> implementation. </w:t>
            </w:r>
          </w:p>
        </w:tc>
        <w:tc>
          <w:tcPr>
            <w:tcW w:w="2058" w:type="dxa"/>
          </w:tcPr>
          <w:p w14:paraId="3497AC75" w14:textId="4B27AD48" w:rsidR="005B7EC1" w:rsidRPr="005B7EC1" w:rsidRDefault="008A3307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Prescription Policies</w:t>
            </w:r>
          </w:p>
        </w:tc>
        <w:tc>
          <w:tcPr>
            <w:tcW w:w="1931" w:type="dxa"/>
          </w:tcPr>
          <w:p w14:paraId="6F7471D2" w14:textId="4EEC9E9A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Probability of opioid prescription above 120mg MED</w:t>
            </w:r>
          </w:p>
        </w:tc>
        <w:tc>
          <w:tcPr>
            <w:tcW w:w="1218" w:type="dxa"/>
          </w:tcPr>
          <w:p w14:paraId="10826A7D" w14:textId="12E4D2B7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18-months</w:t>
            </w:r>
          </w:p>
        </w:tc>
      </w:tr>
      <w:tr w:rsidR="005B7EC1" w:rsidRPr="004B7C19" w14:paraId="673CA379" w14:textId="77777777" w:rsidTr="009005DE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6A6009E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Jurecska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(2012)</w:t>
            </w:r>
          </w:p>
        </w:tc>
        <w:tc>
          <w:tcPr>
            <w:tcW w:w="1114" w:type="dxa"/>
          </w:tcPr>
          <w:p w14:paraId="24E6F872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4BD5E7C8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91</w:t>
            </w:r>
          </w:p>
        </w:tc>
        <w:tc>
          <w:tcPr>
            <w:tcW w:w="2288" w:type="dxa"/>
          </w:tcPr>
          <w:p w14:paraId="0FDEC678" w14:textId="79B7007A" w:rsidR="00D638B0" w:rsidRDefault="002F441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</w:t>
            </w:r>
          </w:p>
          <w:p w14:paraId="7C9A4D2A" w14:textId="26B40B09" w:rsidR="002F441F" w:rsidRDefault="002F441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Chart review </w:t>
            </w:r>
          </w:p>
          <w:p w14:paraId="6829D09A" w14:textId="388C268C" w:rsidR="005B7EC1" w:rsidRPr="005B7EC1" w:rsidRDefault="002F441F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&gt;3 ED visits in prior 3-Mo</w:t>
            </w:r>
            <w:r w:rsidR="003F24E6">
              <w:rPr>
                <w:rFonts w:ascii="Times" w:hAnsi="Times"/>
                <w:sz w:val="18"/>
                <w:szCs w:val="18"/>
              </w:rPr>
              <w:t>s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 or 6 or &gt; presentations in 6-Mo with chronic pain (defined as pain &gt;6 Mo</w:t>
            </w:r>
            <w:r w:rsidR="003F24E6">
              <w:rPr>
                <w:rFonts w:ascii="Times" w:hAnsi="Times"/>
                <w:sz w:val="18"/>
                <w:szCs w:val="18"/>
              </w:rPr>
              <w:t>s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).</w:t>
            </w:r>
          </w:p>
        </w:tc>
        <w:tc>
          <w:tcPr>
            <w:tcW w:w="2058" w:type="dxa"/>
          </w:tcPr>
          <w:p w14:paraId="0B073AE9" w14:textId="230ADEF8" w:rsidR="005B7EC1" w:rsidRPr="005B7EC1" w:rsidRDefault="00D8732C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Non-narcotic and adherence rates to narcotics policy implementation</w:t>
            </w:r>
          </w:p>
        </w:tc>
        <w:tc>
          <w:tcPr>
            <w:tcW w:w="2058" w:type="dxa"/>
          </w:tcPr>
          <w:p w14:paraId="273481D5" w14:textId="4A244E2A" w:rsidR="005B7EC1" w:rsidRPr="005B7EC1" w:rsidRDefault="008A330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Statewide Prescription Policies</w:t>
            </w:r>
          </w:p>
        </w:tc>
        <w:tc>
          <w:tcPr>
            <w:tcW w:w="1931" w:type="dxa"/>
          </w:tcPr>
          <w:p w14:paraId="5C220DD5" w14:textId="4E789AB9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Recurrent visits to ED</w:t>
            </w:r>
          </w:p>
        </w:tc>
        <w:tc>
          <w:tcPr>
            <w:tcW w:w="1218" w:type="dxa"/>
          </w:tcPr>
          <w:p w14:paraId="67BA0AC9" w14:textId="613F8018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36-months</w:t>
            </w:r>
          </w:p>
        </w:tc>
      </w:tr>
      <w:tr w:rsidR="005B7EC1" w:rsidRPr="004B7C19" w14:paraId="69BBB30D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1C584CB9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1B1A14">
              <w:rPr>
                <w:rFonts w:ascii="Times" w:hAnsi="Times"/>
                <w:sz w:val="18"/>
                <w:szCs w:val="18"/>
              </w:rPr>
              <w:t>Kahler (2017)</w:t>
            </w:r>
          </w:p>
        </w:tc>
        <w:tc>
          <w:tcPr>
            <w:tcW w:w="1114" w:type="dxa"/>
          </w:tcPr>
          <w:p w14:paraId="21F42938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2EDDFFBF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243</w:t>
            </w:r>
          </w:p>
        </w:tc>
        <w:tc>
          <w:tcPr>
            <w:tcW w:w="2288" w:type="dxa"/>
          </w:tcPr>
          <w:p w14:paraId="4C52894E" w14:textId="125C69DD" w:rsidR="00852209" w:rsidRDefault="000955E4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</w:t>
            </w:r>
          </w:p>
          <w:p w14:paraId="7E55FF26" w14:textId="1781E6BB" w:rsidR="000955E4" w:rsidRDefault="000955E4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Chart review</w:t>
            </w:r>
          </w:p>
          <w:p w14:paraId="6D7D40D0" w14:textId="30AC4757" w:rsidR="00F57718" w:rsidRDefault="00F57718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chronic pain </w:t>
            </w:r>
          </w:p>
          <w:p w14:paraId="15A907EC" w14:textId="7BD5371A" w:rsidR="005B7EC1" w:rsidRPr="005B7EC1" w:rsidRDefault="006677F4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Pt with &gt;=6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 ED visits per 12 Mo + at least 1 visit identified as primarily opioid-seeking behavior + </w:t>
            </w:r>
            <w:r w:rsidR="00425AF6">
              <w:rPr>
                <w:rFonts w:ascii="Times" w:hAnsi="Times"/>
                <w:sz w:val="18"/>
                <w:szCs w:val="18"/>
              </w:rPr>
              <w:t>case management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 </w:t>
            </w:r>
            <w:r w:rsidR="00425AF6">
              <w:rPr>
                <w:rFonts w:ascii="Times" w:hAnsi="Times"/>
                <w:sz w:val="18"/>
                <w:szCs w:val="18"/>
              </w:rPr>
              <w:t xml:space="preserve">for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ED misuse.</w:t>
            </w:r>
          </w:p>
        </w:tc>
        <w:tc>
          <w:tcPr>
            <w:tcW w:w="2058" w:type="dxa"/>
          </w:tcPr>
          <w:p w14:paraId="4F8D1B3D" w14:textId="19C3EA60" w:rsidR="005B7EC1" w:rsidRPr="005B7EC1" w:rsidRDefault="0094458B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Referral to free outpatient taper-to-abstinence pain management clinic.</w:t>
            </w:r>
          </w:p>
        </w:tc>
        <w:tc>
          <w:tcPr>
            <w:tcW w:w="2058" w:type="dxa"/>
          </w:tcPr>
          <w:p w14:paraId="3968C78C" w14:textId="4ED6E469" w:rsidR="005B7EC1" w:rsidRDefault="00E624DE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B8753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10A1B1CB" w14:textId="4D2C74FD" w:rsidR="00E624DE" w:rsidRPr="005B7EC1" w:rsidRDefault="00E624DE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4039A035" w14:textId="1E1EA390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  <w:p w14:paraId="761F0118" w14:textId="72876F45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PDMP opioid prescriptions</w:t>
            </w:r>
          </w:p>
          <w:p w14:paraId="4D829202" w14:textId="238B6D67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individual opioid prescribers</w:t>
            </w:r>
          </w:p>
          <w:p w14:paraId="4C5F225A" w14:textId="4E399CC8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diagnostic tests</w:t>
            </w:r>
          </w:p>
        </w:tc>
        <w:tc>
          <w:tcPr>
            <w:tcW w:w="1218" w:type="dxa"/>
          </w:tcPr>
          <w:p w14:paraId="5E8D31C8" w14:textId="21797A8C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  <w:tr w:rsidR="005B7EC1" w:rsidRPr="004B7C19" w14:paraId="0B611E96" w14:textId="77777777" w:rsidTr="009005DE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60D0DB0E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Maughan (2015)</w:t>
            </w:r>
          </w:p>
        </w:tc>
        <w:tc>
          <w:tcPr>
            <w:tcW w:w="1114" w:type="dxa"/>
          </w:tcPr>
          <w:p w14:paraId="41ED5601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490931B0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N/A</w:t>
            </w:r>
          </w:p>
        </w:tc>
        <w:tc>
          <w:tcPr>
            <w:tcW w:w="2288" w:type="dxa"/>
          </w:tcPr>
          <w:p w14:paraId="1CFFDFC7" w14:textId="768FE17B" w:rsidR="00C140A3" w:rsidRDefault="00C140A3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  <w:lang w:val="en-CA"/>
              </w:rPr>
            </w:pPr>
            <w:proofErr w:type="spellStart"/>
            <w:r>
              <w:rPr>
                <w:rFonts w:ascii="Times" w:hAnsi="Times"/>
                <w:sz w:val="18"/>
                <w:szCs w:val="18"/>
                <w:lang w:val="en-CA"/>
              </w:rPr>
              <w:t>Retrosepctive</w:t>
            </w:r>
            <w:proofErr w:type="spellEnd"/>
          </w:p>
          <w:p w14:paraId="08CA31BC" w14:textId="288D409E" w:rsidR="00C140A3" w:rsidRDefault="00C140A3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  <w:lang w:val="en-CA"/>
              </w:rPr>
            </w:pPr>
            <w:r>
              <w:rPr>
                <w:rFonts w:ascii="Times" w:hAnsi="Times"/>
                <w:sz w:val="18"/>
                <w:szCs w:val="18"/>
                <w:lang w:val="en-CA"/>
              </w:rPr>
              <w:t>Database analysis through DAWN (Drug Abuse Monitoring Network)</w:t>
            </w:r>
          </w:p>
          <w:p w14:paraId="00C4182A" w14:textId="48EDEA45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  <w:lang w:val="en-CA"/>
              </w:rPr>
            </w:pPr>
            <w:r w:rsidRPr="005B7EC1">
              <w:rPr>
                <w:rFonts w:ascii="Times" w:hAnsi="Times"/>
                <w:sz w:val="18"/>
                <w:szCs w:val="18"/>
                <w:lang w:val="en-CA"/>
              </w:rPr>
              <w:t xml:space="preserve">All ED visits involving </w:t>
            </w:r>
            <w:r w:rsidR="00C140A3">
              <w:rPr>
                <w:rFonts w:ascii="Times" w:hAnsi="Times"/>
                <w:sz w:val="18"/>
                <w:szCs w:val="18"/>
                <w:lang w:val="en-CA"/>
              </w:rPr>
              <w:t>opioid analgesic related harm (abuse or accidental)</w:t>
            </w:r>
          </w:p>
          <w:p w14:paraId="7DDFB3F5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7C9FB45E" w14:textId="1E56CE25" w:rsidR="005B7EC1" w:rsidRPr="005B7EC1" w:rsidRDefault="008A330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Implementation of prescription drug monitoring program (PDMP)</w:t>
            </w:r>
          </w:p>
        </w:tc>
        <w:tc>
          <w:tcPr>
            <w:tcW w:w="2058" w:type="dxa"/>
          </w:tcPr>
          <w:p w14:paraId="0A07C0C2" w14:textId="5A19678D" w:rsidR="005B7EC1" w:rsidRPr="005B7EC1" w:rsidRDefault="008A330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Electronic Alert System</w:t>
            </w:r>
          </w:p>
        </w:tc>
        <w:tc>
          <w:tcPr>
            <w:tcW w:w="1931" w:type="dxa"/>
          </w:tcPr>
          <w:p w14:paraId="6EB518C1" w14:textId="0E3ECCD4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Rates of ED visits</w:t>
            </w:r>
          </w:p>
        </w:tc>
        <w:tc>
          <w:tcPr>
            <w:tcW w:w="1218" w:type="dxa"/>
          </w:tcPr>
          <w:p w14:paraId="06F8A1BA" w14:textId="78B5BA32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84-months</w:t>
            </w:r>
          </w:p>
        </w:tc>
      </w:tr>
      <w:tr w:rsidR="005B7EC1" w:rsidRPr="004B7C19" w14:paraId="5E65A8A7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7DF14F2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Olsen (2016)</w:t>
            </w:r>
          </w:p>
        </w:tc>
        <w:tc>
          <w:tcPr>
            <w:tcW w:w="1114" w:type="dxa"/>
          </w:tcPr>
          <w:p w14:paraId="2D54B32C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256A7215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46</w:t>
            </w:r>
          </w:p>
        </w:tc>
        <w:tc>
          <w:tcPr>
            <w:tcW w:w="2288" w:type="dxa"/>
          </w:tcPr>
          <w:p w14:paraId="62B86F9F" w14:textId="0BDE40FE" w:rsidR="00735B30" w:rsidRDefault="00735B3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Retrospective + prospective</w:t>
            </w:r>
          </w:p>
          <w:p w14:paraId="68700B3D" w14:textId="279613F3" w:rsidR="00735B30" w:rsidRDefault="00735B3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Chart review</w:t>
            </w:r>
          </w:p>
          <w:p w14:paraId="02DEEBF3" w14:textId="637432FE" w:rsidR="005B7EC1" w:rsidRDefault="00735B3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&gt;3 ED visits in prior 6-Mo or &gt;6 ED visits in prior 12-Mo for a chronic painful condition</w:t>
            </w:r>
            <w:r>
              <w:rPr>
                <w:rFonts w:ascii="Times" w:hAnsi="Times"/>
                <w:sz w:val="18"/>
                <w:szCs w:val="18"/>
              </w:rPr>
              <w:t>.</w:t>
            </w:r>
          </w:p>
          <w:p w14:paraId="7FA753F6" w14:textId="123E9D65" w:rsidR="00735B30" w:rsidRPr="005B7EC1" w:rsidRDefault="00735B3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Inappropriate opioid prescription management</w:t>
            </w:r>
          </w:p>
        </w:tc>
        <w:tc>
          <w:tcPr>
            <w:tcW w:w="2058" w:type="dxa"/>
          </w:tcPr>
          <w:p w14:paraId="06C29D58" w14:textId="58D90999" w:rsidR="005B7EC1" w:rsidRPr="005B7EC1" w:rsidRDefault="00D0293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ED </w:t>
            </w:r>
            <w:r w:rsidR="00070E17">
              <w:rPr>
                <w:rFonts w:ascii="Times" w:hAnsi="Times"/>
                <w:sz w:val="18"/>
                <w:szCs w:val="18"/>
              </w:rPr>
              <w:t xml:space="preserve">opioid </w:t>
            </w:r>
            <w:r>
              <w:rPr>
                <w:rFonts w:ascii="Times" w:hAnsi="Times"/>
                <w:sz w:val="18"/>
                <w:szCs w:val="18"/>
              </w:rPr>
              <w:t>prescription drug treatment plan in cooperation with primary care provider.</w:t>
            </w:r>
          </w:p>
        </w:tc>
        <w:tc>
          <w:tcPr>
            <w:tcW w:w="2058" w:type="dxa"/>
          </w:tcPr>
          <w:p w14:paraId="744148A5" w14:textId="70FF6254" w:rsidR="005B7EC1" w:rsidRDefault="005E47BB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514CF762" w14:textId="3D90F310" w:rsidR="00D0293F" w:rsidRPr="005B7EC1" w:rsidRDefault="00D0293F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61E7313A" w14:textId="2F01E020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# </w:t>
            </w: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fo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ED visits</w:t>
            </w:r>
          </w:p>
          <w:p w14:paraId="3A070061" w14:textId="77F8ADC1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opioid pills prescribed</w:t>
            </w:r>
          </w:p>
        </w:tc>
        <w:tc>
          <w:tcPr>
            <w:tcW w:w="1218" w:type="dxa"/>
          </w:tcPr>
          <w:p w14:paraId="7A35009E" w14:textId="3483A969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6-months</w:t>
            </w:r>
          </w:p>
        </w:tc>
      </w:tr>
      <w:tr w:rsidR="005B7EC1" w:rsidRPr="004B7C19" w14:paraId="4C3FA9A0" w14:textId="77777777" w:rsidTr="009005DE">
        <w:trPr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73164E6F" w14:textId="410A3EE3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>Pace (2017)</w:t>
            </w:r>
          </w:p>
        </w:tc>
        <w:tc>
          <w:tcPr>
            <w:tcW w:w="1114" w:type="dxa"/>
          </w:tcPr>
          <w:p w14:paraId="5D3E9080" w14:textId="61111425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443A6AB2" w14:textId="10510BAF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529</w:t>
            </w:r>
          </w:p>
        </w:tc>
        <w:tc>
          <w:tcPr>
            <w:tcW w:w="2288" w:type="dxa"/>
          </w:tcPr>
          <w:p w14:paraId="576E7847" w14:textId="418E11B5" w:rsidR="005776C2" w:rsidRDefault="00D97468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Retro</w:t>
            </w:r>
            <w:r w:rsidR="00057D45">
              <w:rPr>
                <w:rFonts w:ascii="Times" w:hAnsi="Times"/>
                <w:sz w:val="18"/>
                <w:szCs w:val="18"/>
              </w:rPr>
              <w:t>sp</w:t>
            </w:r>
            <w:r>
              <w:rPr>
                <w:rFonts w:ascii="Times" w:hAnsi="Times"/>
                <w:sz w:val="18"/>
                <w:szCs w:val="18"/>
              </w:rPr>
              <w:t xml:space="preserve">ective </w:t>
            </w:r>
          </w:p>
          <w:p w14:paraId="44AB1EF7" w14:textId="48A2FB85" w:rsidR="00D97468" w:rsidRDefault="00D97468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Chart review</w:t>
            </w:r>
          </w:p>
          <w:p w14:paraId="02C4E906" w14:textId="77777777" w:rsidR="00764060" w:rsidRDefault="00EC2813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Acute </w:t>
            </w:r>
            <w:r w:rsidR="00764060">
              <w:rPr>
                <w:rFonts w:ascii="Times" w:hAnsi="Times"/>
                <w:sz w:val="18"/>
                <w:szCs w:val="18"/>
              </w:rPr>
              <w:t>pain</w:t>
            </w:r>
          </w:p>
          <w:p w14:paraId="57366B74" w14:textId="2217B69A" w:rsidR="005776C2" w:rsidRDefault="005776C2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Chronic pain (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&gt;3 Mo</w:t>
            </w:r>
            <w:r w:rsidR="00EC2813">
              <w:rPr>
                <w:rFonts w:ascii="Times" w:hAnsi="Times"/>
                <w:sz w:val="18"/>
                <w:szCs w:val="18"/>
              </w:rPr>
              <w:t>)</w:t>
            </w:r>
          </w:p>
          <w:p w14:paraId="101C1399" w14:textId="019CD2D6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6894DE1D" w14:textId="487707A7" w:rsidR="005B7EC1" w:rsidRPr="005B7EC1" w:rsidRDefault="00815B2C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Opioid prescribing pathway</w:t>
            </w:r>
            <w:r w:rsidR="001131C8">
              <w:rPr>
                <w:rFonts w:ascii="Times" w:hAnsi="Times"/>
                <w:sz w:val="18"/>
                <w:szCs w:val="18"/>
              </w:rPr>
              <w:t xml:space="preserve"> with framework for opioid prescription</w:t>
            </w:r>
          </w:p>
        </w:tc>
        <w:tc>
          <w:tcPr>
            <w:tcW w:w="2058" w:type="dxa"/>
          </w:tcPr>
          <w:p w14:paraId="20287B66" w14:textId="0505A9F5" w:rsidR="005B7EC1" w:rsidRPr="005B7EC1" w:rsidRDefault="001131C8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Hospital ED policy</w:t>
            </w:r>
          </w:p>
        </w:tc>
        <w:tc>
          <w:tcPr>
            <w:tcW w:w="1931" w:type="dxa"/>
          </w:tcPr>
          <w:p w14:paraId="0E644B16" w14:textId="3B46AB79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MEQ dose administered in ED</w:t>
            </w:r>
          </w:p>
          <w:p w14:paraId="56C0BFF1" w14:textId="10293C9B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# of IV/IM </w:t>
            </w: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prescrpitions</w:t>
            </w:r>
            <w:proofErr w:type="spellEnd"/>
          </w:p>
          <w:p w14:paraId="3E6D70DD" w14:textId="3356F714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opioid prescriptions at discharge</w:t>
            </w:r>
          </w:p>
        </w:tc>
        <w:tc>
          <w:tcPr>
            <w:tcW w:w="1218" w:type="dxa"/>
          </w:tcPr>
          <w:p w14:paraId="03CF8C22" w14:textId="39A65DE8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6-months</w:t>
            </w:r>
          </w:p>
        </w:tc>
      </w:tr>
      <w:tr w:rsidR="005B7EC1" w:rsidRPr="004B7C19" w14:paraId="6AE6BE17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7D040739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Svenson (2007)</w:t>
            </w:r>
          </w:p>
        </w:tc>
        <w:tc>
          <w:tcPr>
            <w:tcW w:w="1114" w:type="dxa"/>
          </w:tcPr>
          <w:p w14:paraId="0051AC1F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5844C946" w14:textId="77777777" w:rsidR="005B7EC1" w:rsidRPr="005B7EC1" w:rsidRDefault="005B7EC1" w:rsidP="00DD21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15</w:t>
            </w:r>
          </w:p>
        </w:tc>
        <w:tc>
          <w:tcPr>
            <w:tcW w:w="2288" w:type="dxa"/>
          </w:tcPr>
          <w:p w14:paraId="34FF2533" w14:textId="0085A5C8" w:rsidR="0094607C" w:rsidRDefault="008A1620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Prospective</w:t>
            </w:r>
          </w:p>
          <w:p w14:paraId="05BDA729" w14:textId="7E633C7C" w:rsidR="0094607C" w:rsidRDefault="0094607C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Chart review</w:t>
            </w:r>
          </w:p>
          <w:p w14:paraId="61EA5C1E" w14:textId="3DAFD1D0" w:rsidR="005B7EC1" w:rsidRPr="005B7EC1" w:rsidRDefault="0094607C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&gt; 10 ED visits in prior 12-Mo for chronic non cancer pain</w:t>
            </w:r>
            <w:r>
              <w:rPr>
                <w:rFonts w:ascii="Times" w:hAnsi="Times"/>
                <w:sz w:val="18"/>
                <w:szCs w:val="18"/>
              </w:rPr>
              <w:t>.</w:t>
            </w:r>
          </w:p>
        </w:tc>
        <w:tc>
          <w:tcPr>
            <w:tcW w:w="2058" w:type="dxa"/>
          </w:tcPr>
          <w:p w14:paraId="27184F52" w14:textId="4339A42B" w:rsidR="005B7EC1" w:rsidRPr="005B7EC1" w:rsidRDefault="00301AF3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ED organized care with non-opioid Rx and referral to primary care provider for opioid management. </w:t>
            </w:r>
          </w:p>
        </w:tc>
        <w:tc>
          <w:tcPr>
            <w:tcW w:w="2058" w:type="dxa"/>
          </w:tcPr>
          <w:p w14:paraId="76DCE361" w14:textId="2A6E5550" w:rsidR="005B7EC1" w:rsidRPr="005B7EC1" w:rsidRDefault="003B0239" w:rsidP="00DD21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 w:rsidR="00920A06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="00AE5F78">
              <w:rPr>
                <w:rFonts w:ascii="Times" w:hAnsi="Times"/>
                <w:sz w:val="18"/>
                <w:szCs w:val="18"/>
              </w:rPr>
              <w:t xml:space="preserve"> 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</w:tc>
        <w:tc>
          <w:tcPr>
            <w:tcW w:w="1931" w:type="dxa"/>
          </w:tcPr>
          <w:p w14:paraId="52FFBE48" w14:textId="15CE4B71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  <w:p w14:paraId="48F9B537" w14:textId="3DC71884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outpatient clinic visits</w:t>
            </w:r>
          </w:p>
          <w:p w14:paraId="29BF2D00" w14:textId="323DC635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outpatient opioid prescriptions</w:t>
            </w:r>
          </w:p>
        </w:tc>
        <w:tc>
          <w:tcPr>
            <w:tcW w:w="1218" w:type="dxa"/>
          </w:tcPr>
          <w:p w14:paraId="4EECBBA0" w14:textId="078F9120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  <w:tr w:rsidR="005B7EC1" w:rsidRPr="004B7C19" w14:paraId="31131B98" w14:textId="77777777" w:rsidTr="009005DE">
        <w:trPr>
          <w:trHeight w:val="7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311777CF" w14:textId="77777777" w:rsidR="005B7EC1" w:rsidRPr="005B7EC1" w:rsidRDefault="005B7EC1" w:rsidP="00DD21FC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Whiteside (2017)</w:t>
            </w:r>
          </w:p>
        </w:tc>
        <w:tc>
          <w:tcPr>
            <w:tcW w:w="1114" w:type="dxa"/>
          </w:tcPr>
          <w:p w14:paraId="2437851E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00FA9643" w14:textId="77777777" w:rsidR="005B7EC1" w:rsidRPr="005B7EC1" w:rsidRDefault="005B7EC1" w:rsidP="00DD21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29</w:t>
            </w:r>
          </w:p>
        </w:tc>
        <w:tc>
          <w:tcPr>
            <w:tcW w:w="2288" w:type="dxa"/>
          </w:tcPr>
          <w:p w14:paraId="70643626" w14:textId="64F0BD9B" w:rsidR="00057D45" w:rsidRDefault="00B322F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Prospective open</w:t>
            </w:r>
          </w:p>
          <w:p w14:paraId="2FC7D41B" w14:textId="2020EF1F" w:rsidR="00B322F7" w:rsidRDefault="00B322F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Feasibility study</w:t>
            </w:r>
          </w:p>
          <w:p w14:paraId="28632AF5" w14:textId="024A1DC1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Subgroup analysis of ED </w:t>
            </w:r>
            <w:proofErr w:type="spellStart"/>
            <w:r w:rsidR="002F441F"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screened positive for risk of Rx opioid misuse in prior 6-Mo </w:t>
            </w:r>
          </w:p>
          <w:p w14:paraId="7F73CFB2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4238434D" w14:textId="582868D2" w:rsidR="005B7EC1" w:rsidRPr="005B7EC1" w:rsidRDefault="00B322F7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ED-LINC: </w:t>
            </w:r>
            <w:r w:rsidR="00EF14D2">
              <w:rPr>
                <w:rFonts w:ascii="Times" w:hAnsi="Times"/>
                <w:sz w:val="18"/>
                <w:szCs w:val="18"/>
              </w:rPr>
              <w:t xml:space="preserve">Emergency department longitudinal integrated care. Multidisciplinary case management: active care coordination and linkage, opioid guidelines, PDMP usage. </w:t>
            </w:r>
          </w:p>
        </w:tc>
        <w:tc>
          <w:tcPr>
            <w:tcW w:w="2058" w:type="dxa"/>
          </w:tcPr>
          <w:p w14:paraId="4CE5DF74" w14:textId="506B2059" w:rsidR="005B7EC1" w:rsidRDefault="00920A06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55B65774" w14:textId="11CD6B3B" w:rsidR="00920A06" w:rsidRDefault="00920A06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Electronic Alert System</w:t>
            </w:r>
          </w:p>
          <w:p w14:paraId="109761E5" w14:textId="4124AA8D" w:rsidR="00920A06" w:rsidRPr="005B7EC1" w:rsidRDefault="00055BF3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Hospital ED policy</w:t>
            </w:r>
          </w:p>
          <w:p w14:paraId="29BA4F9E" w14:textId="77777777" w:rsidR="005B7EC1" w:rsidRPr="005B7EC1" w:rsidRDefault="005B7EC1" w:rsidP="00DD21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0F883841" w14:textId="0DCC92F8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Feasibility of intervention </w:t>
            </w:r>
          </w:p>
          <w:p w14:paraId="4F377CFA" w14:textId="467B7D06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Substance use and mental health scores</w:t>
            </w:r>
          </w:p>
          <w:p w14:paraId="553055FA" w14:textId="4C1EA58B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</w:tc>
        <w:tc>
          <w:tcPr>
            <w:tcW w:w="1218" w:type="dxa"/>
          </w:tcPr>
          <w:p w14:paraId="1EE422AD" w14:textId="262E3191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6-months</w:t>
            </w:r>
          </w:p>
        </w:tc>
      </w:tr>
      <w:tr w:rsidR="00663D82" w:rsidRPr="004B7C19" w14:paraId="4AEB0DE3" w14:textId="77777777" w:rsidTr="00663D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0" w:type="dxa"/>
            <w:gridSpan w:val="8"/>
          </w:tcPr>
          <w:p w14:paraId="1EFC2A2F" w14:textId="7D3A9F21" w:rsidR="00663D82" w:rsidRPr="00663D82" w:rsidRDefault="00663D82" w:rsidP="00663D82">
            <w:pPr>
              <w:rPr>
                <w:rFonts w:ascii="Times" w:hAnsi="Times"/>
                <w:sz w:val="18"/>
                <w:szCs w:val="18"/>
                <w:u w:val="single"/>
              </w:rPr>
            </w:pPr>
            <w:r w:rsidRPr="00663D82">
              <w:rPr>
                <w:rFonts w:ascii="Times" w:hAnsi="Times"/>
                <w:sz w:val="18"/>
                <w:szCs w:val="18"/>
                <w:u w:val="single"/>
              </w:rPr>
              <w:t>Randomized Controlled Trials</w:t>
            </w:r>
          </w:p>
        </w:tc>
      </w:tr>
      <w:tr w:rsidR="005B7EC1" w:rsidRPr="004B7C19" w14:paraId="352D9701" w14:textId="77777777" w:rsidTr="009005DE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581E6A97" w14:textId="7B893F24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Murphy (</w:t>
            </w:r>
            <w:proofErr w:type="gramStart"/>
            <w:r w:rsidRPr="005B7EC1">
              <w:rPr>
                <w:rFonts w:ascii="Times" w:hAnsi="Times"/>
                <w:sz w:val="18"/>
                <w:szCs w:val="18"/>
              </w:rPr>
              <w:t>2017)$</w:t>
            </w:r>
            <w:proofErr w:type="gramEnd"/>
          </w:p>
        </w:tc>
        <w:tc>
          <w:tcPr>
            <w:tcW w:w="1114" w:type="dxa"/>
          </w:tcPr>
          <w:p w14:paraId="743616C0" w14:textId="66E2F07F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5A13A920" w14:textId="0008AAB0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165</w:t>
            </w:r>
          </w:p>
        </w:tc>
        <w:tc>
          <w:tcPr>
            <w:tcW w:w="2288" w:type="dxa"/>
          </w:tcPr>
          <w:p w14:paraId="3197D790" w14:textId="5585619E" w:rsidR="00ED1832" w:rsidRDefault="00ED1832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Multi-centric</w:t>
            </w:r>
          </w:p>
          <w:p w14:paraId="78FED9D0" w14:textId="79FEFB7D" w:rsidR="00CD51C8" w:rsidRDefault="00CD51C8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Non-blinded</w:t>
            </w:r>
          </w:p>
          <w:p w14:paraId="776D3D63" w14:textId="573BFB18" w:rsidR="005B7EC1" w:rsidRDefault="00AC44CA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5 or &gt; ED visits in prior 12-Mo with &gt; pain complaints or drug-seeking behavior. </w:t>
            </w:r>
          </w:p>
          <w:p w14:paraId="331CA531" w14:textId="5212B78B" w:rsidR="006A143A" w:rsidRDefault="006A143A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ED presentation &gt;50% related to pain. </w:t>
            </w:r>
          </w:p>
          <w:p w14:paraId="3F4C27B0" w14:textId="10DD1F45" w:rsidR="00E95D02" w:rsidRPr="005B7EC1" w:rsidRDefault="00E95D02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Economic evaluation (same cohort as Neven 2016)</w:t>
            </w:r>
          </w:p>
        </w:tc>
        <w:tc>
          <w:tcPr>
            <w:tcW w:w="2058" w:type="dxa"/>
          </w:tcPr>
          <w:p w14:paraId="425CB56A" w14:textId="77777777" w:rsidR="005B7EC1" w:rsidRDefault="00323731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Multidisciplinary case management with organized follow-up by case manager. </w:t>
            </w:r>
          </w:p>
          <w:p w14:paraId="19607EFF" w14:textId="15DBAB0F" w:rsidR="005D5404" w:rsidRPr="005B7EC1" w:rsidRDefault="005D5404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5757EEC2" w14:textId="607D22ED" w:rsidR="005B7EC1" w:rsidRPr="005B7EC1" w:rsidRDefault="005D5404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679B5677" w14:textId="0462A4C6" w:rsidR="005B7EC1" w:rsidRPr="005B7EC1" w:rsidRDefault="005B7EC1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786D0A47" w14:textId="236F6DAE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Total treatment cost differential</w:t>
            </w:r>
          </w:p>
        </w:tc>
        <w:tc>
          <w:tcPr>
            <w:tcW w:w="1218" w:type="dxa"/>
          </w:tcPr>
          <w:p w14:paraId="4D50F0AA" w14:textId="00FCAC5D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  <w:tr w:rsidR="005B7EC1" w:rsidRPr="004B7C19" w14:paraId="1E389C35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65B76FAF" w14:textId="731F8759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Neven (2016)</w:t>
            </w:r>
          </w:p>
          <w:p w14:paraId="1684099D" w14:textId="77777777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114" w:type="dxa"/>
          </w:tcPr>
          <w:p w14:paraId="360D8395" w14:textId="62728726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3F7DC6FE" w14:textId="5EB7AB3F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165</w:t>
            </w:r>
          </w:p>
        </w:tc>
        <w:tc>
          <w:tcPr>
            <w:tcW w:w="2288" w:type="dxa"/>
          </w:tcPr>
          <w:p w14:paraId="4412B39C" w14:textId="78FC2AED" w:rsidR="00CD51C8" w:rsidRDefault="00CD51C8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Multi-centric</w:t>
            </w:r>
          </w:p>
          <w:p w14:paraId="7D07B79C" w14:textId="65825F0D" w:rsidR="00CD51C8" w:rsidRDefault="00CD51C8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Non-blinded</w:t>
            </w:r>
          </w:p>
          <w:p w14:paraId="0A3DD0D0" w14:textId="2F394B83" w:rsidR="006A143A" w:rsidRDefault="00AC44CA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5 or &gt; ED visits in prior 12-Mo with &gt; pain complaints or drug-seeking behavior.</w:t>
            </w:r>
          </w:p>
          <w:p w14:paraId="5747CC46" w14:textId="5C3EACA3" w:rsidR="006A143A" w:rsidRPr="005B7EC1" w:rsidRDefault="006A143A" w:rsidP="006A14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ED presentation &gt;50% related to pain. </w:t>
            </w:r>
          </w:p>
        </w:tc>
        <w:tc>
          <w:tcPr>
            <w:tcW w:w="2058" w:type="dxa"/>
          </w:tcPr>
          <w:p w14:paraId="6F160F58" w14:textId="560AABB5" w:rsidR="00A433F6" w:rsidRDefault="00E95D02" w:rsidP="00E95D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Multidisciplinary case management with organized follow-up by case manager. </w:t>
            </w:r>
          </w:p>
          <w:p w14:paraId="391A82EE" w14:textId="77777777" w:rsidR="005B7EC1" w:rsidRPr="005B7EC1" w:rsidRDefault="005B7EC1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058" w:type="dxa"/>
          </w:tcPr>
          <w:p w14:paraId="7FB0BF10" w14:textId="6619F2AC" w:rsidR="00E95D02" w:rsidRPr="005B7EC1" w:rsidRDefault="00E95D02" w:rsidP="00E95D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  <w:p w14:paraId="787476A3" w14:textId="4B9CCB31" w:rsidR="005B7EC1" w:rsidRPr="005B7EC1" w:rsidRDefault="005B7EC1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931" w:type="dxa"/>
          </w:tcPr>
          <w:p w14:paraId="3B1EFDE8" w14:textId="73302D40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  <w:p w14:paraId="3FB8F89C" w14:textId="1E543F52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Odds of receiving an opioid prescription at ED discharge</w:t>
            </w:r>
          </w:p>
          <w:p w14:paraId="788FC9A1" w14:textId="22C4E613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MEQ of opioid dispensed</w:t>
            </w:r>
          </w:p>
        </w:tc>
        <w:tc>
          <w:tcPr>
            <w:tcW w:w="1218" w:type="dxa"/>
          </w:tcPr>
          <w:p w14:paraId="26F849EC" w14:textId="0A30433A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  <w:tr w:rsidR="005B7EC1" w:rsidRPr="004B7C19" w14:paraId="31120B56" w14:textId="77777777" w:rsidTr="009005DE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FBA08E2" w14:textId="5EFD2459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Rathlev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(2016)</w:t>
            </w:r>
          </w:p>
          <w:p w14:paraId="2386B39D" w14:textId="77777777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114" w:type="dxa"/>
          </w:tcPr>
          <w:p w14:paraId="3BB2518E" w14:textId="0D2A38D7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42EF90D3" w14:textId="27D335CC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40</w:t>
            </w:r>
          </w:p>
        </w:tc>
        <w:tc>
          <w:tcPr>
            <w:tcW w:w="2288" w:type="dxa"/>
          </w:tcPr>
          <w:p w14:paraId="306E4129" w14:textId="75DE3E2C" w:rsidR="00CD51C8" w:rsidRDefault="00CD51C8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Multi-centric</w:t>
            </w:r>
          </w:p>
          <w:p w14:paraId="282EF039" w14:textId="77777777" w:rsidR="00B87872" w:rsidRDefault="00CD51C8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Non-blinded</w:t>
            </w:r>
          </w:p>
          <w:p w14:paraId="518252B4" w14:textId="68C35208" w:rsidR="005B7EC1" w:rsidRDefault="00AC44CA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 xml:space="preserve">4 or &gt; ED visits in prior 12-Mo with opioid use </w:t>
            </w:r>
            <w:r w:rsidR="005B7EC1" w:rsidRPr="005B7EC1">
              <w:rPr>
                <w:rFonts w:ascii="Times" w:hAnsi="Times"/>
                <w:sz w:val="18"/>
                <w:szCs w:val="18"/>
              </w:rPr>
              <w:lastRenderedPageBreak/>
              <w:t>disorder (OUD) identified via SMS billing codes</w:t>
            </w:r>
          </w:p>
          <w:p w14:paraId="7B93C497" w14:textId="12CE4F4E" w:rsidR="00AC44CA" w:rsidRPr="005B7EC1" w:rsidRDefault="00147B56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ED presentation related to acute pain</w:t>
            </w:r>
            <w:r w:rsidR="003D2563">
              <w:rPr>
                <w:rFonts w:ascii="Times" w:hAnsi="Times"/>
                <w:sz w:val="18"/>
                <w:szCs w:val="18"/>
              </w:rPr>
              <w:t>.</w:t>
            </w:r>
          </w:p>
        </w:tc>
        <w:tc>
          <w:tcPr>
            <w:tcW w:w="2058" w:type="dxa"/>
          </w:tcPr>
          <w:p w14:paraId="131AB8AB" w14:textId="3A8C5DBD" w:rsidR="005B7EC1" w:rsidRPr="005B7EC1" w:rsidRDefault="0099397E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lastRenderedPageBreak/>
              <w:t>Multidisciplinary case management development</w:t>
            </w:r>
          </w:p>
        </w:tc>
        <w:tc>
          <w:tcPr>
            <w:tcW w:w="2058" w:type="dxa"/>
          </w:tcPr>
          <w:p w14:paraId="6EE9E22B" w14:textId="7E7225B6" w:rsidR="005B7EC1" w:rsidRPr="005B7EC1" w:rsidRDefault="004A315B" w:rsidP="004641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</w:tc>
        <w:tc>
          <w:tcPr>
            <w:tcW w:w="1931" w:type="dxa"/>
          </w:tcPr>
          <w:p w14:paraId="66547B6A" w14:textId="1351A79E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MEQ prescribed at discharge</w:t>
            </w:r>
          </w:p>
          <w:p w14:paraId="3E982247" w14:textId="7233CE33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MEQ administered in ED or inpatient</w:t>
            </w:r>
          </w:p>
          <w:p w14:paraId="487A64B3" w14:textId="519CBF10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Total medical charges</w:t>
            </w:r>
          </w:p>
          <w:p w14:paraId="055A9D69" w14:textId="6022D6D2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># of ED visits</w:t>
            </w:r>
          </w:p>
          <w:p w14:paraId="2EE2208D" w14:textId="702A800E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 with advanced imaging</w:t>
            </w:r>
          </w:p>
          <w:p w14:paraId="2BED3B2B" w14:textId="1FE35527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inpatient admission</w:t>
            </w:r>
          </w:p>
          <w:p w14:paraId="414EED64" w14:textId="6B563C4E" w:rsidR="005B7EC1" w:rsidRPr="005B7EC1" w:rsidRDefault="005B7EC1" w:rsidP="003C1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218" w:type="dxa"/>
          </w:tcPr>
          <w:p w14:paraId="1D967BA4" w14:textId="3F372338" w:rsidR="005B7EC1" w:rsidRPr="005B7EC1" w:rsidRDefault="005B7EC1" w:rsidP="004641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lastRenderedPageBreak/>
              <w:t>12-months</w:t>
            </w:r>
          </w:p>
        </w:tc>
      </w:tr>
      <w:tr w:rsidR="005B7EC1" w:rsidRPr="004B7C19" w14:paraId="6C950952" w14:textId="77777777" w:rsidTr="00900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392B9204" w14:textId="15878252" w:rsidR="005B7EC1" w:rsidRPr="005B7EC1" w:rsidRDefault="005B7EC1" w:rsidP="00464192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5B7EC1">
              <w:rPr>
                <w:rFonts w:ascii="Times" w:hAnsi="Times"/>
                <w:sz w:val="18"/>
                <w:szCs w:val="18"/>
              </w:rPr>
              <w:t>Ringwalt</w:t>
            </w:r>
            <w:proofErr w:type="spellEnd"/>
            <w:r w:rsidRPr="005B7EC1">
              <w:rPr>
                <w:rFonts w:ascii="Times" w:hAnsi="Times"/>
                <w:sz w:val="18"/>
                <w:szCs w:val="18"/>
              </w:rPr>
              <w:t xml:space="preserve"> (2015)</w:t>
            </w:r>
          </w:p>
        </w:tc>
        <w:tc>
          <w:tcPr>
            <w:tcW w:w="1114" w:type="dxa"/>
          </w:tcPr>
          <w:p w14:paraId="693D813A" w14:textId="1B28E595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ED</w:t>
            </w:r>
          </w:p>
        </w:tc>
        <w:tc>
          <w:tcPr>
            <w:tcW w:w="992" w:type="dxa"/>
          </w:tcPr>
          <w:p w14:paraId="779383A1" w14:textId="0AFC4126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411</w:t>
            </w:r>
          </w:p>
        </w:tc>
        <w:tc>
          <w:tcPr>
            <w:tcW w:w="2288" w:type="dxa"/>
          </w:tcPr>
          <w:p w14:paraId="712DB777" w14:textId="40EAD395" w:rsidR="005B7EC1" w:rsidRPr="005B7EC1" w:rsidRDefault="00AC44CA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Pt with </w:t>
            </w:r>
            <w:r w:rsidR="005B7EC1" w:rsidRPr="005B7EC1">
              <w:rPr>
                <w:rFonts w:ascii="Times" w:hAnsi="Times"/>
                <w:sz w:val="18"/>
                <w:szCs w:val="18"/>
              </w:rPr>
              <w:t>11 or &gt; ED visits in prior 12-Mo and chronic noncancer pain determined via chart &amp; Rx review</w:t>
            </w:r>
          </w:p>
        </w:tc>
        <w:tc>
          <w:tcPr>
            <w:tcW w:w="2058" w:type="dxa"/>
          </w:tcPr>
          <w:p w14:paraId="2AD55703" w14:textId="135170BF" w:rsidR="005B7EC1" w:rsidRPr="005B7EC1" w:rsidRDefault="00A433F6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Care linkage to primary care provider with plan for non-opioid based pain management. </w:t>
            </w:r>
          </w:p>
        </w:tc>
        <w:tc>
          <w:tcPr>
            <w:tcW w:w="2058" w:type="dxa"/>
          </w:tcPr>
          <w:p w14:paraId="01E4335D" w14:textId="23345A86" w:rsidR="009653E1" w:rsidRPr="005B7EC1" w:rsidRDefault="00BC0189" w:rsidP="004641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 xml:space="preserve">Support for </w:t>
            </w:r>
            <w:proofErr w:type="spellStart"/>
            <w:r>
              <w:rPr>
                <w:rFonts w:ascii="Times" w:hAnsi="Times"/>
                <w:sz w:val="18"/>
                <w:szCs w:val="18"/>
              </w:rPr>
              <w:t>pt</w:t>
            </w:r>
            <w:proofErr w:type="spellEnd"/>
            <w:r>
              <w:rPr>
                <w:rFonts w:ascii="Times" w:hAnsi="Times"/>
                <w:sz w:val="18"/>
                <w:szCs w:val="18"/>
              </w:rPr>
              <w:t xml:space="preserve"> </w:t>
            </w:r>
            <w:r w:rsidR="00AE5F78">
              <w:rPr>
                <w:rFonts w:ascii="Times" w:hAnsi="Times"/>
                <w:sz w:val="18"/>
                <w:szCs w:val="18"/>
              </w:rPr>
              <w:t>in</w:t>
            </w:r>
            <w:r>
              <w:rPr>
                <w:rFonts w:ascii="Times" w:hAnsi="Times"/>
                <w:sz w:val="18"/>
                <w:szCs w:val="18"/>
              </w:rPr>
              <w:t xml:space="preserve"> pain</w:t>
            </w:r>
          </w:p>
        </w:tc>
        <w:tc>
          <w:tcPr>
            <w:tcW w:w="1931" w:type="dxa"/>
          </w:tcPr>
          <w:p w14:paraId="7013F591" w14:textId="7BCB6739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 xml:space="preserve"># of prescriptions received from ED. </w:t>
            </w:r>
          </w:p>
          <w:p w14:paraId="744CBD25" w14:textId="66BDCCA4" w:rsidR="005B7EC1" w:rsidRPr="005B7EC1" w:rsidRDefault="005B7EC1" w:rsidP="003C1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# of ED visits</w:t>
            </w:r>
          </w:p>
        </w:tc>
        <w:tc>
          <w:tcPr>
            <w:tcW w:w="1218" w:type="dxa"/>
          </w:tcPr>
          <w:p w14:paraId="2A933640" w14:textId="0BF5EB33" w:rsidR="005B7EC1" w:rsidRPr="005B7EC1" w:rsidRDefault="005B7EC1" w:rsidP="004641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8"/>
                <w:szCs w:val="18"/>
              </w:rPr>
            </w:pPr>
            <w:r w:rsidRPr="005B7EC1">
              <w:rPr>
                <w:rFonts w:ascii="Times" w:hAnsi="Times"/>
                <w:sz w:val="18"/>
                <w:szCs w:val="18"/>
              </w:rPr>
              <w:t>12-months</w:t>
            </w:r>
          </w:p>
        </w:tc>
      </w:tr>
    </w:tbl>
    <w:p w14:paraId="7563AD71" w14:textId="7E55EDDF" w:rsidR="00DC0F28" w:rsidRPr="00791065" w:rsidRDefault="00682C4E" w:rsidP="00532C2A">
      <w:pPr>
        <w:jc w:val="both"/>
        <w:rPr>
          <w:rFonts w:ascii="Times" w:hAnsi="Times"/>
          <w:sz w:val="18"/>
          <w:szCs w:val="18"/>
        </w:rPr>
      </w:pPr>
      <w:r w:rsidRPr="00791065">
        <w:rPr>
          <w:rFonts w:ascii="Times" w:hAnsi="Times"/>
          <w:sz w:val="18"/>
          <w:szCs w:val="18"/>
        </w:rPr>
        <w:t xml:space="preserve">%Abstract only. </w:t>
      </w:r>
      <w:r w:rsidR="00DD407B" w:rsidRPr="00791065">
        <w:rPr>
          <w:rFonts w:ascii="Times" w:hAnsi="Times"/>
          <w:sz w:val="18"/>
          <w:szCs w:val="18"/>
        </w:rPr>
        <w:t xml:space="preserve">++ Subgroup analysis of </w:t>
      </w:r>
      <w:proofErr w:type="spellStart"/>
      <w:r w:rsidR="002F441F">
        <w:rPr>
          <w:rFonts w:ascii="Times" w:hAnsi="Times"/>
          <w:sz w:val="18"/>
          <w:szCs w:val="18"/>
        </w:rPr>
        <w:t>pt</w:t>
      </w:r>
      <w:proofErr w:type="spellEnd"/>
      <w:r w:rsidR="00DD407B" w:rsidRPr="00791065">
        <w:rPr>
          <w:rFonts w:ascii="Times" w:hAnsi="Times"/>
          <w:sz w:val="18"/>
          <w:szCs w:val="18"/>
        </w:rPr>
        <w:t xml:space="preserve"> on opioids at ER presentation (pre=1512 and post=950). @ subgroup of chronic opioid use </w:t>
      </w:r>
      <w:proofErr w:type="spellStart"/>
      <w:r w:rsidR="002F441F">
        <w:rPr>
          <w:rFonts w:ascii="Times" w:hAnsi="Times"/>
          <w:sz w:val="18"/>
          <w:szCs w:val="18"/>
        </w:rPr>
        <w:t>pt</w:t>
      </w:r>
      <w:proofErr w:type="spellEnd"/>
      <w:r w:rsidR="00DD407B" w:rsidRPr="00791065">
        <w:rPr>
          <w:rFonts w:ascii="Times" w:hAnsi="Times"/>
          <w:sz w:val="18"/>
          <w:szCs w:val="18"/>
        </w:rPr>
        <w:t xml:space="preserve"> pre + post.</w:t>
      </w:r>
      <w:r w:rsidR="007F7D1E" w:rsidRPr="00791065">
        <w:rPr>
          <w:rFonts w:ascii="Times" w:hAnsi="Times"/>
          <w:sz w:val="18"/>
          <w:szCs w:val="18"/>
        </w:rPr>
        <w:t xml:space="preserve"> $ Murphy (2017) is an economic evaluation of the population and harm reduction strategy studied in Neven (2016).</w:t>
      </w:r>
      <w:r w:rsidR="00532C2A" w:rsidRPr="00791065">
        <w:rPr>
          <w:rFonts w:ascii="Times" w:hAnsi="Times"/>
          <w:sz w:val="18"/>
          <w:szCs w:val="18"/>
        </w:rPr>
        <w:t xml:space="preserve"> </w:t>
      </w:r>
      <w:r w:rsidR="00464192" w:rsidRPr="00791065">
        <w:rPr>
          <w:rFonts w:ascii="Times" w:hAnsi="Times"/>
          <w:sz w:val="18"/>
          <w:szCs w:val="18"/>
        </w:rPr>
        <w:t>MINI</w:t>
      </w:r>
      <w:r w:rsidRPr="00791065">
        <w:rPr>
          <w:rFonts w:ascii="Times" w:hAnsi="Times"/>
          <w:sz w:val="18"/>
          <w:szCs w:val="18"/>
        </w:rPr>
        <w:t>:</w:t>
      </w:r>
      <w:r w:rsidR="00464192" w:rsidRPr="00791065">
        <w:rPr>
          <w:rFonts w:ascii="Times" w:hAnsi="Times"/>
          <w:sz w:val="18"/>
          <w:szCs w:val="18"/>
        </w:rPr>
        <w:t xml:space="preserve"> Mini-International Neuropsychiatric Interview as per DSM-IV criteria. </w:t>
      </w:r>
      <w:r w:rsidR="00555F3E" w:rsidRPr="00791065">
        <w:rPr>
          <w:rFonts w:ascii="Times" w:hAnsi="Times"/>
          <w:sz w:val="18"/>
          <w:szCs w:val="18"/>
        </w:rPr>
        <w:t>Rx</w:t>
      </w:r>
      <w:r w:rsidRPr="00791065">
        <w:rPr>
          <w:rFonts w:ascii="Times" w:hAnsi="Times"/>
          <w:sz w:val="18"/>
          <w:szCs w:val="18"/>
        </w:rPr>
        <w:t>:</w:t>
      </w:r>
      <w:r w:rsidR="00555F3E" w:rsidRPr="00791065">
        <w:rPr>
          <w:rFonts w:ascii="Times" w:hAnsi="Times"/>
          <w:sz w:val="18"/>
          <w:szCs w:val="18"/>
        </w:rPr>
        <w:t xml:space="preserve"> prescription</w:t>
      </w:r>
      <w:r w:rsidRPr="00791065">
        <w:rPr>
          <w:rFonts w:ascii="Times" w:hAnsi="Times"/>
          <w:sz w:val="18"/>
          <w:szCs w:val="18"/>
        </w:rPr>
        <w:t>s</w:t>
      </w:r>
      <w:r w:rsidR="002248D7" w:rsidRPr="00791065">
        <w:rPr>
          <w:rFonts w:ascii="Times" w:hAnsi="Times"/>
          <w:sz w:val="18"/>
          <w:szCs w:val="18"/>
        </w:rPr>
        <w:t>. MME</w:t>
      </w:r>
      <w:r w:rsidRPr="00791065">
        <w:rPr>
          <w:rFonts w:ascii="Times" w:hAnsi="Times"/>
          <w:sz w:val="18"/>
          <w:szCs w:val="18"/>
        </w:rPr>
        <w:t xml:space="preserve">: </w:t>
      </w:r>
      <w:r w:rsidR="002248D7" w:rsidRPr="00791065">
        <w:rPr>
          <w:rFonts w:ascii="Times" w:hAnsi="Times"/>
          <w:sz w:val="18"/>
          <w:szCs w:val="18"/>
        </w:rPr>
        <w:t>morphine mil</w:t>
      </w:r>
      <w:r w:rsidR="00976ED9" w:rsidRPr="00791065">
        <w:rPr>
          <w:rFonts w:ascii="Times" w:hAnsi="Times"/>
          <w:sz w:val="18"/>
          <w:szCs w:val="18"/>
        </w:rPr>
        <w:t>l</w:t>
      </w:r>
      <w:r w:rsidR="00467B64" w:rsidRPr="00791065">
        <w:rPr>
          <w:rFonts w:ascii="Times" w:hAnsi="Times"/>
          <w:sz w:val="18"/>
          <w:szCs w:val="18"/>
        </w:rPr>
        <w:t>i</w:t>
      </w:r>
      <w:r w:rsidR="002248D7" w:rsidRPr="00791065">
        <w:rPr>
          <w:rFonts w:ascii="Times" w:hAnsi="Times"/>
          <w:sz w:val="18"/>
          <w:szCs w:val="18"/>
        </w:rPr>
        <w:t>equivalents (synonymous with mean morphine equivalent / MEQ)</w:t>
      </w:r>
      <w:r w:rsidR="00DD407B" w:rsidRPr="00791065">
        <w:rPr>
          <w:rFonts w:ascii="Times" w:hAnsi="Times"/>
          <w:sz w:val="18"/>
          <w:szCs w:val="18"/>
        </w:rPr>
        <w:t xml:space="preserve">. </w:t>
      </w:r>
      <w:r w:rsidR="00B95EF7" w:rsidRPr="00791065">
        <w:rPr>
          <w:rFonts w:ascii="Times" w:hAnsi="Times"/>
          <w:sz w:val="18"/>
          <w:szCs w:val="18"/>
        </w:rPr>
        <w:t>ED: Emergency department. PCP: primary care provider</w:t>
      </w:r>
      <w:r w:rsidR="00273B14" w:rsidRPr="00791065">
        <w:rPr>
          <w:rFonts w:ascii="Times" w:hAnsi="Times"/>
          <w:sz w:val="18"/>
          <w:szCs w:val="18"/>
        </w:rPr>
        <w:t>; RF: risk factors</w:t>
      </w:r>
      <w:r w:rsidR="00A913C4" w:rsidRPr="00791065">
        <w:rPr>
          <w:rFonts w:ascii="Times" w:hAnsi="Times"/>
          <w:sz w:val="18"/>
          <w:szCs w:val="18"/>
        </w:rPr>
        <w:t>; #: number</w:t>
      </w:r>
      <w:r w:rsidR="002F441F">
        <w:rPr>
          <w:rFonts w:ascii="Times" w:hAnsi="Times"/>
          <w:sz w:val="18"/>
          <w:szCs w:val="18"/>
        </w:rPr>
        <w:t xml:space="preserve">; Pt: </w:t>
      </w:r>
      <w:proofErr w:type="spellStart"/>
      <w:r w:rsidR="002F441F">
        <w:rPr>
          <w:rFonts w:ascii="Times" w:hAnsi="Times"/>
          <w:sz w:val="18"/>
          <w:szCs w:val="18"/>
        </w:rPr>
        <w:t>pt</w:t>
      </w:r>
      <w:proofErr w:type="spellEnd"/>
      <w:r w:rsidR="003F24E6">
        <w:rPr>
          <w:rFonts w:ascii="Times" w:hAnsi="Times"/>
          <w:sz w:val="18"/>
          <w:szCs w:val="18"/>
        </w:rPr>
        <w:t>; Mo: Months; d: days</w:t>
      </w:r>
      <w:r w:rsidR="00273B14" w:rsidRPr="00791065">
        <w:rPr>
          <w:rFonts w:ascii="Times" w:hAnsi="Times"/>
          <w:sz w:val="18"/>
          <w:szCs w:val="18"/>
        </w:rPr>
        <w:t>.</w:t>
      </w:r>
      <w:r w:rsidR="00B95EF7" w:rsidRPr="00791065">
        <w:rPr>
          <w:rFonts w:ascii="Times" w:hAnsi="Times"/>
          <w:sz w:val="18"/>
          <w:szCs w:val="18"/>
        </w:rPr>
        <w:t xml:space="preserve"> </w:t>
      </w:r>
      <w:r w:rsidRPr="00791065">
        <w:rPr>
          <w:rFonts w:ascii="Times" w:hAnsi="Times"/>
          <w:sz w:val="18"/>
          <w:szCs w:val="18"/>
        </w:rPr>
        <w:t xml:space="preserve">All studies listed were compared to usual care as defined as standard practice in the institution. </w:t>
      </w:r>
    </w:p>
    <w:p w14:paraId="7EE3B974" w14:textId="2A8CC848" w:rsidR="004A532C" w:rsidRPr="00791065" w:rsidRDefault="004A532C" w:rsidP="00532C2A">
      <w:pPr>
        <w:jc w:val="both"/>
        <w:rPr>
          <w:rFonts w:ascii="Times" w:hAnsi="Times"/>
          <w:sz w:val="18"/>
          <w:szCs w:val="18"/>
        </w:rPr>
      </w:pPr>
      <w:r w:rsidRPr="00791065">
        <w:rPr>
          <w:rFonts w:ascii="Times" w:hAnsi="Times"/>
          <w:sz w:val="18"/>
          <w:szCs w:val="18"/>
        </w:rPr>
        <w:t xml:space="preserve">See supplementary appendix 1 for full references. </w:t>
      </w:r>
    </w:p>
    <w:p w14:paraId="1BC1A227" w14:textId="6E766DCF" w:rsidR="00414928" w:rsidRPr="004B7C19" w:rsidRDefault="00414928" w:rsidP="00532C2A">
      <w:pPr>
        <w:jc w:val="both"/>
        <w:rPr>
          <w:rFonts w:ascii="Times" w:hAnsi="Times"/>
          <w:sz w:val="22"/>
          <w:szCs w:val="22"/>
        </w:rPr>
      </w:pPr>
    </w:p>
    <w:p w14:paraId="27BD97CB" w14:textId="2F74FD85" w:rsidR="00D3499F" w:rsidRPr="004B7C19" w:rsidRDefault="00D3499F" w:rsidP="00532C2A">
      <w:pPr>
        <w:jc w:val="both"/>
        <w:rPr>
          <w:rFonts w:ascii="Times" w:hAnsi="Times"/>
          <w:sz w:val="22"/>
          <w:szCs w:val="22"/>
        </w:rPr>
      </w:pPr>
    </w:p>
    <w:p w14:paraId="64E40568" w14:textId="1AB06543" w:rsidR="00375A00" w:rsidRPr="004B7C19" w:rsidRDefault="00375A00">
      <w:pPr>
        <w:rPr>
          <w:rFonts w:ascii="Times" w:hAnsi="Times"/>
          <w:sz w:val="22"/>
          <w:szCs w:val="22"/>
        </w:rPr>
      </w:pPr>
    </w:p>
    <w:sectPr w:rsidR="00375A00" w:rsidRPr="004B7C19" w:rsidSect="00C33BF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113805"/>
    <w:multiLevelType w:val="hybridMultilevel"/>
    <w:tmpl w:val="20829DA0"/>
    <w:lvl w:ilvl="0" w:tplc="E82A375C">
      <w:start w:val="1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579EF"/>
    <w:multiLevelType w:val="hybridMultilevel"/>
    <w:tmpl w:val="997E25E0"/>
    <w:lvl w:ilvl="0" w:tplc="7A1AB296">
      <w:start w:val="21"/>
      <w:numFmt w:val="bullet"/>
      <w:lvlText w:val=""/>
      <w:lvlJc w:val="left"/>
      <w:pPr>
        <w:ind w:left="10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777066"/>
    <w:multiLevelType w:val="hybridMultilevel"/>
    <w:tmpl w:val="17325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927E6"/>
    <w:multiLevelType w:val="hybridMultilevel"/>
    <w:tmpl w:val="13C259A6"/>
    <w:lvl w:ilvl="0" w:tplc="D89A0DC2">
      <w:start w:val="2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F0"/>
    <w:rsid w:val="0001055C"/>
    <w:rsid w:val="00014142"/>
    <w:rsid w:val="000176C7"/>
    <w:rsid w:val="00042EA3"/>
    <w:rsid w:val="00043F06"/>
    <w:rsid w:val="00045137"/>
    <w:rsid w:val="00045D9E"/>
    <w:rsid w:val="000470B5"/>
    <w:rsid w:val="0005035E"/>
    <w:rsid w:val="00055BF3"/>
    <w:rsid w:val="00057D45"/>
    <w:rsid w:val="00070E17"/>
    <w:rsid w:val="000744A1"/>
    <w:rsid w:val="00082CBA"/>
    <w:rsid w:val="000955E4"/>
    <w:rsid w:val="000B67DF"/>
    <w:rsid w:val="000C0EB6"/>
    <w:rsid w:val="000D24BC"/>
    <w:rsid w:val="000E028D"/>
    <w:rsid w:val="000E1452"/>
    <w:rsid w:val="001123E7"/>
    <w:rsid w:val="001131C8"/>
    <w:rsid w:val="00137816"/>
    <w:rsid w:val="00143FD6"/>
    <w:rsid w:val="001467C8"/>
    <w:rsid w:val="00147B56"/>
    <w:rsid w:val="001B1A14"/>
    <w:rsid w:val="001B1BCA"/>
    <w:rsid w:val="001B248C"/>
    <w:rsid w:val="001C006B"/>
    <w:rsid w:val="001C10E4"/>
    <w:rsid w:val="001C2074"/>
    <w:rsid w:val="002248D7"/>
    <w:rsid w:val="00230E51"/>
    <w:rsid w:val="00234F29"/>
    <w:rsid w:val="00237E84"/>
    <w:rsid w:val="00251303"/>
    <w:rsid w:val="00254866"/>
    <w:rsid w:val="00256E15"/>
    <w:rsid w:val="0025702A"/>
    <w:rsid w:val="00273B14"/>
    <w:rsid w:val="00283BB9"/>
    <w:rsid w:val="002B0EE4"/>
    <w:rsid w:val="002B20BC"/>
    <w:rsid w:val="002B2DA6"/>
    <w:rsid w:val="002B5F6B"/>
    <w:rsid w:val="002C1D9B"/>
    <w:rsid w:val="002D6BFF"/>
    <w:rsid w:val="002E457B"/>
    <w:rsid w:val="002E6107"/>
    <w:rsid w:val="002F441F"/>
    <w:rsid w:val="002F5B46"/>
    <w:rsid w:val="00301AF3"/>
    <w:rsid w:val="00312238"/>
    <w:rsid w:val="0031586A"/>
    <w:rsid w:val="00323731"/>
    <w:rsid w:val="0033270A"/>
    <w:rsid w:val="003338EC"/>
    <w:rsid w:val="00336743"/>
    <w:rsid w:val="00370FA9"/>
    <w:rsid w:val="00374302"/>
    <w:rsid w:val="00375A00"/>
    <w:rsid w:val="00385B57"/>
    <w:rsid w:val="00386D51"/>
    <w:rsid w:val="003A38CD"/>
    <w:rsid w:val="003B0239"/>
    <w:rsid w:val="003B378F"/>
    <w:rsid w:val="003C16D6"/>
    <w:rsid w:val="003D2563"/>
    <w:rsid w:val="003D37A7"/>
    <w:rsid w:val="003E0132"/>
    <w:rsid w:val="003E2DE1"/>
    <w:rsid w:val="003F0F6A"/>
    <w:rsid w:val="003F24E6"/>
    <w:rsid w:val="00400529"/>
    <w:rsid w:val="00407374"/>
    <w:rsid w:val="00414928"/>
    <w:rsid w:val="00425AF6"/>
    <w:rsid w:val="004602DE"/>
    <w:rsid w:val="004619C3"/>
    <w:rsid w:val="00464192"/>
    <w:rsid w:val="00467B64"/>
    <w:rsid w:val="004842F3"/>
    <w:rsid w:val="0049071D"/>
    <w:rsid w:val="004A0F0F"/>
    <w:rsid w:val="004A315B"/>
    <w:rsid w:val="004A532C"/>
    <w:rsid w:val="004B7C19"/>
    <w:rsid w:val="004D0CCB"/>
    <w:rsid w:val="004F2D43"/>
    <w:rsid w:val="004F607D"/>
    <w:rsid w:val="004F6696"/>
    <w:rsid w:val="0050267B"/>
    <w:rsid w:val="00532C2A"/>
    <w:rsid w:val="00555F3E"/>
    <w:rsid w:val="00556FB0"/>
    <w:rsid w:val="005670B7"/>
    <w:rsid w:val="005776C2"/>
    <w:rsid w:val="0059014C"/>
    <w:rsid w:val="005B23A9"/>
    <w:rsid w:val="005B7EC1"/>
    <w:rsid w:val="005C1624"/>
    <w:rsid w:val="005C2183"/>
    <w:rsid w:val="005D5404"/>
    <w:rsid w:val="005E3BA0"/>
    <w:rsid w:val="005E47BB"/>
    <w:rsid w:val="005F473B"/>
    <w:rsid w:val="00627485"/>
    <w:rsid w:val="0063060F"/>
    <w:rsid w:val="00663D82"/>
    <w:rsid w:val="006670A2"/>
    <w:rsid w:val="006677F4"/>
    <w:rsid w:val="006735A7"/>
    <w:rsid w:val="00682C4E"/>
    <w:rsid w:val="00683012"/>
    <w:rsid w:val="00684CB6"/>
    <w:rsid w:val="006871F1"/>
    <w:rsid w:val="00693C6A"/>
    <w:rsid w:val="0069441A"/>
    <w:rsid w:val="006A143A"/>
    <w:rsid w:val="006B5A97"/>
    <w:rsid w:val="006C0504"/>
    <w:rsid w:val="006C1B3A"/>
    <w:rsid w:val="006D53F4"/>
    <w:rsid w:val="006D7195"/>
    <w:rsid w:val="006F721C"/>
    <w:rsid w:val="007068C9"/>
    <w:rsid w:val="00712112"/>
    <w:rsid w:val="0071332C"/>
    <w:rsid w:val="00713C7B"/>
    <w:rsid w:val="0072252A"/>
    <w:rsid w:val="00730E7F"/>
    <w:rsid w:val="00733305"/>
    <w:rsid w:val="00735B30"/>
    <w:rsid w:val="00746C11"/>
    <w:rsid w:val="0075283D"/>
    <w:rsid w:val="00755FCE"/>
    <w:rsid w:val="007606DA"/>
    <w:rsid w:val="00764060"/>
    <w:rsid w:val="00764B39"/>
    <w:rsid w:val="00780043"/>
    <w:rsid w:val="0078470D"/>
    <w:rsid w:val="00791065"/>
    <w:rsid w:val="007928FE"/>
    <w:rsid w:val="00792E4F"/>
    <w:rsid w:val="00793E20"/>
    <w:rsid w:val="0079421F"/>
    <w:rsid w:val="007A310E"/>
    <w:rsid w:val="007B04C3"/>
    <w:rsid w:val="007B1495"/>
    <w:rsid w:val="007B2A9A"/>
    <w:rsid w:val="007C5200"/>
    <w:rsid w:val="007D3735"/>
    <w:rsid w:val="007D6AA5"/>
    <w:rsid w:val="007E23E8"/>
    <w:rsid w:val="007E68F2"/>
    <w:rsid w:val="007F6812"/>
    <w:rsid w:val="007F7D1E"/>
    <w:rsid w:val="00815B2C"/>
    <w:rsid w:val="008230A2"/>
    <w:rsid w:val="008372F0"/>
    <w:rsid w:val="008421D9"/>
    <w:rsid w:val="008439D8"/>
    <w:rsid w:val="00845699"/>
    <w:rsid w:val="00852209"/>
    <w:rsid w:val="008530CF"/>
    <w:rsid w:val="00861DC4"/>
    <w:rsid w:val="00890FC6"/>
    <w:rsid w:val="008A1620"/>
    <w:rsid w:val="008A3307"/>
    <w:rsid w:val="008A3E20"/>
    <w:rsid w:val="008A713A"/>
    <w:rsid w:val="008B3D17"/>
    <w:rsid w:val="008B5F94"/>
    <w:rsid w:val="008D1DB5"/>
    <w:rsid w:val="008E07D3"/>
    <w:rsid w:val="008E1D51"/>
    <w:rsid w:val="008F3A76"/>
    <w:rsid w:val="008F5D9F"/>
    <w:rsid w:val="009005DE"/>
    <w:rsid w:val="009013C5"/>
    <w:rsid w:val="00903706"/>
    <w:rsid w:val="00920A06"/>
    <w:rsid w:val="00931225"/>
    <w:rsid w:val="00943758"/>
    <w:rsid w:val="0094458B"/>
    <w:rsid w:val="0094607C"/>
    <w:rsid w:val="0094612B"/>
    <w:rsid w:val="0095461E"/>
    <w:rsid w:val="009653E1"/>
    <w:rsid w:val="00967B2D"/>
    <w:rsid w:val="00976ED9"/>
    <w:rsid w:val="00980259"/>
    <w:rsid w:val="00986A14"/>
    <w:rsid w:val="0099397E"/>
    <w:rsid w:val="009968A2"/>
    <w:rsid w:val="009B02B8"/>
    <w:rsid w:val="009C14C2"/>
    <w:rsid w:val="009E13EE"/>
    <w:rsid w:val="009E793B"/>
    <w:rsid w:val="00A06D06"/>
    <w:rsid w:val="00A24126"/>
    <w:rsid w:val="00A25565"/>
    <w:rsid w:val="00A41AE5"/>
    <w:rsid w:val="00A41BCB"/>
    <w:rsid w:val="00A433F6"/>
    <w:rsid w:val="00A56EB4"/>
    <w:rsid w:val="00A82CC9"/>
    <w:rsid w:val="00A913C4"/>
    <w:rsid w:val="00AA0D7E"/>
    <w:rsid w:val="00AA28F7"/>
    <w:rsid w:val="00AC14DD"/>
    <w:rsid w:val="00AC44CA"/>
    <w:rsid w:val="00AC501D"/>
    <w:rsid w:val="00AD101E"/>
    <w:rsid w:val="00AE04D1"/>
    <w:rsid w:val="00AE1DDB"/>
    <w:rsid w:val="00AE28B6"/>
    <w:rsid w:val="00AE5F78"/>
    <w:rsid w:val="00AF697D"/>
    <w:rsid w:val="00B15ECD"/>
    <w:rsid w:val="00B17760"/>
    <w:rsid w:val="00B2312A"/>
    <w:rsid w:val="00B322F7"/>
    <w:rsid w:val="00B362B2"/>
    <w:rsid w:val="00B36E74"/>
    <w:rsid w:val="00B371F3"/>
    <w:rsid w:val="00B40675"/>
    <w:rsid w:val="00B770B9"/>
    <w:rsid w:val="00B8458C"/>
    <w:rsid w:val="00B8753F"/>
    <w:rsid w:val="00B877FC"/>
    <w:rsid w:val="00B87872"/>
    <w:rsid w:val="00B95EF7"/>
    <w:rsid w:val="00B9720F"/>
    <w:rsid w:val="00BA782F"/>
    <w:rsid w:val="00BB21C2"/>
    <w:rsid w:val="00BC0189"/>
    <w:rsid w:val="00BC321F"/>
    <w:rsid w:val="00BE2ACA"/>
    <w:rsid w:val="00C140A3"/>
    <w:rsid w:val="00C252F9"/>
    <w:rsid w:val="00C257FF"/>
    <w:rsid w:val="00C27CCD"/>
    <w:rsid w:val="00C33BF0"/>
    <w:rsid w:val="00C42241"/>
    <w:rsid w:val="00C5114A"/>
    <w:rsid w:val="00C520F7"/>
    <w:rsid w:val="00C604FF"/>
    <w:rsid w:val="00C777E8"/>
    <w:rsid w:val="00C8189D"/>
    <w:rsid w:val="00C93B0E"/>
    <w:rsid w:val="00CA5E38"/>
    <w:rsid w:val="00CA66AF"/>
    <w:rsid w:val="00CA7FB5"/>
    <w:rsid w:val="00CB00D6"/>
    <w:rsid w:val="00CB582D"/>
    <w:rsid w:val="00CD0801"/>
    <w:rsid w:val="00CD51C8"/>
    <w:rsid w:val="00CD59A3"/>
    <w:rsid w:val="00CD7179"/>
    <w:rsid w:val="00D0293F"/>
    <w:rsid w:val="00D06F58"/>
    <w:rsid w:val="00D07DB2"/>
    <w:rsid w:val="00D16CE9"/>
    <w:rsid w:val="00D25FCE"/>
    <w:rsid w:val="00D26F22"/>
    <w:rsid w:val="00D3499F"/>
    <w:rsid w:val="00D55050"/>
    <w:rsid w:val="00D60E4E"/>
    <w:rsid w:val="00D638B0"/>
    <w:rsid w:val="00D71D15"/>
    <w:rsid w:val="00D72E3D"/>
    <w:rsid w:val="00D81AB0"/>
    <w:rsid w:val="00D82C3C"/>
    <w:rsid w:val="00D8732C"/>
    <w:rsid w:val="00D94485"/>
    <w:rsid w:val="00D95EE6"/>
    <w:rsid w:val="00D97468"/>
    <w:rsid w:val="00DA7387"/>
    <w:rsid w:val="00DC068F"/>
    <w:rsid w:val="00DC0F28"/>
    <w:rsid w:val="00DD21FC"/>
    <w:rsid w:val="00DD407B"/>
    <w:rsid w:val="00DF386D"/>
    <w:rsid w:val="00DF702F"/>
    <w:rsid w:val="00E017B4"/>
    <w:rsid w:val="00E03551"/>
    <w:rsid w:val="00E11F79"/>
    <w:rsid w:val="00E25B72"/>
    <w:rsid w:val="00E30451"/>
    <w:rsid w:val="00E3643B"/>
    <w:rsid w:val="00E3665F"/>
    <w:rsid w:val="00E56206"/>
    <w:rsid w:val="00E624DE"/>
    <w:rsid w:val="00E627C4"/>
    <w:rsid w:val="00E95D02"/>
    <w:rsid w:val="00E96B58"/>
    <w:rsid w:val="00EA36E3"/>
    <w:rsid w:val="00EB311B"/>
    <w:rsid w:val="00EB7403"/>
    <w:rsid w:val="00EC2813"/>
    <w:rsid w:val="00ED1832"/>
    <w:rsid w:val="00ED6C3A"/>
    <w:rsid w:val="00EE2809"/>
    <w:rsid w:val="00EF14D2"/>
    <w:rsid w:val="00EF172B"/>
    <w:rsid w:val="00EF4BC8"/>
    <w:rsid w:val="00EF54A3"/>
    <w:rsid w:val="00EF7AC2"/>
    <w:rsid w:val="00F101C9"/>
    <w:rsid w:val="00F13494"/>
    <w:rsid w:val="00F24A64"/>
    <w:rsid w:val="00F467D8"/>
    <w:rsid w:val="00F57718"/>
    <w:rsid w:val="00F86CFE"/>
    <w:rsid w:val="00F94F2E"/>
    <w:rsid w:val="00F95F84"/>
    <w:rsid w:val="00FB2775"/>
    <w:rsid w:val="00FB7A7A"/>
    <w:rsid w:val="00FD2398"/>
    <w:rsid w:val="00FE04E7"/>
    <w:rsid w:val="00FE0C91"/>
    <w:rsid w:val="00FF2388"/>
    <w:rsid w:val="00FF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11096"/>
  <w15:chartTrackingRefBased/>
  <w15:docId w15:val="{599C7C96-E045-3B4B-B811-14B4180E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F0"/>
    <w:rPr>
      <w:rFonts w:ascii="Times New Roman" w:eastAsiaTheme="minorEastAsia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3BF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045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46C11"/>
  </w:style>
  <w:style w:type="table" w:styleId="GridTable4-Accent1">
    <w:name w:val="Grid Table 4 Accent 1"/>
    <w:basedOn w:val="TableNormal"/>
    <w:uiPriority w:val="49"/>
    <w:rsid w:val="000470B5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366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66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665F"/>
    <w:rPr>
      <w:rFonts w:ascii="Times New Roman" w:eastAsiaTheme="minorEastAsia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66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665F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6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65F"/>
    <w:rPr>
      <w:rFonts w:ascii="Times New Roman" w:eastAsiaTheme="minorEastAsia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4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86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7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3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5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7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1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5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0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Gilbertson</dc:creator>
  <cp:keywords/>
  <dc:description/>
  <cp:lastModifiedBy>Jean Deschamps</cp:lastModifiedBy>
  <cp:revision>36</cp:revision>
  <dcterms:created xsi:type="dcterms:W3CDTF">2020-09-03T01:08:00Z</dcterms:created>
  <dcterms:modified xsi:type="dcterms:W3CDTF">2020-09-03T04:25:00Z</dcterms:modified>
</cp:coreProperties>
</file>