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3E9" w:rsidRDefault="00B733E9" w:rsidP="00B733E9">
      <w:pPr>
        <w:rPr>
          <w:b/>
        </w:rPr>
      </w:pPr>
      <w:bookmarkStart w:id="0" w:name="_GoBack"/>
      <w:r>
        <w:rPr>
          <w:b/>
        </w:rPr>
        <w:t>Supplementary Table 1</w:t>
      </w:r>
      <w:bookmarkEnd w:id="0"/>
      <w:r>
        <w:rPr>
          <w:b/>
        </w:rPr>
        <w:t xml:space="preserve">: </w:t>
      </w:r>
      <w:r w:rsidRPr="004B47BB">
        <w:t xml:space="preserve">Results from multivariable Cox proportional hazard regression </w:t>
      </w:r>
      <w:r>
        <w:t xml:space="preserve">in patients with a T-cell depleted graft </w:t>
      </w:r>
      <w:r w:rsidRPr="004B47BB">
        <w:t xml:space="preserve">on </w:t>
      </w:r>
      <w:r>
        <w:t>overall survival (OS, n=182), relapse</w:t>
      </w:r>
      <w:r w:rsidRPr="004B47BB">
        <w:t xml:space="preserve"> free survival (</w:t>
      </w:r>
      <w:r>
        <w:t>R</w:t>
      </w:r>
      <w:r w:rsidRPr="004B47BB">
        <w:t>FS</w:t>
      </w:r>
      <w:r>
        <w:t>, n=182</w:t>
      </w:r>
      <w:r w:rsidRPr="004B47BB">
        <w:t>)</w:t>
      </w:r>
      <w:r>
        <w:t>, relapse (n=182), non-relapse mortality (NRM, n=182) and chronic graft-versus-host-disease (</w:t>
      </w:r>
      <w:proofErr w:type="spellStart"/>
      <w:r>
        <w:t>cGvHD</w:t>
      </w:r>
      <w:proofErr w:type="spellEnd"/>
      <w:r>
        <w:t xml:space="preserve">, n=178). Cause specific hazard ratios are shown for relapse, NRM and </w:t>
      </w:r>
      <w:proofErr w:type="spellStart"/>
      <w:r>
        <w:t>cGvHD</w:t>
      </w:r>
      <w:proofErr w:type="spellEnd"/>
      <w:r>
        <w:t>.</w:t>
      </w:r>
    </w:p>
    <w:tbl>
      <w:tblPr>
        <w:tblStyle w:val="TableGrid"/>
        <w:tblW w:w="13892" w:type="dxa"/>
        <w:tblLayout w:type="fixed"/>
        <w:tblLook w:val="04A0" w:firstRow="1" w:lastRow="0" w:firstColumn="1" w:lastColumn="0" w:noHBand="0" w:noVBand="1"/>
      </w:tblPr>
      <w:tblGrid>
        <w:gridCol w:w="2489"/>
        <w:gridCol w:w="1480"/>
        <w:gridCol w:w="851"/>
        <w:gridCol w:w="1381"/>
        <w:gridCol w:w="745"/>
        <w:gridCol w:w="1418"/>
        <w:gridCol w:w="850"/>
        <w:gridCol w:w="1418"/>
        <w:gridCol w:w="850"/>
        <w:gridCol w:w="1559"/>
        <w:gridCol w:w="851"/>
      </w:tblGrid>
      <w:tr w:rsidR="00B733E9" w:rsidRPr="00B46FF8" w:rsidTr="002509B7">
        <w:trPr>
          <w:trHeight w:val="334"/>
        </w:trPr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OS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RFS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Relapse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NRM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A7310">
              <w:rPr>
                <w:rFonts w:cstheme="minorHAnsi"/>
                <w:b/>
                <w:sz w:val="18"/>
                <w:szCs w:val="18"/>
              </w:rPr>
              <w:t>cGVHD</w:t>
            </w:r>
            <w:proofErr w:type="spellEnd"/>
          </w:p>
        </w:tc>
      </w:tr>
      <w:tr w:rsidR="00B733E9" w:rsidRPr="00B46FF8" w:rsidTr="002509B7">
        <w:trPr>
          <w:trHeight w:val="304"/>
        </w:trPr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p-value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HR (95% CI)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p-value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HR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p-value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HR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p-value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p-value</w:t>
            </w:r>
          </w:p>
        </w:tc>
      </w:tr>
      <w:tr w:rsidR="00B733E9" w:rsidRPr="00B46FF8" w:rsidTr="002509B7">
        <w:trPr>
          <w:trHeight w:val="70"/>
        </w:trPr>
        <w:tc>
          <w:tcPr>
            <w:tcW w:w="2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Conditioning regimen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76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RIC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(0.73*)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(0.63*)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(0.24*)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(0.81*)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(0.0</w:t>
            </w:r>
            <w:r w:rsidRPr="00B46FF8">
              <w:rPr>
                <w:rFonts w:cstheme="minorHAnsi"/>
                <w:sz w:val="18"/>
                <w:szCs w:val="18"/>
              </w:rPr>
              <w:t>3</w:t>
            </w:r>
            <w:r w:rsidRPr="002A7310">
              <w:rPr>
                <w:rFonts w:cstheme="minorHAnsi"/>
                <w:sz w:val="18"/>
                <w:szCs w:val="18"/>
              </w:rPr>
              <w:t>*)</w:t>
            </w:r>
          </w:p>
        </w:tc>
      </w:tr>
      <w:tr w:rsidR="00B733E9" w:rsidRPr="00B46FF8" w:rsidTr="002509B7">
        <w:trPr>
          <w:trHeight w:val="135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  <w:tab w:val="left" w:pos="420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MAC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0.67 (0.23-1.96)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0.47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0.67 (0.23-1.95)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0.39 (0.05-3.01)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0.89 (0.24-3.28)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1.90 (0.80-4.51)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0.14</w:t>
            </w:r>
          </w:p>
        </w:tc>
      </w:tr>
      <w:tr w:rsidR="00B733E9" w:rsidRPr="00B46FF8" w:rsidTr="002509B7">
        <w:trPr>
          <w:trHeight w:val="129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  <w:tab w:val="left" w:pos="462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</w:r>
            <w:proofErr w:type="spellStart"/>
            <w:r w:rsidRPr="002A7310">
              <w:rPr>
                <w:rFonts w:cstheme="minorHAnsi"/>
                <w:bCs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1.03 (0.67-1.56)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1.09 (0.72-1.63)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1.41 (0.82-2.42)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0.81 (0.44-1.51)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0.71 (0.47-1.09)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0.12</w:t>
            </w:r>
          </w:p>
        </w:tc>
      </w:tr>
      <w:tr w:rsidR="00B733E9" w:rsidRPr="00B46FF8" w:rsidTr="002509B7">
        <w:trPr>
          <w:trHeight w:val="203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 xml:space="preserve">Age at </w:t>
            </w:r>
            <w:proofErr w:type="spellStart"/>
            <w:r w:rsidRPr="002A7310">
              <w:rPr>
                <w:rFonts w:cstheme="minorHAnsi"/>
                <w:b/>
                <w:sz w:val="18"/>
                <w:szCs w:val="18"/>
              </w:rPr>
              <w:t>allo</w:t>
            </w:r>
            <w:proofErr w:type="spellEnd"/>
            <w:r w:rsidRPr="002A7310">
              <w:rPr>
                <w:rFonts w:cstheme="minorHAnsi"/>
                <w:b/>
                <w:sz w:val="18"/>
                <w:szCs w:val="18"/>
              </w:rPr>
              <w:t xml:space="preserve">-HCT </w:t>
            </w:r>
            <w:r w:rsidRPr="002A7310">
              <w:rPr>
                <w:rFonts w:cstheme="minorHAnsi"/>
                <w:bCs/>
                <w:sz w:val="18"/>
                <w:szCs w:val="18"/>
              </w:rPr>
              <w:t>(per 10 years older)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1.05 (0.84-1.30)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0.69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0.99 (0.80-1.23)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 (0.75-1.34)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0.96 (0.70-1.33)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0.99 (0.80-1.23)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</w:tr>
      <w:tr w:rsidR="00B733E9" w:rsidRPr="00B46FF8" w:rsidTr="002509B7">
        <w:trPr>
          <w:trHeight w:val="227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A7310">
              <w:rPr>
                <w:rFonts w:cstheme="minorHAnsi"/>
                <w:b/>
                <w:sz w:val="18"/>
                <w:szCs w:val="18"/>
              </w:rPr>
              <w:t>Karnofsky</w:t>
            </w:r>
            <w:proofErr w:type="spellEnd"/>
            <w:r w:rsidRPr="002A7310">
              <w:rPr>
                <w:rFonts w:cstheme="minorHAnsi"/>
                <w:b/>
                <w:sz w:val="18"/>
                <w:szCs w:val="18"/>
              </w:rPr>
              <w:t xml:space="preserve"> score at </w:t>
            </w:r>
            <w:proofErr w:type="spellStart"/>
            <w:r w:rsidRPr="002A7310">
              <w:rPr>
                <w:rFonts w:cstheme="minorHAnsi"/>
                <w:b/>
                <w:sz w:val="18"/>
                <w:szCs w:val="18"/>
              </w:rPr>
              <w:t>allo</w:t>
            </w:r>
            <w:proofErr w:type="spellEnd"/>
            <w:r w:rsidRPr="002A7310">
              <w:rPr>
                <w:rFonts w:cstheme="minorHAnsi"/>
                <w:b/>
                <w:sz w:val="18"/>
                <w:szCs w:val="18"/>
              </w:rPr>
              <w:t>-HCT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222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  <w:tab w:val="left" w:pos="390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90-100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70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&lt;90 or lower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1.07 (0.70-1.66)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0.75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0.96 (0.63-1.46)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0.92 (0.52-1.63)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0.98 (0.52-1.87)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0.88 (0.54-1.42)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0.60</w:t>
            </w:r>
          </w:p>
        </w:tc>
      </w:tr>
      <w:tr w:rsidR="00B733E9" w:rsidRPr="00B46FF8" w:rsidTr="002509B7">
        <w:trPr>
          <w:trHeight w:val="147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r w:rsidRPr="009F073C">
              <w:rPr>
                <w:rFonts w:cstheme="minorHAnsi"/>
                <w:b/>
                <w:sz w:val="18"/>
                <w:szCs w:val="18"/>
              </w:rPr>
              <w:t>IPSS-R cytogenetic score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299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Intermediate/good/very good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204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 xml:space="preserve">Poor/very poor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1.84 (1.20-2.80)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1.70 (1.12-2.57)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2.39 (1.38-4.11)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1.10 (0.57-2.13)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1.08 (0.69-1.68)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0.74</w:t>
            </w:r>
          </w:p>
        </w:tc>
      </w:tr>
      <w:tr w:rsidR="00B733E9" w:rsidRPr="00B46FF8" w:rsidTr="002509B7">
        <w:trPr>
          <w:trHeight w:val="209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>Donor type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217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Identical sibling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80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 xml:space="preserve">Matched (8/8) unrelated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0.60 (0.39-0.92)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0.59 (0.39-0.91)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0.42 (0.24-0.73)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0.93 (0.47-1.82)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1.44 (0.87-2.36)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0.15</w:t>
            </w:r>
          </w:p>
        </w:tc>
      </w:tr>
      <w:tr w:rsidR="00B733E9" w:rsidRPr="00B46FF8" w:rsidTr="002509B7">
        <w:trPr>
          <w:trHeight w:val="295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 xml:space="preserve">Interval diagnosis - </w:t>
            </w:r>
            <w:proofErr w:type="spellStart"/>
            <w:r w:rsidRPr="002A7310">
              <w:rPr>
                <w:rFonts w:cstheme="minorHAnsi"/>
                <w:b/>
                <w:sz w:val="18"/>
                <w:szCs w:val="18"/>
              </w:rPr>
              <w:t>allo</w:t>
            </w:r>
            <w:proofErr w:type="spellEnd"/>
            <w:r w:rsidRPr="002A7310">
              <w:rPr>
                <w:rFonts w:cstheme="minorHAnsi"/>
                <w:b/>
                <w:sz w:val="18"/>
                <w:szCs w:val="18"/>
              </w:rPr>
              <w:t xml:space="preserve">-HCT </w:t>
            </w:r>
            <w:r w:rsidRPr="002A7310">
              <w:rPr>
                <w:rFonts w:cstheme="minorHAnsi"/>
                <w:bCs/>
                <w:sz w:val="18"/>
                <w:szCs w:val="18"/>
              </w:rPr>
              <w:t>(per year longer)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1.11 (0.99-1.24)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0.06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1.13 (1.01-1.25)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1.06 (0.90-1.25)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1.18 (1.03-1.36)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0.97 (0.85-1.10)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0.63</w:t>
            </w:r>
          </w:p>
        </w:tc>
      </w:tr>
      <w:tr w:rsidR="00B733E9" w:rsidRPr="00B46FF8" w:rsidTr="002509B7">
        <w:trPr>
          <w:trHeight w:val="221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spacing w:line="259" w:lineRule="auto"/>
              <w:rPr>
                <w:rFonts w:cstheme="minorHAnsi"/>
                <w:b/>
                <w:sz w:val="18"/>
                <w:szCs w:val="18"/>
              </w:rPr>
            </w:pPr>
            <w:r w:rsidRPr="002A7310">
              <w:rPr>
                <w:rFonts w:cstheme="minorHAnsi"/>
                <w:b/>
                <w:sz w:val="18"/>
                <w:szCs w:val="18"/>
              </w:rPr>
              <w:t xml:space="preserve">BM blast % at </w:t>
            </w:r>
            <w:proofErr w:type="spellStart"/>
            <w:r w:rsidRPr="002A7310">
              <w:rPr>
                <w:rFonts w:cstheme="minorHAnsi"/>
                <w:b/>
                <w:sz w:val="18"/>
                <w:szCs w:val="18"/>
              </w:rPr>
              <w:t>allo</w:t>
            </w:r>
            <w:proofErr w:type="spellEnd"/>
            <w:r w:rsidRPr="002A7310">
              <w:rPr>
                <w:rFonts w:cstheme="minorHAnsi"/>
                <w:b/>
                <w:sz w:val="18"/>
                <w:szCs w:val="18"/>
              </w:rPr>
              <w:t>-HCT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80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&lt;20%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B46FF8" w:rsidTr="002509B7">
        <w:trPr>
          <w:trHeight w:val="257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2A7310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18"/>
                <w:szCs w:val="18"/>
              </w:rPr>
            </w:pPr>
            <w:r w:rsidRPr="002A7310">
              <w:rPr>
                <w:rFonts w:cstheme="minorHAnsi"/>
                <w:bCs/>
                <w:sz w:val="18"/>
                <w:szCs w:val="18"/>
              </w:rPr>
              <w:tab/>
              <w:t>≥20%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1.97 (1.27-3.05)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0.002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1.59 (1.03-2.45)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1.06 (0.55-2.02)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0.87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2.44 (1.33-4.46)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0.004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1.09 (0.63-1.86)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ascii="Calibri" w:hAnsi="Calibri" w:cs="Calibri"/>
                <w:sz w:val="18"/>
                <w:szCs w:val="18"/>
              </w:rPr>
              <w:t>0.76</w:t>
            </w:r>
          </w:p>
        </w:tc>
      </w:tr>
      <w:tr w:rsidR="00B733E9" w:rsidRPr="00CC5E6B" w:rsidTr="002509B7">
        <w:trPr>
          <w:trHeight w:val="221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C310CB" w:rsidRDefault="00B733E9" w:rsidP="002509B7">
            <w:pPr>
              <w:spacing w:line="259" w:lineRule="auto"/>
              <w:rPr>
                <w:rFonts w:cstheme="minorHAnsi"/>
                <w:b/>
                <w:sz w:val="20"/>
                <w:szCs w:val="20"/>
              </w:rPr>
            </w:pPr>
            <w:r w:rsidRPr="00C310CB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CC5E6B" w:rsidTr="002509B7">
        <w:trPr>
          <w:trHeight w:val="80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33E9" w:rsidRPr="00C310CB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 w:rsidRPr="00C310CB">
              <w:rPr>
                <w:rFonts w:cstheme="minorHAnsi"/>
                <w:bCs/>
                <w:sz w:val="20"/>
                <w:szCs w:val="20"/>
              </w:rPr>
              <w:tab/>
              <w:t>BM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C310CB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2A7310">
              <w:rPr>
                <w:rFonts w:cstheme="minorHAnsi"/>
                <w:sz w:val="18"/>
                <w:szCs w:val="18"/>
              </w:rPr>
              <w:t>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33E9" w:rsidRPr="002A7310" w:rsidRDefault="00B733E9" w:rsidP="002509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733E9" w:rsidRPr="009F073C" w:rsidTr="002509B7">
        <w:trPr>
          <w:trHeight w:val="257"/>
        </w:trPr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33E9" w:rsidRPr="009F073C" w:rsidRDefault="00B733E9" w:rsidP="002509B7">
            <w:pPr>
              <w:tabs>
                <w:tab w:val="left" w:pos="179"/>
              </w:tabs>
              <w:spacing w:line="259" w:lineRule="auto"/>
              <w:rPr>
                <w:rFonts w:cstheme="minorHAnsi"/>
                <w:bCs/>
                <w:sz w:val="20"/>
                <w:szCs w:val="20"/>
              </w:rPr>
            </w:pPr>
            <w:r w:rsidRPr="00C310CB">
              <w:rPr>
                <w:rFonts w:cstheme="minorHAnsi"/>
                <w:bCs/>
                <w:sz w:val="20"/>
                <w:szCs w:val="20"/>
              </w:rPr>
              <w:tab/>
            </w:r>
            <w:r w:rsidRPr="009F073C">
              <w:rPr>
                <w:rFonts w:cstheme="minorHAnsi"/>
                <w:bCs/>
                <w:sz w:val="20"/>
                <w:szCs w:val="20"/>
              </w:rPr>
              <w:t>PB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33E9" w:rsidRPr="009F073C" w:rsidRDefault="00B733E9" w:rsidP="002509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33E9" w:rsidRPr="009F073C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9F073C">
              <w:rPr>
                <w:rFonts w:ascii="Calibri" w:hAnsi="Calibri" w:cs="Calibri"/>
                <w:sz w:val="18"/>
                <w:szCs w:val="18"/>
              </w:rPr>
              <w:t>3.14 (0.43-22.82)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733E9" w:rsidRPr="009F073C" w:rsidRDefault="00B733E9" w:rsidP="002509B7">
            <w:pPr>
              <w:rPr>
                <w:rFonts w:cstheme="minorHAnsi"/>
                <w:sz w:val="18"/>
                <w:szCs w:val="18"/>
              </w:rPr>
            </w:pPr>
            <w:r w:rsidRPr="009F073C">
              <w:rPr>
                <w:rFonts w:ascii="Calibri" w:hAnsi="Calibri" w:cs="Calibri"/>
                <w:sz w:val="18"/>
                <w:szCs w:val="18"/>
              </w:rPr>
              <w:t>0.26</w:t>
            </w:r>
          </w:p>
        </w:tc>
      </w:tr>
    </w:tbl>
    <w:p w:rsidR="00B733E9" w:rsidRDefault="00B733E9" w:rsidP="00B733E9">
      <w:pPr>
        <w:rPr>
          <w:bCs/>
        </w:rPr>
      </w:pPr>
      <w:r w:rsidRPr="009F073C">
        <w:rPr>
          <w:bCs/>
        </w:rPr>
        <w:t>HCT</w:t>
      </w:r>
      <w:proofErr w:type="gramStart"/>
      <w:r w:rsidRPr="009F073C">
        <w:rPr>
          <w:bCs/>
        </w:rPr>
        <w:t>: ,</w:t>
      </w:r>
      <w:proofErr w:type="gramEnd"/>
      <w:r w:rsidRPr="009F073C">
        <w:rPr>
          <w:bCs/>
        </w:rPr>
        <w:t xml:space="preserve"> RIC: reduced intensity conditioning, MAC: </w:t>
      </w:r>
      <w:proofErr w:type="spellStart"/>
      <w:r w:rsidRPr="009F073C">
        <w:rPr>
          <w:bCs/>
        </w:rPr>
        <w:t>myeloablative</w:t>
      </w:r>
      <w:proofErr w:type="spellEnd"/>
      <w:r w:rsidRPr="009F073C">
        <w:rPr>
          <w:bCs/>
        </w:rPr>
        <w:t xml:space="preserve"> conditioning, </w:t>
      </w:r>
      <w:proofErr w:type="spellStart"/>
      <w:r w:rsidRPr="009F073C">
        <w:rPr>
          <w:bCs/>
        </w:rPr>
        <w:t>Seq</w:t>
      </w:r>
      <w:proofErr w:type="spellEnd"/>
      <w:r w:rsidRPr="009F073C">
        <w:rPr>
          <w:bCs/>
        </w:rPr>
        <w:t xml:space="preserve">, IPSS-R: </w:t>
      </w:r>
      <w:r w:rsidRPr="009F073C">
        <w:rPr>
          <w:rFonts w:cstheme="minorHAnsi"/>
          <w:bCs/>
          <w:color w:val="000000"/>
          <w:sz w:val="22"/>
          <w:szCs w:val="22"/>
        </w:rPr>
        <w:t xml:space="preserve">International Prognostic Scoring System – Revised, </w:t>
      </w:r>
      <w:r w:rsidRPr="009F073C">
        <w:rPr>
          <w:bCs/>
        </w:rPr>
        <w:t xml:space="preserve"> BM: bone marrow, PB: peripheral blood, HR: hazard ratio, CI: confidence interval.</w:t>
      </w:r>
    </w:p>
    <w:p w:rsidR="00B733E9" w:rsidRDefault="00B733E9" w:rsidP="00B733E9">
      <w:pPr>
        <w:rPr>
          <w:bCs/>
        </w:rPr>
      </w:pPr>
    </w:p>
    <w:p w:rsidR="00B733E9" w:rsidRPr="00002D41" w:rsidRDefault="00B733E9" w:rsidP="00B733E9">
      <w:pPr>
        <w:rPr>
          <w:bCs/>
        </w:rPr>
      </w:pPr>
      <w:r>
        <w:rPr>
          <w:bCs/>
        </w:rPr>
        <w:t xml:space="preserve">* </w:t>
      </w:r>
      <w:r>
        <w:t>ANOVA Wald p-value.</w:t>
      </w:r>
    </w:p>
    <w:p w:rsidR="00B733E9" w:rsidRDefault="00B733E9" w:rsidP="00B733E9">
      <w:pPr>
        <w:rPr>
          <w:b/>
        </w:rPr>
      </w:pPr>
    </w:p>
    <w:p w:rsidR="00B733E9" w:rsidRPr="00C310CB" w:rsidRDefault="00B733E9" w:rsidP="00B733E9">
      <w:pPr>
        <w:rPr>
          <w:bCs/>
        </w:rPr>
        <w:sectPr w:rsidR="00B733E9" w:rsidRPr="00C310CB" w:rsidSect="007945EA">
          <w:pgSz w:w="15840" w:h="12240" w:orient="landscape" w:code="1"/>
          <w:pgMar w:top="1440" w:right="1440" w:bottom="1440" w:left="1440" w:header="720" w:footer="720" w:gutter="0"/>
          <w:cols w:space="720"/>
          <w:vAlign w:val="center"/>
          <w:noEndnote/>
          <w:docGrid w:linePitch="326"/>
        </w:sectPr>
      </w:pPr>
    </w:p>
    <w:p w:rsidR="008A6BD6" w:rsidRDefault="00C62D3A"/>
    <w:sectPr w:rsidR="008A6B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767E"/>
    <w:multiLevelType w:val="hybridMultilevel"/>
    <w:tmpl w:val="3238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1203"/>
    <w:multiLevelType w:val="multilevel"/>
    <w:tmpl w:val="74C2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C3070"/>
    <w:multiLevelType w:val="hybridMultilevel"/>
    <w:tmpl w:val="B00C6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3EE1"/>
    <w:multiLevelType w:val="hybridMultilevel"/>
    <w:tmpl w:val="E3EC7B26"/>
    <w:lvl w:ilvl="0" w:tplc="586ED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2341A"/>
    <w:multiLevelType w:val="hybridMultilevel"/>
    <w:tmpl w:val="972E6B22"/>
    <w:lvl w:ilvl="0" w:tplc="B2B6778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F1974"/>
    <w:multiLevelType w:val="multilevel"/>
    <w:tmpl w:val="638C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E6F84"/>
    <w:multiLevelType w:val="multilevel"/>
    <w:tmpl w:val="C76E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A789D"/>
    <w:multiLevelType w:val="multilevel"/>
    <w:tmpl w:val="FF68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3E9"/>
    <w:rsid w:val="006E2CD0"/>
    <w:rsid w:val="00B733E9"/>
    <w:rsid w:val="00C62D3A"/>
    <w:rsid w:val="00C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C238"/>
  <w15:chartTrackingRefBased/>
  <w15:docId w15:val="{DE3BF9C7-8E2A-462C-B744-400C80FF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3E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33E9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B733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33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3E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3E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733E9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nhideWhenUsed/>
    <w:rsid w:val="00B733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33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33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3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33E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B733E9"/>
    <w:pPr>
      <w:tabs>
        <w:tab w:val="center" w:pos="4536"/>
        <w:tab w:val="right" w:pos="9072"/>
      </w:tabs>
    </w:pPr>
    <w:rPr>
      <w:rFonts w:ascii="Arial" w:eastAsia="Times New Roman" w:hAnsi="Arial" w:cs="Times New Roman"/>
      <w:szCs w:val="20"/>
      <w:lang w:val="en-US"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B733E9"/>
    <w:rPr>
      <w:rFonts w:ascii="Arial" w:eastAsia="Times New Roman" w:hAnsi="Arial" w:cs="Times New Roman"/>
      <w:sz w:val="24"/>
      <w:szCs w:val="20"/>
      <w:lang w:val="en-US" w:eastAsia="fr-FR"/>
    </w:rPr>
  </w:style>
  <w:style w:type="character" w:styleId="HTMLCode">
    <w:name w:val="HTML Code"/>
    <w:basedOn w:val="DefaultParagraphFont"/>
    <w:uiPriority w:val="99"/>
    <w:semiHidden/>
    <w:unhideWhenUsed/>
    <w:rsid w:val="00B733E9"/>
    <w:rPr>
      <w:rFonts w:ascii="Courier New" w:eastAsia="Times New Roman" w:hAnsi="Courier New" w:cs="Courier New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733E9"/>
    <w:pPr>
      <w:tabs>
        <w:tab w:val="left" w:pos="380"/>
      </w:tabs>
      <w:spacing w:after="240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King's College Hospital NHS Foundation Trust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Potter, Victoria</dc:creator>
  <cp:keywords/>
  <dc:description/>
  <cp:lastModifiedBy>Potter, Victoria</cp:lastModifiedBy>
  <cp:revision>2</cp:revision>
  <dcterms:created xsi:type="dcterms:W3CDTF">2023-02-19T12:24:00Z</dcterms:created>
  <dcterms:modified xsi:type="dcterms:W3CDTF">2023-02-19T12:24:00Z</dcterms:modified>
</cp:coreProperties>
</file>