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charts/chart45.xml" ContentType="application/vnd.openxmlformats-officedocument.drawingml.chart+xml"/>
  <Override PartName="/word/charts/style45.xml" ContentType="application/vnd.ms-office.chartstyle+xml"/>
  <Override PartName="/word/charts/colors45.xml" ContentType="application/vnd.ms-office.chartcolorstyle+xml"/>
  <Override PartName="/word/charts/chart46.xml" ContentType="application/vnd.openxmlformats-officedocument.drawingml.chart+xml"/>
  <Override PartName="/word/charts/style46.xml" ContentType="application/vnd.ms-office.chartstyle+xml"/>
  <Override PartName="/word/charts/colors46.xml" ContentType="application/vnd.ms-office.chartcolorstyle+xml"/>
  <Override PartName="/word/charts/chart47.xml" ContentType="application/vnd.openxmlformats-officedocument.drawingml.chart+xml"/>
  <Override PartName="/word/charts/style47.xml" ContentType="application/vnd.ms-office.chartstyle+xml"/>
  <Override PartName="/word/charts/colors47.xml" ContentType="application/vnd.ms-office.chartcolorstyle+xml"/>
  <Override PartName="/word/charts/chart48.xml" ContentType="application/vnd.openxmlformats-officedocument.drawingml.chart+xml"/>
  <Override PartName="/word/charts/style48.xml" ContentType="application/vnd.ms-office.chartstyle+xml"/>
  <Override PartName="/word/charts/colors48.xml" ContentType="application/vnd.ms-office.chartcolorstyle+xml"/>
  <Override PartName="/word/charts/chart49.xml" ContentType="application/vnd.openxmlformats-officedocument.drawingml.chart+xml"/>
  <Override PartName="/word/charts/style49.xml" ContentType="application/vnd.ms-office.chartstyle+xml"/>
  <Override PartName="/word/charts/colors49.xml" ContentType="application/vnd.ms-office.chartcolorstyle+xml"/>
  <Override PartName="/word/charts/chart50.xml" ContentType="application/vnd.openxmlformats-officedocument.drawingml.chart+xml"/>
  <Override PartName="/word/charts/style50.xml" ContentType="application/vnd.ms-office.chartstyle+xml"/>
  <Override PartName="/word/charts/colors50.xml" ContentType="application/vnd.ms-office.chartcolorstyle+xml"/>
  <Override PartName="/word/charts/chart51.xml" ContentType="application/vnd.openxmlformats-officedocument.drawingml.chart+xml"/>
  <Override PartName="/word/charts/style51.xml" ContentType="application/vnd.ms-office.chartstyle+xml"/>
  <Override PartName="/word/charts/colors51.xml" ContentType="application/vnd.ms-office.chartcolorstyle+xml"/>
  <Override PartName="/word/charts/chart52.xml" ContentType="application/vnd.openxmlformats-officedocument.drawingml.chart+xml"/>
  <Override PartName="/word/charts/style52.xml" ContentType="application/vnd.ms-office.chartstyle+xml"/>
  <Override PartName="/word/charts/colors52.xml" ContentType="application/vnd.ms-office.chartcolorstyle+xml"/>
  <Override PartName="/word/charts/chart53.xml" ContentType="application/vnd.openxmlformats-officedocument.drawingml.chart+xml"/>
  <Override PartName="/word/charts/style53.xml" ContentType="application/vnd.ms-office.chartstyle+xml"/>
  <Override PartName="/word/charts/colors53.xml" ContentType="application/vnd.ms-office.chartcolorstyle+xml"/>
  <Override PartName="/word/charts/chart54.xml" ContentType="application/vnd.openxmlformats-officedocument.drawingml.chart+xml"/>
  <Override PartName="/word/charts/style54.xml" ContentType="application/vnd.ms-office.chartstyle+xml"/>
  <Override PartName="/word/charts/colors54.xml" ContentType="application/vnd.ms-office.chartcolorstyle+xml"/>
  <Override PartName="/word/charts/chart55.xml" ContentType="application/vnd.openxmlformats-officedocument.drawingml.chart+xml"/>
  <Override PartName="/word/charts/style55.xml" ContentType="application/vnd.ms-office.chartstyle+xml"/>
  <Override PartName="/word/charts/colors55.xml" ContentType="application/vnd.ms-office.chartcolorstyle+xml"/>
  <Override PartName="/word/charts/chart56.xml" ContentType="application/vnd.openxmlformats-officedocument.drawingml.chart+xml"/>
  <Override PartName="/word/charts/style56.xml" ContentType="application/vnd.ms-office.chartstyle+xml"/>
  <Override PartName="/word/charts/colors56.xml" ContentType="application/vnd.ms-office.chartcolorstyle+xml"/>
  <Override PartName="/word/charts/chart57.xml" ContentType="application/vnd.openxmlformats-officedocument.drawingml.chart+xml"/>
  <Override PartName="/word/charts/style57.xml" ContentType="application/vnd.ms-office.chartstyle+xml"/>
  <Override PartName="/word/charts/colors57.xml" ContentType="application/vnd.ms-office.chartcolorstyle+xml"/>
  <Override PartName="/word/charts/chart58.xml" ContentType="application/vnd.openxmlformats-officedocument.drawingml.chart+xml"/>
  <Override PartName="/word/charts/style58.xml" ContentType="application/vnd.ms-office.chartstyle+xml"/>
  <Override PartName="/word/charts/colors58.xml" ContentType="application/vnd.ms-office.chartcolorstyle+xml"/>
  <Override PartName="/word/charts/chart59.xml" ContentType="application/vnd.openxmlformats-officedocument.drawingml.chart+xml"/>
  <Override PartName="/word/charts/style59.xml" ContentType="application/vnd.ms-office.chartstyle+xml"/>
  <Override PartName="/word/charts/colors59.xml" ContentType="application/vnd.ms-office.chartcolorstyle+xml"/>
  <Override PartName="/word/charts/chart60.xml" ContentType="application/vnd.openxmlformats-officedocument.drawingml.chart+xml"/>
  <Override PartName="/word/charts/style60.xml" ContentType="application/vnd.ms-office.chartstyle+xml"/>
  <Override PartName="/word/charts/colors60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1755"/>
        <w:tblW w:w="14348" w:type="dxa"/>
        <w:tblLayout w:type="fixed"/>
        <w:tblLook w:val="04A0" w:firstRow="1" w:lastRow="0" w:firstColumn="1" w:lastColumn="0" w:noHBand="0" w:noVBand="1"/>
      </w:tblPr>
      <w:tblGrid>
        <w:gridCol w:w="1795"/>
        <w:gridCol w:w="5220"/>
        <w:gridCol w:w="5345"/>
        <w:gridCol w:w="1988"/>
      </w:tblGrid>
      <w:tr w:rsidR="007F5FC9" w:rsidRPr="007D20D2" w14:paraId="18B05B89" w14:textId="77777777" w:rsidTr="00244EE1">
        <w:tc>
          <w:tcPr>
            <w:tcW w:w="1795" w:type="dxa"/>
            <w:shd w:val="clear" w:color="auto" w:fill="auto"/>
          </w:tcPr>
          <w:p w14:paraId="49553577" w14:textId="281AE98B" w:rsidR="00E3616E" w:rsidRPr="007D20D2" w:rsidRDefault="00E3616E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bookmarkStart w:id="0" w:name="_Hlk114842274"/>
            <w:bookmarkStart w:id="1" w:name="OLE_LINK9"/>
            <w:bookmarkStart w:id="2" w:name="OLE_LINK10"/>
            <w:bookmarkEnd w:id="0"/>
            <w:r w:rsidRPr="007D20D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Intervention</w:t>
            </w:r>
            <w:r w:rsidR="00A82C3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s</w:t>
            </w:r>
          </w:p>
        </w:tc>
        <w:tc>
          <w:tcPr>
            <w:tcW w:w="5220" w:type="dxa"/>
            <w:shd w:val="clear" w:color="auto" w:fill="auto"/>
          </w:tcPr>
          <w:p w14:paraId="3EBA95D6" w14:textId="790CF724" w:rsidR="00E3616E" w:rsidRPr="007D20D2" w:rsidRDefault="002F70F1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Superior b</w:t>
            </w:r>
            <w:r w:rsidR="00E3616E" w:rsidRPr="007D20D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enefit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of the community-based non-pharmacological intervention</w:t>
            </w:r>
          </w:p>
        </w:tc>
        <w:tc>
          <w:tcPr>
            <w:tcW w:w="5345" w:type="dxa"/>
            <w:shd w:val="clear" w:color="auto" w:fill="auto"/>
          </w:tcPr>
          <w:p w14:paraId="17130997" w14:textId="75E9733E" w:rsidR="00E3616E" w:rsidRPr="002F70F1" w:rsidRDefault="002F70F1" w:rsidP="0092474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8136F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No difference between groups</w:t>
            </w:r>
          </w:p>
        </w:tc>
        <w:tc>
          <w:tcPr>
            <w:tcW w:w="1988" w:type="dxa"/>
            <w:shd w:val="clear" w:color="auto" w:fill="auto"/>
          </w:tcPr>
          <w:p w14:paraId="50639DFA" w14:textId="6AEB19AF" w:rsidR="00E3616E" w:rsidRPr="007D20D2" w:rsidRDefault="002F70F1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8136F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Superior benefit of the control intervention</w:t>
            </w:r>
          </w:p>
        </w:tc>
      </w:tr>
      <w:tr w:rsidR="00800DAE" w:rsidRPr="007D20D2" w14:paraId="446D30A8" w14:textId="77777777" w:rsidTr="00244EE1">
        <w:tc>
          <w:tcPr>
            <w:tcW w:w="14348" w:type="dxa"/>
            <w:gridSpan w:val="4"/>
          </w:tcPr>
          <w:p w14:paraId="061A925A" w14:textId="31C12679" w:rsidR="00800DAE" w:rsidRPr="007D20D2" w:rsidRDefault="00800DAE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Acupuncture</w:t>
            </w:r>
          </w:p>
        </w:tc>
      </w:tr>
      <w:tr w:rsidR="000E6866" w:rsidRPr="007D20D2" w14:paraId="141CE708" w14:textId="77777777" w:rsidTr="00244EE1">
        <w:tc>
          <w:tcPr>
            <w:tcW w:w="14348" w:type="dxa"/>
            <w:gridSpan w:val="4"/>
          </w:tcPr>
          <w:p w14:paraId="20EBE0D4" w14:textId="1806543F" w:rsidR="000E6866" w:rsidRPr="009F76B4" w:rsidRDefault="000E6866" w:rsidP="00924749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Pelvic pain</w:t>
            </w:r>
          </w:p>
        </w:tc>
      </w:tr>
      <w:tr w:rsidR="005239CB" w:rsidRPr="007D20D2" w14:paraId="219DA8C2" w14:textId="77777777" w:rsidTr="00244EE1">
        <w:trPr>
          <w:trHeight w:val="2642"/>
        </w:trPr>
        <w:tc>
          <w:tcPr>
            <w:tcW w:w="1795" w:type="dxa"/>
          </w:tcPr>
          <w:p w14:paraId="6D6B0545" w14:textId="1510D7D7" w:rsidR="00E3616E" w:rsidRPr="007D20D2" w:rsidRDefault="007C13E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D20D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Acupuncture vs </w:t>
            </w:r>
            <w:r w:rsidR="00E3504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sham acupuncture</w:t>
            </w:r>
          </w:p>
        </w:tc>
        <w:tc>
          <w:tcPr>
            <w:tcW w:w="5220" w:type="dxa"/>
          </w:tcPr>
          <w:p w14:paraId="2BF06C15" w14:textId="7EE6BC16" w:rsidR="00E3616E" w:rsidRPr="00D22323" w:rsidRDefault="00FF46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34677C9" wp14:editId="0A398B51">
                  <wp:extent cx="1307465" cy="1751960"/>
                  <wp:effectExtent l="0" t="0" r="6350" b="13970"/>
                  <wp:docPr id="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667F83-2F45-B155-F935-4CDE072701E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  <w:r w:rsidR="00E41031">
              <w:rPr>
                <w:noProof/>
              </w:rPr>
              <w:t xml:space="preserve"> </w:t>
            </w:r>
            <w:r w:rsidR="00E41031">
              <w:rPr>
                <w:noProof/>
              </w:rPr>
              <w:drawing>
                <wp:inline distT="0" distB="0" distL="0" distR="0" wp14:anchorId="477B895E" wp14:editId="5D34CCD6">
                  <wp:extent cx="1341120" cy="1748699"/>
                  <wp:effectExtent l="0" t="0" r="17780" b="17145"/>
                  <wp:docPr id="29" name="Chart 2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487B4E-1037-6D4D-6E6C-9CEC93AF9AA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416F2D4F" w14:textId="73EF0EC0" w:rsidR="00E3616E" w:rsidRPr="007D20D2" w:rsidRDefault="00C640AA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A031E79" wp14:editId="15A491F5">
                  <wp:extent cx="1381760" cy="1751330"/>
                  <wp:effectExtent l="0" t="0" r="15240" b="13970"/>
                  <wp:docPr id="3" name="Chart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849095-2561-9FC4-12EF-BFD28AA2477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  <w:r w:rsidR="00DA6560">
              <w:rPr>
                <w:noProof/>
              </w:rPr>
              <w:drawing>
                <wp:inline distT="0" distB="0" distL="0" distR="0" wp14:anchorId="3515CB18" wp14:editId="0C29B4CE">
                  <wp:extent cx="1344295" cy="1705855"/>
                  <wp:effectExtent l="0" t="0" r="14605" b="8890"/>
                  <wp:docPr id="4" name="Chart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98E9CE-4402-F60F-5939-4B10EC019E1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6129F4B5" w14:textId="77777777" w:rsidR="00E3616E" w:rsidRPr="007D20D2" w:rsidRDefault="00E3616E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170779C6" w14:textId="77777777" w:rsidTr="00244EE1">
        <w:tc>
          <w:tcPr>
            <w:tcW w:w="1795" w:type="dxa"/>
          </w:tcPr>
          <w:p w14:paraId="0B376A3D" w14:textId="7D7E1199" w:rsidR="00D22323" w:rsidRPr="007D20D2" w:rsidRDefault="00114406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Deep a</w:t>
            </w:r>
            <w:r w:rsidR="00D2232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cupuncture versus superficial acupuncture</w:t>
            </w:r>
          </w:p>
        </w:tc>
        <w:tc>
          <w:tcPr>
            <w:tcW w:w="5220" w:type="dxa"/>
          </w:tcPr>
          <w:p w14:paraId="385FEE9F" w14:textId="25291A85" w:rsidR="00D22323" w:rsidRPr="00D22323" w:rsidRDefault="00D2232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535222ED" w14:textId="51DD824F" w:rsidR="00D22323" w:rsidRPr="007D20D2" w:rsidRDefault="002C359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9DCEA2A" wp14:editId="54D484A2">
                  <wp:extent cx="1344295" cy="1329055"/>
                  <wp:effectExtent l="0" t="0" r="14605" b="17145"/>
                  <wp:docPr id="5" name="Chart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4A7E8E-8B08-5711-0386-2679B17D19A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1112BDC9" w14:textId="77777777" w:rsidR="00D22323" w:rsidRPr="007D20D2" w:rsidRDefault="00D2232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6F0CE0E4" w14:textId="77777777" w:rsidTr="00244EE1">
        <w:tc>
          <w:tcPr>
            <w:tcW w:w="1795" w:type="dxa"/>
          </w:tcPr>
          <w:p w14:paraId="7CFC3CCF" w14:textId="153A90D4" w:rsidR="00D22323" w:rsidRPr="007D20D2" w:rsidRDefault="00D45A8F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Acupuncture versus stabilising exercises</w:t>
            </w:r>
          </w:p>
        </w:tc>
        <w:tc>
          <w:tcPr>
            <w:tcW w:w="5220" w:type="dxa"/>
          </w:tcPr>
          <w:p w14:paraId="14D76BC9" w14:textId="5D210AFD" w:rsidR="00D22323" w:rsidRPr="001951E9" w:rsidRDefault="006868D8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7AF84EB" wp14:editId="0E20447E">
                  <wp:extent cx="1321654" cy="2435225"/>
                  <wp:effectExtent l="0" t="0" r="12065" b="15875"/>
                  <wp:docPr id="6" name="Chart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CCAA5D-D2A3-B900-4536-34449B09E6F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74EC31B" w14:textId="77777777" w:rsidR="00D22323" w:rsidRPr="007D20D2" w:rsidRDefault="00D2232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139FA86C" w14:textId="77777777" w:rsidR="00D22323" w:rsidRPr="007D20D2" w:rsidRDefault="00D2232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A6EEF" w:rsidRPr="007D20D2" w14:paraId="52051986" w14:textId="77777777" w:rsidTr="00244EE1">
        <w:tc>
          <w:tcPr>
            <w:tcW w:w="14348" w:type="dxa"/>
            <w:gridSpan w:val="4"/>
          </w:tcPr>
          <w:p w14:paraId="52CE5E51" w14:textId="7A10A017" w:rsidR="00CA6EEF" w:rsidRPr="009F76B4" w:rsidRDefault="00CA6EEF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pain</w:t>
            </w:r>
          </w:p>
        </w:tc>
      </w:tr>
      <w:tr w:rsidR="005239CB" w:rsidRPr="007D20D2" w14:paraId="3489173F" w14:textId="77777777" w:rsidTr="00244EE1">
        <w:tc>
          <w:tcPr>
            <w:tcW w:w="1795" w:type="dxa"/>
          </w:tcPr>
          <w:p w14:paraId="2E284907" w14:textId="69A39D78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Acupuncture vs no treatment</w:t>
            </w:r>
          </w:p>
        </w:tc>
        <w:tc>
          <w:tcPr>
            <w:tcW w:w="5220" w:type="dxa"/>
          </w:tcPr>
          <w:p w14:paraId="28B10A30" w14:textId="2F5A611E" w:rsidR="00AA37D5" w:rsidRPr="007D20D2" w:rsidRDefault="00EB0D2A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94C8EFF" wp14:editId="00209E38">
                  <wp:extent cx="1321435" cy="1703705"/>
                  <wp:effectExtent l="0" t="0" r="12065" b="10795"/>
                  <wp:docPr id="7" name="Chart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8764EC-123A-9EA7-1145-B70C195DE80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AE0AB7B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081F5193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637655F1" w14:textId="77777777" w:rsidTr="00244EE1">
        <w:tc>
          <w:tcPr>
            <w:tcW w:w="1795" w:type="dxa"/>
          </w:tcPr>
          <w:p w14:paraId="712BA7C6" w14:textId="13EE7F10" w:rsidR="00AA37D5" w:rsidRPr="007D20D2" w:rsidRDefault="00364E5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Acupuncture from gestational week 20 vs acupuncture from gestational week 26</w:t>
            </w:r>
          </w:p>
        </w:tc>
        <w:tc>
          <w:tcPr>
            <w:tcW w:w="5220" w:type="dxa"/>
          </w:tcPr>
          <w:p w14:paraId="28BBD129" w14:textId="015FA2B2" w:rsidR="00AA37D5" w:rsidRPr="00567B0F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4853D99A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53CFBC44" w14:textId="154F3704" w:rsidR="00AA37D5" w:rsidRPr="007D20D2" w:rsidRDefault="00A70C5F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AFE521F" wp14:editId="0C73E866">
                  <wp:extent cx="1306195" cy="1593668"/>
                  <wp:effectExtent l="0" t="0" r="8255" b="6985"/>
                  <wp:docPr id="8" name="Chart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F3FAF0-D27D-A56F-DA8F-259A039FE33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5239CB" w:rsidRPr="007D20D2" w14:paraId="5A9C283A" w14:textId="77777777" w:rsidTr="00244EE1">
        <w:tc>
          <w:tcPr>
            <w:tcW w:w="1795" w:type="dxa"/>
          </w:tcPr>
          <w:p w14:paraId="792DB8D3" w14:textId="211866CE" w:rsidR="00AA37D5" w:rsidRPr="007D20D2" w:rsidRDefault="00CF66BF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Verum ear acupuncture vs non-specific ear acupuncture</w:t>
            </w:r>
          </w:p>
        </w:tc>
        <w:tc>
          <w:tcPr>
            <w:tcW w:w="5220" w:type="dxa"/>
          </w:tcPr>
          <w:p w14:paraId="4DCBE534" w14:textId="43E9FDED" w:rsidR="00AA37D5" w:rsidRPr="00CF66BF" w:rsidRDefault="0049043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5583024" wp14:editId="702BDF08">
                  <wp:extent cx="1390650" cy="1763395"/>
                  <wp:effectExtent l="0" t="0" r="6350" b="14605"/>
                  <wp:docPr id="9" name="Chart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4F21F4-922D-6654-BC25-D2793C815F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  <w:r w:rsidR="00103D48">
              <w:rPr>
                <w:noProof/>
              </w:rPr>
              <w:t xml:space="preserve"> </w:t>
            </w:r>
            <w:r w:rsidR="00103D48">
              <w:rPr>
                <w:noProof/>
              </w:rPr>
              <w:drawing>
                <wp:inline distT="0" distB="0" distL="0" distR="0" wp14:anchorId="63DAC330" wp14:editId="610D907D">
                  <wp:extent cx="1402080" cy="1760855"/>
                  <wp:effectExtent l="0" t="0" r="7620" b="17145"/>
                  <wp:docPr id="10" name="Chart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1BE65A-2775-0B42-BE1A-7CCC010A63A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  <w:r w:rsidR="005B5DBF">
              <w:rPr>
                <w:noProof/>
              </w:rPr>
              <w:t xml:space="preserve"> </w:t>
            </w:r>
            <w:r w:rsidR="005B5DBF">
              <w:rPr>
                <w:noProof/>
              </w:rPr>
              <w:drawing>
                <wp:inline distT="0" distB="0" distL="0" distR="0" wp14:anchorId="625735BE" wp14:editId="65D0B2D5">
                  <wp:extent cx="1390650" cy="1786255"/>
                  <wp:effectExtent l="0" t="0" r="6350" b="17145"/>
                  <wp:docPr id="11" name="Chart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027BD5-DFB6-ABC2-0B89-E63C520DE8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224CFE3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794802B1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90767" w:rsidRPr="007D20D2" w14:paraId="4439EB26" w14:textId="77777777" w:rsidTr="00244EE1">
        <w:tc>
          <w:tcPr>
            <w:tcW w:w="14348" w:type="dxa"/>
            <w:gridSpan w:val="4"/>
          </w:tcPr>
          <w:p w14:paraId="65673A71" w14:textId="1BFB2891" w:rsidR="00C90767" w:rsidRPr="007D20D2" w:rsidRDefault="00C9076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Manipulative therapies</w:t>
            </w:r>
          </w:p>
        </w:tc>
      </w:tr>
      <w:tr w:rsidR="0057757D" w:rsidRPr="007D20D2" w14:paraId="677E0DA6" w14:textId="77777777" w:rsidTr="00244EE1">
        <w:tc>
          <w:tcPr>
            <w:tcW w:w="14348" w:type="dxa"/>
            <w:gridSpan w:val="4"/>
          </w:tcPr>
          <w:p w14:paraId="43EC9E34" w14:textId="700EFF62" w:rsidR="0057757D" w:rsidRPr="009F76B4" w:rsidRDefault="0057757D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Pelvic pain</w:t>
            </w:r>
          </w:p>
        </w:tc>
      </w:tr>
      <w:tr w:rsidR="005239CB" w:rsidRPr="007D20D2" w14:paraId="13ED1DC2" w14:textId="77777777" w:rsidTr="00244EE1">
        <w:tc>
          <w:tcPr>
            <w:tcW w:w="1795" w:type="dxa"/>
          </w:tcPr>
          <w:p w14:paraId="62A1F838" w14:textId="34D42DC7" w:rsidR="00AA37D5" w:rsidRPr="006F3573" w:rsidRDefault="006F357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Craniosacral therapy</w:t>
            </w:r>
            <w:r w:rsidR="00842B3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211C0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plus usual</w:t>
            </w:r>
            <w:r w:rsidR="00842B3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/standard obstetric care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vs usual/standard obstetric care</w:t>
            </w:r>
            <w:r w:rsidR="00842B3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only</w:t>
            </w:r>
          </w:p>
        </w:tc>
        <w:tc>
          <w:tcPr>
            <w:tcW w:w="5220" w:type="dxa"/>
          </w:tcPr>
          <w:p w14:paraId="69DE948F" w14:textId="07FE7EC7" w:rsidR="00AA37D5" w:rsidRPr="006F3573" w:rsidRDefault="006F357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0778D">
              <w:rPr>
                <w:noProof/>
              </w:rPr>
              <w:drawing>
                <wp:inline distT="0" distB="0" distL="0" distR="0" wp14:anchorId="1A8C65D1" wp14:editId="594125D7">
                  <wp:extent cx="1428750" cy="1788160"/>
                  <wp:effectExtent l="0" t="0" r="6350" b="15240"/>
                  <wp:docPr id="12" name="Chart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6746CA-356A-50A4-F441-1565446B369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  <w:r w:rsidR="008C290A">
              <w:rPr>
                <w:noProof/>
              </w:rPr>
              <w:t xml:space="preserve"> </w:t>
            </w:r>
            <w:r w:rsidR="006A0EC8">
              <w:rPr>
                <w:noProof/>
              </w:rPr>
              <w:drawing>
                <wp:inline distT="0" distB="0" distL="0" distR="0" wp14:anchorId="49525C8D" wp14:editId="6DAB06E3">
                  <wp:extent cx="1410335" cy="1578610"/>
                  <wp:effectExtent l="0" t="0" r="12065" b="8890"/>
                  <wp:docPr id="15" name="Chart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BFB30A-5460-2722-C30A-5F2F830B642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1AF62A70" w14:textId="23EEC02B" w:rsidR="00AA37D5" w:rsidRPr="007D20D2" w:rsidRDefault="0004113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78D177A" wp14:editId="2C5379B3">
                  <wp:extent cx="1219200" cy="1788160"/>
                  <wp:effectExtent l="0" t="0" r="12700" b="15240"/>
                  <wp:docPr id="16" name="Chart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C703E5-DE8B-E218-6FF6-2E9AA02EB86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  <w:r w:rsidR="00003727">
              <w:rPr>
                <w:noProof/>
              </w:rPr>
              <w:t xml:space="preserve"> </w:t>
            </w:r>
            <w:r w:rsidR="00003727">
              <w:rPr>
                <w:noProof/>
              </w:rPr>
              <w:drawing>
                <wp:inline distT="0" distB="0" distL="0" distR="0" wp14:anchorId="683BAE9F" wp14:editId="60FAB5CA">
                  <wp:extent cx="1359535" cy="1499235"/>
                  <wp:effectExtent l="0" t="0" r="12065" b="12065"/>
                  <wp:docPr id="17" name="Chart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5F079D-C6CF-D450-8F5D-D7B02EF67E3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70C6C128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85B6A" w:rsidRPr="007D20D2" w14:paraId="4CC2EECC" w14:textId="77777777" w:rsidTr="00244EE1">
        <w:tc>
          <w:tcPr>
            <w:tcW w:w="14348" w:type="dxa"/>
            <w:gridSpan w:val="4"/>
          </w:tcPr>
          <w:p w14:paraId="121BBA33" w14:textId="1B177995" w:rsidR="00685B6A" w:rsidRPr="009F76B4" w:rsidRDefault="00685B6A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Low back pain</w:t>
            </w:r>
          </w:p>
        </w:tc>
      </w:tr>
      <w:tr w:rsidR="005239CB" w:rsidRPr="007D20D2" w14:paraId="7A1FEE8C" w14:textId="77777777" w:rsidTr="00244EE1">
        <w:tc>
          <w:tcPr>
            <w:tcW w:w="1795" w:type="dxa"/>
          </w:tcPr>
          <w:p w14:paraId="27FAE6F6" w14:textId="40500B53" w:rsidR="00AA37D5" w:rsidRPr="007D20D2" w:rsidRDefault="00685B6A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Exercise vs spinal manipulative therapy</w:t>
            </w:r>
          </w:p>
        </w:tc>
        <w:tc>
          <w:tcPr>
            <w:tcW w:w="5220" w:type="dxa"/>
          </w:tcPr>
          <w:p w14:paraId="0A9B69A1" w14:textId="23BB7312" w:rsidR="00AA37D5" w:rsidRPr="008B2740" w:rsidRDefault="00AA37D5" w:rsidP="00924749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07300A47" w14:textId="1C782E1D" w:rsidR="00AA37D5" w:rsidRPr="007D20D2" w:rsidRDefault="002A3860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3A521E2" wp14:editId="28433EFF">
                  <wp:extent cx="1346200" cy="1390650"/>
                  <wp:effectExtent l="0" t="0" r="12700" b="6350"/>
                  <wp:docPr id="2" name="Chart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501EE5-460F-8466-486A-F69B8619CB2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  <w:r w:rsidR="00017770">
              <w:rPr>
                <w:noProof/>
              </w:rPr>
              <w:t xml:space="preserve"> </w:t>
            </w:r>
            <w:r w:rsidR="00017770">
              <w:rPr>
                <w:noProof/>
              </w:rPr>
              <w:drawing>
                <wp:inline distT="0" distB="0" distL="0" distR="0" wp14:anchorId="74D8210F" wp14:editId="5A8DA432">
                  <wp:extent cx="1117600" cy="1383665"/>
                  <wp:effectExtent l="0" t="0" r="12700" b="13335"/>
                  <wp:docPr id="14" name="Chart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381851-620E-C3E4-2F21-C2E14704116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5906EF87" w14:textId="77777777" w:rsidR="00AA37D5" w:rsidRPr="007D20D2" w:rsidRDefault="00AA37D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041DD5F1" w14:textId="77777777" w:rsidTr="00244EE1">
        <w:tc>
          <w:tcPr>
            <w:tcW w:w="1795" w:type="dxa"/>
          </w:tcPr>
          <w:p w14:paraId="148B716A" w14:textId="2935576B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Spinal manipulation (no control group)</w:t>
            </w:r>
          </w:p>
        </w:tc>
        <w:tc>
          <w:tcPr>
            <w:tcW w:w="5220" w:type="dxa"/>
          </w:tcPr>
          <w:p w14:paraId="360F6F44" w14:textId="5CD4EC3C" w:rsidR="00D14E04" w:rsidRPr="00D14E04" w:rsidRDefault="00C56D1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F779475" wp14:editId="52FF5655">
                  <wp:extent cx="1329055" cy="997836"/>
                  <wp:effectExtent l="0" t="0" r="17145" b="18415"/>
                  <wp:docPr id="13" name="Chart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FDB1CA-1FDD-7646-1108-F84ECA411EE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092C47AB" w14:textId="77777777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02C614EF" w14:textId="77777777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475D1CED" w14:textId="77777777" w:rsidTr="00244EE1">
        <w:tc>
          <w:tcPr>
            <w:tcW w:w="1795" w:type="dxa"/>
          </w:tcPr>
          <w:p w14:paraId="185E8F68" w14:textId="51418312" w:rsidR="00D14E04" w:rsidRPr="007D20D2" w:rsidRDefault="001E5A4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 xml:space="preserve">Osteopathic manipulation </w:t>
            </w:r>
            <w:r w:rsidR="00024E20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plus usual</w:t>
            </w:r>
            <w:r w:rsidR="004116FE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/standard obstetric care </w:t>
            </w:r>
            <w:r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vs </w:t>
            </w:r>
            <w:r w:rsidR="00A705EA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sham</w:t>
            </w:r>
            <w:r w:rsidR="00BB1470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/placebo</w:t>
            </w:r>
            <w:r w:rsidR="00A705EA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ultrasound</w:t>
            </w:r>
            <w:r w:rsidR="004116FE" w:rsidRPr="005F197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plus usual/standard obstetric care</w:t>
            </w:r>
          </w:p>
        </w:tc>
        <w:tc>
          <w:tcPr>
            <w:tcW w:w="5220" w:type="dxa"/>
          </w:tcPr>
          <w:p w14:paraId="6342516B" w14:textId="265244B3" w:rsidR="00D14E04" w:rsidRDefault="00FD56D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470FCE8" wp14:editId="78BFC810">
                  <wp:extent cx="1344295" cy="2005330"/>
                  <wp:effectExtent l="0" t="0" r="14605" b="13970"/>
                  <wp:docPr id="18" name="Chart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46BA50-0BAC-358E-DC62-B8398986326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  <w:r w:rsidR="001E5A45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D4107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0166EF">
              <w:rPr>
                <w:noProof/>
              </w:rPr>
              <w:drawing>
                <wp:inline distT="0" distB="0" distL="0" distR="0" wp14:anchorId="59F61F45" wp14:editId="3B64641D">
                  <wp:extent cx="1349375" cy="2002880"/>
                  <wp:effectExtent l="0" t="0" r="9525" b="16510"/>
                  <wp:docPr id="20" name="Chart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18DEED-FED4-C753-8363-D420DA4C025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  <w:r w:rsidR="00215692">
              <w:rPr>
                <w:noProof/>
              </w:rPr>
              <w:t xml:space="preserve"> </w:t>
            </w:r>
            <w:r w:rsidR="00215692">
              <w:rPr>
                <w:noProof/>
              </w:rPr>
              <w:drawing>
                <wp:inline distT="0" distB="0" distL="0" distR="0" wp14:anchorId="7EE755D4" wp14:editId="0F0B8F6A">
                  <wp:extent cx="1344295" cy="2005533"/>
                  <wp:effectExtent l="0" t="0" r="14605" b="13970"/>
                  <wp:docPr id="21" name="Chart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7DB15F-19AE-134B-C8B1-3FB7156F81F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  <w:r w:rsidR="00BC695C">
              <w:rPr>
                <w:noProof/>
              </w:rPr>
              <w:t xml:space="preserve"> </w:t>
            </w:r>
            <w:r w:rsidR="00BC695C">
              <w:rPr>
                <w:noProof/>
              </w:rPr>
              <w:drawing>
                <wp:inline distT="0" distB="0" distL="0" distR="0" wp14:anchorId="680E31EF" wp14:editId="261C87CA">
                  <wp:extent cx="1344295" cy="1967113"/>
                  <wp:effectExtent l="0" t="0" r="14605" b="14605"/>
                  <wp:docPr id="22" name="Chart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1BB0C4-080B-A0D2-7E32-F9854981FB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  <w:r w:rsidR="00D4107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656B77">
              <w:rPr>
                <w:noProof/>
              </w:rPr>
              <w:lastRenderedPageBreak/>
              <w:drawing>
                <wp:inline distT="0" distB="0" distL="0" distR="0" wp14:anchorId="186E33E6" wp14:editId="0964C338">
                  <wp:extent cx="1375500" cy="2743200"/>
                  <wp:effectExtent l="0" t="0" r="11430" b="12700"/>
                  <wp:docPr id="23" name="Chart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8A3CEC-EF7E-3A23-AFAE-C82AC1AC1B4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  <w:r w:rsidR="00645C58">
              <w:rPr>
                <w:noProof/>
              </w:rPr>
              <w:t xml:space="preserve"> </w:t>
            </w:r>
            <w:r w:rsidR="00645C58">
              <w:rPr>
                <w:noProof/>
              </w:rPr>
              <w:drawing>
                <wp:inline distT="0" distB="0" distL="0" distR="0" wp14:anchorId="255F6309" wp14:editId="7D6E9DF7">
                  <wp:extent cx="1351915" cy="2838994"/>
                  <wp:effectExtent l="0" t="0" r="6985" b="6350"/>
                  <wp:docPr id="24" name="Chart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BFC6A40-39EA-0657-96E8-CD0514DD148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  <w:p w14:paraId="07A52C1D" w14:textId="11F79CAD" w:rsidR="00BB1470" w:rsidRPr="001E5A45" w:rsidRDefault="00BB1470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669A096C" w14:textId="77777777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3E686E52" w14:textId="77777777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146F40" w:rsidRPr="007D20D2" w14:paraId="07092849" w14:textId="77777777" w:rsidTr="00244EE1">
        <w:tc>
          <w:tcPr>
            <w:tcW w:w="14348" w:type="dxa"/>
            <w:gridSpan w:val="4"/>
          </w:tcPr>
          <w:p w14:paraId="438CAE57" w14:textId="702D8751" w:rsidR="00146F40" w:rsidRPr="007D20D2" w:rsidRDefault="00146F40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 xml:space="preserve">Exercise </w:t>
            </w:r>
          </w:p>
        </w:tc>
      </w:tr>
      <w:tr w:rsidR="0075731B" w:rsidRPr="007D20D2" w14:paraId="3FA585D4" w14:textId="77777777" w:rsidTr="00244EE1">
        <w:tc>
          <w:tcPr>
            <w:tcW w:w="14348" w:type="dxa"/>
            <w:gridSpan w:val="4"/>
          </w:tcPr>
          <w:p w14:paraId="7337D2F9" w14:textId="37C8B330" w:rsidR="0075731B" w:rsidRPr="009F76B4" w:rsidRDefault="0075731B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Pelvic pain</w:t>
            </w:r>
          </w:p>
        </w:tc>
      </w:tr>
      <w:tr w:rsidR="005239CB" w:rsidRPr="007D20D2" w14:paraId="0A04014C" w14:textId="77777777" w:rsidTr="00244EE1">
        <w:tc>
          <w:tcPr>
            <w:tcW w:w="1795" w:type="dxa"/>
          </w:tcPr>
          <w:p w14:paraId="1C4F2B0A" w14:textId="5EAD80F4" w:rsidR="00D14E04" w:rsidRPr="007D20D2" w:rsidRDefault="0014408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Home exercise vs in-clinic exercise vs information</w:t>
            </w:r>
          </w:p>
        </w:tc>
        <w:tc>
          <w:tcPr>
            <w:tcW w:w="5220" w:type="dxa"/>
          </w:tcPr>
          <w:p w14:paraId="4C0BFB18" w14:textId="1201ED5D" w:rsidR="00D14E04" w:rsidRPr="00210ECE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02ACA2D6" w14:textId="2437B5AD" w:rsidR="00D14E04" w:rsidRPr="007D20D2" w:rsidRDefault="000763B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E374040" wp14:editId="5629FCB9">
                  <wp:extent cx="1298575" cy="1659751"/>
                  <wp:effectExtent l="0" t="0" r="9525" b="17145"/>
                  <wp:docPr id="26" name="Chart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B2017C-B469-AF92-41CD-089C55D9B43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  <w:r w:rsidR="006D77A8">
              <w:rPr>
                <w:noProof/>
              </w:rPr>
              <w:t xml:space="preserve"> </w:t>
            </w:r>
            <w:r w:rsidR="006D77A8">
              <w:rPr>
                <w:noProof/>
              </w:rPr>
              <w:drawing>
                <wp:inline distT="0" distB="0" distL="0" distR="0" wp14:anchorId="50A30328" wp14:editId="22278AEA">
                  <wp:extent cx="1280160" cy="1454331"/>
                  <wp:effectExtent l="0" t="0" r="15240" b="6350"/>
                  <wp:docPr id="27" name="Chart 2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4E9271-69E6-0052-F8BC-698F1F5A200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33EF9A6C" w14:textId="77777777" w:rsidR="00D14E04" w:rsidRPr="007D20D2" w:rsidRDefault="00D14E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872418" w:rsidRPr="007D20D2" w14:paraId="16EC73DC" w14:textId="77777777" w:rsidTr="00244EE1">
        <w:tc>
          <w:tcPr>
            <w:tcW w:w="14348" w:type="dxa"/>
            <w:gridSpan w:val="4"/>
          </w:tcPr>
          <w:p w14:paraId="6B362313" w14:textId="500EEBDC" w:rsidR="00872418" w:rsidRPr="009F76B4" w:rsidRDefault="00872418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Low back pain</w:t>
            </w:r>
          </w:p>
        </w:tc>
      </w:tr>
      <w:tr w:rsidR="00E14D7A" w:rsidRPr="007D20D2" w14:paraId="620C4808" w14:textId="77777777" w:rsidTr="00244EE1">
        <w:tc>
          <w:tcPr>
            <w:tcW w:w="1795" w:type="dxa"/>
          </w:tcPr>
          <w:p w14:paraId="061B1439" w14:textId="7EF723F5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3402E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Aquatic exercise vs no exercise</w:t>
            </w:r>
          </w:p>
        </w:tc>
        <w:tc>
          <w:tcPr>
            <w:tcW w:w="5220" w:type="dxa"/>
          </w:tcPr>
          <w:p w14:paraId="08257E64" w14:textId="4164D44F" w:rsidR="00940D04" w:rsidRPr="007D20D2" w:rsidRDefault="00792AD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364C934" wp14:editId="4C2DDA91">
                  <wp:extent cx="1375410" cy="1375955"/>
                  <wp:effectExtent l="0" t="0" r="8890" b="8890"/>
                  <wp:docPr id="19" name="Chart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1F129D-F7AF-7C03-90AA-32955F06751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  <w:r w:rsidR="00E41E3E">
              <w:rPr>
                <w:noProof/>
              </w:rPr>
              <w:t xml:space="preserve"> </w:t>
            </w:r>
            <w:r w:rsidR="00E41E3E">
              <w:rPr>
                <w:noProof/>
              </w:rPr>
              <w:drawing>
                <wp:inline distT="0" distB="0" distL="0" distR="0" wp14:anchorId="73CFFC6E" wp14:editId="1626C64C">
                  <wp:extent cx="1410335" cy="1375955"/>
                  <wp:effectExtent l="0" t="0" r="9525" b="8890"/>
                  <wp:docPr id="25" name="Chart 2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A7C217-77BD-BC66-EDAC-399E9FB0720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  <w:r w:rsidR="00940D04" w:rsidRPr="00E205FF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80091B">
              <w:rPr>
                <w:noProof/>
              </w:rPr>
              <w:drawing>
                <wp:inline distT="0" distB="0" distL="0" distR="0" wp14:anchorId="1E44EC9A" wp14:editId="6891FF04">
                  <wp:extent cx="1471295" cy="2272937"/>
                  <wp:effectExtent l="0" t="0" r="14605" b="13335"/>
                  <wp:docPr id="30" name="Chart 3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4D782B-1904-C794-4F93-1F34F658DDC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  <w:r w:rsidR="00A60C00">
              <w:rPr>
                <w:noProof/>
              </w:rPr>
              <w:drawing>
                <wp:inline distT="0" distB="0" distL="0" distR="0" wp14:anchorId="5431AF11" wp14:editId="43F11924">
                  <wp:extent cx="1375410" cy="2182266"/>
                  <wp:effectExtent l="0" t="0" r="8890" b="15240"/>
                  <wp:docPr id="31" name="Chart 3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9EEDE6-CC16-E3CE-1BF9-BA057008BE5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16E7009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24CCDB78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14D7A" w:rsidRPr="007D20D2" w14:paraId="061C1D79" w14:textId="77777777" w:rsidTr="00244EE1">
        <w:tc>
          <w:tcPr>
            <w:tcW w:w="1795" w:type="dxa"/>
          </w:tcPr>
          <w:p w14:paraId="4E3414AD" w14:textId="530ACA46" w:rsidR="00940D04" w:rsidRPr="007D20D2" w:rsidRDefault="00F9591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Aquatic exercise (unsupervised) vs usual/standard obstetric care</w:t>
            </w:r>
          </w:p>
        </w:tc>
        <w:tc>
          <w:tcPr>
            <w:tcW w:w="5220" w:type="dxa"/>
          </w:tcPr>
          <w:p w14:paraId="0C345904" w14:textId="20F048AB" w:rsidR="00940D04" w:rsidRPr="005E23FD" w:rsidRDefault="0061223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D208557" wp14:editId="135E4802">
                  <wp:extent cx="1375410" cy="3418963"/>
                  <wp:effectExtent l="0" t="0" r="8890" b="10160"/>
                  <wp:docPr id="32" name="Chart 3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53116A-24A1-B014-8C61-BCFC324F28E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4F479677" w14:textId="5B868866" w:rsidR="00940D04" w:rsidRPr="007D20D2" w:rsidRDefault="002074F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01B68B9" wp14:editId="22FD249C">
                  <wp:extent cx="1480185" cy="3361508"/>
                  <wp:effectExtent l="0" t="0" r="18415" b="17145"/>
                  <wp:docPr id="33" name="Chart 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8CD4320-DA57-E1D0-A0DF-B4663E5E67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  <w:r w:rsidR="00960486">
              <w:rPr>
                <w:noProof/>
              </w:rPr>
              <w:t xml:space="preserve"> </w:t>
            </w:r>
            <w:r w:rsidR="003F5EA0">
              <w:rPr>
                <w:noProof/>
              </w:rPr>
              <w:t xml:space="preserve"> </w:t>
            </w:r>
            <w:r w:rsidR="00601B53">
              <w:rPr>
                <w:noProof/>
              </w:rPr>
              <w:t xml:space="preserve"> </w:t>
            </w:r>
            <w:r w:rsidR="00601B53">
              <w:rPr>
                <w:noProof/>
              </w:rPr>
              <w:drawing>
                <wp:inline distT="0" distB="0" distL="0" distR="0" wp14:anchorId="42B44A36" wp14:editId="010F4BA2">
                  <wp:extent cx="1464945" cy="3361508"/>
                  <wp:effectExtent l="0" t="0" r="8255" b="17145"/>
                  <wp:docPr id="64" name="Chart 6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B2EF44-459E-BF34-DBF7-89A3A3C198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  <w:r w:rsidR="0082662B">
              <w:rPr>
                <w:noProof/>
              </w:rPr>
              <w:t xml:space="preserve"> </w:t>
            </w:r>
            <w:r w:rsidR="0082662B">
              <w:rPr>
                <w:noProof/>
              </w:rPr>
              <w:lastRenderedPageBreak/>
              <w:drawing>
                <wp:inline distT="0" distB="0" distL="0" distR="0" wp14:anchorId="413686B6" wp14:editId="471C2E0F">
                  <wp:extent cx="1590040" cy="3426481"/>
                  <wp:effectExtent l="0" t="0" r="10160" b="15240"/>
                  <wp:docPr id="65" name="Chart 6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FC2823-1DB0-C842-BC2F-2DED3C36076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08642CEC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E1B08" w:rsidRPr="007D20D2" w14:paraId="5DADDFD5" w14:textId="77777777" w:rsidTr="00244EE1">
        <w:tc>
          <w:tcPr>
            <w:tcW w:w="1795" w:type="dxa"/>
          </w:tcPr>
          <w:p w14:paraId="00D581C4" w14:textId="40C5BDA0" w:rsidR="00940D04" w:rsidRPr="007D20D2" w:rsidRDefault="00F5715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Land exercise vs aquatic exercise</w:t>
            </w:r>
          </w:p>
        </w:tc>
        <w:tc>
          <w:tcPr>
            <w:tcW w:w="5220" w:type="dxa"/>
          </w:tcPr>
          <w:p w14:paraId="6147CC56" w14:textId="4B964706" w:rsidR="00940D04" w:rsidRPr="0005611A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1A76FB07" w14:textId="20AB289C" w:rsidR="00940D04" w:rsidRPr="007D20D2" w:rsidRDefault="00524FAB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C4CDE76" wp14:editId="25E188B2">
                  <wp:extent cx="1551940" cy="3119718"/>
                  <wp:effectExtent l="0" t="0" r="11430" b="17780"/>
                  <wp:docPr id="36" name="Chart 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934ADD-484D-F135-1528-E006D454333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  <w:r w:rsidR="001368C9">
              <w:rPr>
                <w:noProof/>
              </w:rPr>
              <w:t xml:space="preserve"> </w:t>
            </w:r>
            <w:r w:rsidR="001368C9">
              <w:rPr>
                <w:noProof/>
              </w:rPr>
              <w:drawing>
                <wp:inline distT="0" distB="0" distL="0" distR="0" wp14:anchorId="49B5B084" wp14:editId="4E383F24">
                  <wp:extent cx="1550035" cy="3117668"/>
                  <wp:effectExtent l="0" t="0" r="12065" b="6985"/>
                  <wp:docPr id="37" name="Chart 3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7DE83A-9A40-9F97-B551-13E3E41481E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6188F1B7" w14:textId="4E0E8918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F5FC9" w:rsidRPr="007D20D2" w14:paraId="21705158" w14:textId="77777777" w:rsidTr="00244EE1">
        <w:tc>
          <w:tcPr>
            <w:tcW w:w="1795" w:type="dxa"/>
          </w:tcPr>
          <w:p w14:paraId="3FEC2D05" w14:textId="31FAF22C" w:rsidR="00940D04" w:rsidRPr="007D20D2" w:rsidRDefault="00772AF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Back stretch exercise vs no treatment</w:t>
            </w:r>
          </w:p>
        </w:tc>
        <w:tc>
          <w:tcPr>
            <w:tcW w:w="5220" w:type="dxa"/>
          </w:tcPr>
          <w:p w14:paraId="7270CCDC" w14:textId="6E412E3C" w:rsidR="00940D04" w:rsidRPr="00772AFD" w:rsidRDefault="007A4F92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597A04B" wp14:editId="7E84F858">
                  <wp:extent cx="1445260" cy="1506583"/>
                  <wp:effectExtent l="0" t="0" r="15240" b="17780"/>
                  <wp:docPr id="38" name="Chart 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71FC06-70B0-070E-CCF2-A2883A13F9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6C7015FF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2308BE11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F5FC9" w:rsidRPr="007D20D2" w14:paraId="53697A79" w14:textId="77777777" w:rsidTr="00244EE1">
        <w:tc>
          <w:tcPr>
            <w:tcW w:w="1795" w:type="dxa"/>
          </w:tcPr>
          <w:p w14:paraId="15FA6738" w14:textId="287B67C1" w:rsidR="00940D04" w:rsidRPr="007D20D2" w:rsidRDefault="00772AF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 xml:space="preserve">Stretching </w:t>
            </w:r>
            <w:r w:rsidR="00172BFF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plus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strengthening exercise vs usual/standard obstetric care</w:t>
            </w:r>
          </w:p>
        </w:tc>
        <w:tc>
          <w:tcPr>
            <w:tcW w:w="5220" w:type="dxa"/>
          </w:tcPr>
          <w:p w14:paraId="6CED552A" w14:textId="12895242" w:rsidR="00940D04" w:rsidRPr="00492CA2" w:rsidRDefault="00C349A2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92568A5" wp14:editId="30852263">
                  <wp:extent cx="1490345" cy="1490703"/>
                  <wp:effectExtent l="0" t="0" r="8255" b="8255"/>
                  <wp:docPr id="39" name="Chart 3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83C7CC-AB10-3315-5E1C-6DB7B1463F9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3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67E90EF0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72EEEF91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F5FC9" w:rsidRPr="007D20D2" w14:paraId="0EF2392A" w14:textId="77777777" w:rsidTr="00244EE1">
        <w:tc>
          <w:tcPr>
            <w:tcW w:w="1795" w:type="dxa"/>
          </w:tcPr>
          <w:p w14:paraId="0EE7E14E" w14:textId="699521A2" w:rsidR="00940D04" w:rsidRPr="007D20D2" w:rsidRDefault="00F7608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Yoga (no control group)</w:t>
            </w:r>
          </w:p>
        </w:tc>
        <w:tc>
          <w:tcPr>
            <w:tcW w:w="5220" w:type="dxa"/>
          </w:tcPr>
          <w:p w14:paraId="6C311DCB" w14:textId="1C2AFF10" w:rsidR="00940D04" w:rsidRPr="00F7608D" w:rsidRDefault="006966A1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887CC40" wp14:editId="0179963C">
                  <wp:extent cx="1490345" cy="1140823"/>
                  <wp:effectExtent l="0" t="0" r="8255" b="15240"/>
                  <wp:docPr id="40" name="Chart 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245836-EF4E-4174-D17B-368FA4715F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4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3350F327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438CE321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2D2B8D" w:rsidRPr="007D20D2" w14:paraId="4A25F354" w14:textId="77777777" w:rsidTr="00244EE1">
        <w:tc>
          <w:tcPr>
            <w:tcW w:w="14348" w:type="dxa"/>
            <w:gridSpan w:val="4"/>
          </w:tcPr>
          <w:p w14:paraId="70DC2FE2" w14:textId="4108C2CB" w:rsidR="002D2B8D" w:rsidRPr="009F76B4" w:rsidRDefault="002D2B8D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pain</w:t>
            </w:r>
          </w:p>
        </w:tc>
      </w:tr>
      <w:tr w:rsidR="00E14D7A" w:rsidRPr="007D20D2" w14:paraId="3B056E1F" w14:textId="77777777" w:rsidTr="00244EE1">
        <w:tc>
          <w:tcPr>
            <w:tcW w:w="1795" w:type="dxa"/>
          </w:tcPr>
          <w:p w14:paraId="1CD67DC5" w14:textId="5DABE7F1" w:rsidR="00940D04" w:rsidRPr="007D20D2" w:rsidRDefault="00040C1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 xml:space="preserve">Group </w:t>
            </w:r>
            <w:r w:rsidR="002B3E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plus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home exercises </w:t>
            </w:r>
            <w:r w:rsidR="002B3EE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plus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information vs usual/standard obstetric care</w:t>
            </w:r>
          </w:p>
        </w:tc>
        <w:tc>
          <w:tcPr>
            <w:tcW w:w="5220" w:type="dxa"/>
          </w:tcPr>
          <w:p w14:paraId="7AF5DAFB" w14:textId="5E56A479" w:rsidR="00940D04" w:rsidRPr="00A806D0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44DED275" w14:textId="0EE2A8C8" w:rsidR="00940D04" w:rsidRPr="007D20D2" w:rsidRDefault="003B68DB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871C4FE" wp14:editId="348AB9EF">
                  <wp:extent cx="1536700" cy="2282190"/>
                  <wp:effectExtent l="0" t="0" r="12700" b="16510"/>
                  <wp:docPr id="28" name="Chart 2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70CB4D-E616-DD2F-1ECB-1E502949DD4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5"/>
                    </a:graphicData>
                  </a:graphic>
                </wp:inline>
              </w:drawing>
            </w:r>
            <w:r w:rsidR="006B3B4D">
              <w:rPr>
                <w:noProof/>
              </w:rPr>
              <w:t xml:space="preserve"> </w:t>
            </w:r>
            <w:r w:rsidR="006B3B4D">
              <w:rPr>
                <w:noProof/>
              </w:rPr>
              <w:drawing>
                <wp:inline distT="0" distB="0" distL="0" distR="0" wp14:anchorId="2ACA2FFD" wp14:editId="79C1C387">
                  <wp:extent cx="1480185" cy="2290354"/>
                  <wp:effectExtent l="0" t="0" r="18415" b="8890"/>
                  <wp:docPr id="42" name="Chart 4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92BB03-8979-9224-5964-D0EBDDD7225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6"/>
                    </a:graphicData>
                  </a:graphic>
                </wp:inline>
              </w:drawing>
            </w:r>
            <w:r w:rsidR="00924749">
              <w:rPr>
                <w:noProof/>
              </w:rPr>
              <w:t xml:space="preserve"> </w:t>
            </w:r>
            <w:r w:rsidR="00924749">
              <w:rPr>
                <w:noProof/>
              </w:rPr>
              <w:drawing>
                <wp:inline distT="0" distB="0" distL="0" distR="0" wp14:anchorId="4327F27E" wp14:editId="5523D7BF">
                  <wp:extent cx="1402080" cy="2290354"/>
                  <wp:effectExtent l="0" t="0" r="7620" b="8890"/>
                  <wp:docPr id="43" name="Chart 4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0D8A50-B6DE-C8F4-1081-B4AEC6A0777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7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333CB556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F26090" w:rsidRPr="007D20D2" w14:paraId="4DBD2891" w14:textId="77777777" w:rsidTr="00244EE1">
        <w:tc>
          <w:tcPr>
            <w:tcW w:w="1795" w:type="dxa"/>
          </w:tcPr>
          <w:p w14:paraId="7F419507" w14:textId="5C98C337" w:rsidR="00940D04" w:rsidRPr="007D20D2" w:rsidRDefault="00400CB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Aerobic dance classes vs usual/standard obstetric care</w:t>
            </w:r>
          </w:p>
        </w:tc>
        <w:tc>
          <w:tcPr>
            <w:tcW w:w="5220" w:type="dxa"/>
          </w:tcPr>
          <w:p w14:paraId="11953D74" w14:textId="0A7EE001" w:rsidR="00940D04" w:rsidRPr="001F5B4D" w:rsidRDefault="001F5B4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5B4D">
              <w:rPr>
                <w:rFonts w:ascii="Times New Roman" w:hAnsi="Times New Roman" w:cs="Times New Roman"/>
                <w:sz w:val="18"/>
                <w:szCs w:val="18"/>
              </w:rPr>
              <w:t>Haakstad &amp; Bø, 2015</w:t>
            </w:r>
          </w:p>
        </w:tc>
        <w:tc>
          <w:tcPr>
            <w:tcW w:w="5345" w:type="dxa"/>
          </w:tcPr>
          <w:p w14:paraId="25633D7F" w14:textId="0F1512A5" w:rsidR="00940D04" w:rsidRPr="007D20D2" w:rsidRDefault="0022076B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6790C06" wp14:editId="7E728D19">
                  <wp:extent cx="1421130" cy="1712472"/>
                  <wp:effectExtent l="0" t="0" r="13970" b="15240"/>
                  <wp:docPr id="44" name="Chart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C7CAF5-6029-A3A1-6616-72B39DB1C42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8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6B3AE702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F26090" w:rsidRPr="007D20D2" w14:paraId="35E1A382" w14:textId="77777777" w:rsidTr="00244EE1">
        <w:tc>
          <w:tcPr>
            <w:tcW w:w="1795" w:type="dxa"/>
          </w:tcPr>
          <w:p w14:paraId="0448D89F" w14:textId="01EE7710" w:rsidR="00940D04" w:rsidRPr="007D20D2" w:rsidRDefault="00C60E1B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Yoga vs postural orientation</w:t>
            </w:r>
          </w:p>
        </w:tc>
        <w:tc>
          <w:tcPr>
            <w:tcW w:w="5220" w:type="dxa"/>
          </w:tcPr>
          <w:p w14:paraId="6CCA31CB" w14:textId="427BB513" w:rsidR="00940D04" w:rsidRPr="00D679FC" w:rsidRDefault="00343E2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EDE6176" wp14:editId="0B9BF990">
                  <wp:extent cx="1390650" cy="1451344"/>
                  <wp:effectExtent l="0" t="0" r="6350" b="9525"/>
                  <wp:docPr id="45" name="Chart 4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2E354D-0067-A573-264B-B62AFF9070A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9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3E520E6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282BDD9D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61819C35" w14:textId="77777777" w:rsidTr="00244EE1">
        <w:tc>
          <w:tcPr>
            <w:tcW w:w="1795" w:type="dxa"/>
          </w:tcPr>
          <w:p w14:paraId="3136AB83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20" w:type="dxa"/>
          </w:tcPr>
          <w:p w14:paraId="2C4A730B" w14:textId="79AB06F4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3F2C250B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1B95EBBE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DF0B05" w:rsidRPr="007D20D2" w14:paraId="50534D7C" w14:textId="77777777" w:rsidTr="00244EE1">
        <w:tc>
          <w:tcPr>
            <w:tcW w:w="14348" w:type="dxa"/>
            <w:gridSpan w:val="4"/>
          </w:tcPr>
          <w:p w14:paraId="4CAAD251" w14:textId="1F696CA3" w:rsidR="00DF0B05" w:rsidRPr="009F76B4" w:rsidRDefault="00DF0B05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Pelvic pain</w:t>
            </w:r>
          </w:p>
        </w:tc>
      </w:tr>
      <w:tr w:rsidR="002552ED" w:rsidRPr="007D20D2" w14:paraId="46A3ACD7" w14:textId="77777777" w:rsidTr="00244EE1">
        <w:tc>
          <w:tcPr>
            <w:tcW w:w="14348" w:type="dxa"/>
            <w:gridSpan w:val="4"/>
          </w:tcPr>
          <w:p w14:paraId="7644C0C1" w14:textId="31204DBF" w:rsidR="002552ED" w:rsidRPr="007D20D2" w:rsidRDefault="002552ED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belts</w:t>
            </w:r>
          </w:p>
        </w:tc>
      </w:tr>
      <w:tr w:rsidR="00F26090" w:rsidRPr="007D20D2" w14:paraId="177DE242" w14:textId="77777777" w:rsidTr="00244EE1">
        <w:tc>
          <w:tcPr>
            <w:tcW w:w="1795" w:type="dxa"/>
          </w:tcPr>
          <w:p w14:paraId="78EFC665" w14:textId="33F5C2D7" w:rsidR="00940D04" w:rsidRPr="007D20D2" w:rsidRDefault="00CC360F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Wide flexible belt vs thin rigid belt</w:t>
            </w:r>
          </w:p>
        </w:tc>
        <w:tc>
          <w:tcPr>
            <w:tcW w:w="5220" w:type="dxa"/>
          </w:tcPr>
          <w:p w14:paraId="0BF93600" w14:textId="21FA1A2D" w:rsidR="00940D04" w:rsidRPr="00CC360F" w:rsidRDefault="00576E31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2CAFB5B" wp14:editId="5B1898CC">
                  <wp:extent cx="1219200" cy="1454331"/>
                  <wp:effectExtent l="0" t="0" r="12700" b="6350"/>
                  <wp:docPr id="46" name="Chart 4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0B7CBD-E930-B46E-7F3D-1ECA1307CB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0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72995AC4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003BF6F6" w14:textId="77777777" w:rsidR="00940D04" w:rsidRPr="007D20D2" w:rsidRDefault="00940D0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94457F" w:rsidRPr="007D20D2" w14:paraId="05BC809A" w14:textId="77777777" w:rsidTr="00244EE1">
        <w:tc>
          <w:tcPr>
            <w:tcW w:w="14348" w:type="dxa"/>
            <w:gridSpan w:val="4"/>
          </w:tcPr>
          <w:p w14:paraId="55324CE3" w14:textId="21C3FEEC" w:rsidR="0094457F" w:rsidRPr="009F76B4" w:rsidRDefault="0094457F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pain</w:t>
            </w:r>
          </w:p>
        </w:tc>
      </w:tr>
      <w:tr w:rsidR="00F26090" w:rsidRPr="007D20D2" w14:paraId="473C6B5B" w14:textId="77777777" w:rsidTr="00244EE1">
        <w:tc>
          <w:tcPr>
            <w:tcW w:w="1795" w:type="dxa"/>
          </w:tcPr>
          <w:p w14:paraId="2B9E4925" w14:textId="6CE78296" w:rsidR="00D679FC" w:rsidRPr="007D20D2" w:rsidRDefault="00C92976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Pelvic belt vs pelvic belt plus sacral pad vs no pelvic belt</w:t>
            </w:r>
            <w:r w:rsidR="007D77F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(cross-over</w:t>
            </w:r>
            <w:r w:rsidR="0095491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control</w:t>
            </w:r>
            <w:r w:rsidR="007D77F6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5220" w:type="dxa"/>
          </w:tcPr>
          <w:p w14:paraId="7268E8EE" w14:textId="633A0F7C" w:rsidR="00D679FC" w:rsidRPr="00E160D9" w:rsidRDefault="0095491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570F0CC" wp14:editId="019CFBBF">
                  <wp:extent cx="1219200" cy="1226820"/>
                  <wp:effectExtent l="0" t="0" r="12700" b="17780"/>
                  <wp:docPr id="47" name="Chart 4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0AD327-9B91-BFBB-8DCF-D3C3B23B887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1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3DBCE028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11F03560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16528" w:rsidRPr="007D20D2" w14:paraId="65CF8FA3" w14:textId="77777777" w:rsidTr="00244EE1">
        <w:tc>
          <w:tcPr>
            <w:tcW w:w="14348" w:type="dxa"/>
            <w:gridSpan w:val="4"/>
          </w:tcPr>
          <w:p w14:paraId="3D7FAAFD" w14:textId="178A2AF4" w:rsidR="00616528" w:rsidRPr="007D20D2" w:rsidRDefault="00616528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Self-management programme/education</w:t>
            </w:r>
          </w:p>
        </w:tc>
      </w:tr>
      <w:tr w:rsidR="00626B5F" w:rsidRPr="007D20D2" w14:paraId="01EE4769" w14:textId="77777777" w:rsidTr="00244EE1">
        <w:tc>
          <w:tcPr>
            <w:tcW w:w="14348" w:type="dxa"/>
            <w:gridSpan w:val="4"/>
          </w:tcPr>
          <w:p w14:paraId="407FCD28" w14:textId="3F10A7EE" w:rsidR="00626B5F" w:rsidRPr="009F76B4" w:rsidRDefault="00626B5F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Low back pain</w:t>
            </w:r>
          </w:p>
        </w:tc>
      </w:tr>
      <w:tr w:rsidR="00F26090" w:rsidRPr="007D20D2" w14:paraId="39A147D5" w14:textId="77777777" w:rsidTr="00244EE1">
        <w:tc>
          <w:tcPr>
            <w:tcW w:w="1795" w:type="dxa"/>
          </w:tcPr>
          <w:p w14:paraId="2D362C63" w14:textId="45ADFB73" w:rsidR="00D679FC" w:rsidRPr="007D20D2" w:rsidRDefault="0053272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Self-management programme vs usual/standard obstetric care</w:t>
            </w:r>
          </w:p>
        </w:tc>
        <w:tc>
          <w:tcPr>
            <w:tcW w:w="5220" w:type="dxa"/>
          </w:tcPr>
          <w:p w14:paraId="12519003" w14:textId="795318A0" w:rsidR="00D679FC" w:rsidRPr="006C661D" w:rsidRDefault="00E35AC8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2773F92" wp14:editId="376C9219">
                  <wp:extent cx="1280160" cy="1477645"/>
                  <wp:effectExtent l="0" t="0" r="15240" b="8255"/>
                  <wp:docPr id="34" name="Chart 3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5B2706-D6BE-6347-56A1-AC17C5020FB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2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5E0E767D" w14:textId="48D26CC6" w:rsidR="00D679FC" w:rsidRPr="007D20D2" w:rsidRDefault="00F3117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0BD4831" wp14:editId="5055EC04">
                  <wp:extent cx="1245235" cy="1428205"/>
                  <wp:effectExtent l="0" t="0" r="12065" b="6985"/>
                  <wp:docPr id="35" name="Chart 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978E54-7E87-859C-A25D-E5646BE9D73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3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6BE48A79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8E7793" w:rsidRPr="007D20D2" w14:paraId="1AB3CD29" w14:textId="77777777" w:rsidTr="00244EE1">
        <w:tc>
          <w:tcPr>
            <w:tcW w:w="1795" w:type="dxa"/>
          </w:tcPr>
          <w:p w14:paraId="7B4D843A" w14:textId="7F1C373A" w:rsidR="00D679FC" w:rsidRPr="007D20D2" w:rsidRDefault="005359AA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Self-management programme vs no treatment</w:t>
            </w:r>
          </w:p>
        </w:tc>
        <w:tc>
          <w:tcPr>
            <w:tcW w:w="5220" w:type="dxa"/>
          </w:tcPr>
          <w:p w14:paraId="67D69AB5" w14:textId="17C5032F" w:rsidR="00D679FC" w:rsidRPr="005359AA" w:rsidRDefault="007F5FC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C17E9DA" wp14:editId="4DC5EDCB">
                  <wp:extent cx="1384300" cy="1759131"/>
                  <wp:effectExtent l="0" t="0" r="12700" b="6350"/>
                  <wp:docPr id="50" name="Chart 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0C3C0A-3513-E66B-B5CA-5B8FA2D660B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4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2EF9F27D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45D86BFE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866652" w:rsidRPr="007D20D2" w14:paraId="1AAA2BE1" w14:textId="77777777" w:rsidTr="00244EE1">
        <w:tc>
          <w:tcPr>
            <w:tcW w:w="14348" w:type="dxa"/>
            <w:gridSpan w:val="4"/>
          </w:tcPr>
          <w:p w14:paraId="71C48188" w14:textId="39CA8228" w:rsidR="00866652" w:rsidRPr="009F76B4" w:rsidRDefault="00866652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pain</w:t>
            </w:r>
          </w:p>
        </w:tc>
      </w:tr>
      <w:tr w:rsidR="00F26090" w:rsidRPr="007D20D2" w14:paraId="0FBDFC57" w14:textId="77777777" w:rsidTr="00244EE1">
        <w:tc>
          <w:tcPr>
            <w:tcW w:w="1795" w:type="dxa"/>
          </w:tcPr>
          <w:p w14:paraId="0D6218C1" w14:textId="12A76372" w:rsidR="00D679FC" w:rsidRPr="007D20D2" w:rsidRDefault="00E54766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Group self-management programme vs individual longer self-management programme vs usual/standard obstetric care</w:t>
            </w:r>
          </w:p>
        </w:tc>
        <w:tc>
          <w:tcPr>
            <w:tcW w:w="5220" w:type="dxa"/>
          </w:tcPr>
          <w:p w14:paraId="075C5891" w14:textId="4DE0F645" w:rsidR="00D679FC" w:rsidRPr="0033118E" w:rsidRDefault="008A1C15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A549E57" wp14:editId="3D4454E4">
                  <wp:extent cx="1559859" cy="2743200"/>
                  <wp:effectExtent l="0" t="0" r="15240" b="12700"/>
                  <wp:docPr id="51" name="Chart 5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1BBA82-21BC-5CF9-B6AF-969B95E98A8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5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7CBE6BD8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303C2E03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F26090" w:rsidRPr="007D20D2" w14:paraId="03087394" w14:textId="77777777" w:rsidTr="00244EE1">
        <w:tc>
          <w:tcPr>
            <w:tcW w:w="1795" w:type="dxa"/>
          </w:tcPr>
          <w:p w14:paraId="06864184" w14:textId="21A9E271" w:rsidR="00D679FC" w:rsidRPr="007D20D2" w:rsidRDefault="007A2E9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03879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Self-management programme vs usual/standard obstetric care</w:t>
            </w:r>
          </w:p>
        </w:tc>
        <w:tc>
          <w:tcPr>
            <w:tcW w:w="5220" w:type="dxa"/>
          </w:tcPr>
          <w:p w14:paraId="678C295C" w14:textId="435AA4B5" w:rsidR="00D679FC" w:rsidRPr="00B7586F" w:rsidRDefault="00CD7A2B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139D373" wp14:editId="0C914FFE">
                  <wp:extent cx="1445260" cy="1480185"/>
                  <wp:effectExtent l="0" t="0" r="15240" b="18415"/>
                  <wp:docPr id="52" name="Chart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1042EC-C5C4-9E34-46C4-BB852D3BF89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6"/>
                    </a:graphicData>
                  </a:graphic>
                </wp:inline>
              </w:drawing>
            </w:r>
            <w:r w:rsidR="005239CB">
              <w:rPr>
                <w:noProof/>
              </w:rPr>
              <w:t xml:space="preserve"> </w:t>
            </w:r>
            <w:r w:rsidR="005239CB">
              <w:rPr>
                <w:noProof/>
              </w:rPr>
              <w:drawing>
                <wp:inline distT="0" distB="0" distL="0" distR="0" wp14:anchorId="5DEC4391" wp14:editId="4323B18C">
                  <wp:extent cx="1375442" cy="1548130"/>
                  <wp:effectExtent l="0" t="0" r="8890" b="13970"/>
                  <wp:docPr id="54" name="Chart 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F2392D-E9DE-4E39-12A6-55563DF46A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7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071BA869" w14:textId="3EC9A29C" w:rsidR="00D679FC" w:rsidRPr="007D20D2" w:rsidRDefault="008E7793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12A6831" wp14:editId="717C49AE">
                  <wp:extent cx="1567180" cy="1428205"/>
                  <wp:effectExtent l="0" t="0" r="7620" b="6985"/>
                  <wp:docPr id="53" name="Chart 5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FDF03D-90F6-169B-73AA-6AB26B349AC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8"/>
                    </a:graphicData>
                  </a:graphic>
                </wp:inline>
              </w:drawing>
            </w:r>
            <w:r w:rsidR="004447FA">
              <w:rPr>
                <w:noProof/>
              </w:rPr>
              <w:t xml:space="preserve"> </w:t>
            </w:r>
            <w:r w:rsidR="004447FA">
              <w:rPr>
                <w:noProof/>
              </w:rPr>
              <w:drawing>
                <wp:inline distT="0" distB="0" distL="0" distR="0" wp14:anchorId="2131BF5F" wp14:editId="680E8FCB">
                  <wp:extent cx="1558925" cy="1609595"/>
                  <wp:effectExtent l="0" t="0" r="14605" b="16510"/>
                  <wp:docPr id="55" name="Chart 5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AFBD2D-4477-C3CB-A086-BEA46C5B7F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9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4B186C88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A81774" w:rsidRPr="007D20D2" w14:paraId="48BD03B2" w14:textId="77777777" w:rsidTr="00244EE1">
        <w:tc>
          <w:tcPr>
            <w:tcW w:w="14348" w:type="dxa"/>
            <w:gridSpan w:val="4"/>
          </w:tcPr>
          <w:p w14:paraId="7DE802B6" w14:textId="245A1098" w:rsidR="00A81774" w:rsidRPr="007D20D2" w:rsidRDefault="00A81774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E730E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Kinesiotaping</w:t>
            </w:r>
            <w:proofErr w:type="spellEnd"/>
          </w:p>
        </w:tc>
      </w:tr>
      <w:tr w:rsidR="008A5201" w:rsidRPr="007D20D2" w14:paraId="3DCA595C" w14:textId="77777777" w:rsidTr="00244EE1">
        <w:tc>
          <w:tcPr>
            <w:tcW w:w="14348" w:type="dxa"/>
            <w:gridSpan w:val="4"/>
          </w:tcPr>
          <w:p w14:paraId="1318E9B4" w14:textId="7481E0DD" w:rsidR="008A5201" w:rsidRPr="009F76B4" w:rsidRDefault="008A5201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Low back pain</w:t>
            </w:r>
          </w:p>
        </w:tc>
      </w:tr>
      <w:tr w:rsidR="005239CB" w:rsidRPr="007D20D2" w14:paraId="0FA02E9B" w14:textId="77777777" w:rsidTr="00244EE1">
        <w:tc>
          <w:tcPr>
            <w:tcW w:w="1795" w:type="dxa"/>
          </w:tcPr>
          <w:p w14:paraId="78EA2D09" w14:textId="35A01398" w:rsidR="00D679FC" w:rsidRPr="007D20D2" w:rsidRDefault="005E63D0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Kinesiotaping</w:t>
            </w:r>
            <w:proofErr w:type="spellEnd"/>
            <w:r w:rsidR="000C74D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plus paracetamol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vs paracetamol</w:t>
            </w:r>
            <w:r w:rsidR="000C74D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alone</w:t>
            </w:r>
          </w:p>
        </w:tc>
        <w:tc>
          <w:tcPr>
            <w:tcW w:w="5220" w:type="dxa"/>
          </w:tcPr>
          <w:p w14:paraId="4ACEAA9B" w14:textId="56178E80" w:rsidR="00D679FC" w:rsidRPr="00854390" w:rsidRDefault="0076572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55C39A9" wp14:editId="5F7F8113">
                  <wp:extent cx="1445260" cy="1410788"/>
                  <wp:effectExtent l="0" t="0" r="15240" b="12065"/>
                  <wp:docPr id="56" name="Chart 5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D7FE0D-D90D-78A3-FB82-BE79A5E8331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0"/>
                    </a:graphicData>
                  </a:graphic>
                </wp:inline>
              </w:drawing>
            </w:r>
            <w:r w:rsidR="00B96F15">
              <w:rPr>
                <w:noProof/>
              </w:rPr>
              <w:t xml:space="preserve"> </w:t>
            </w:r>
            <w:r w:rsidR="00B96F15">
              <w:rPr>
                <w:noProof/>
              </w:rPr>
              <w:drawing>
                <wp:inline distT="0" distB="0" distL="0" distR="0" wp14:anchorId="179496DA" wp14:editId="1FDFE379">
                  <wp:extent cx="1463040" cy="1417502"/>
                  <wp:effectExtent l="0" t="0" r="10160" b="17780"/>
                  <wp:docPr id="57" name="Chart 5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F2814E-79BF-FCC9-C8D1-0CE95B9D4B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1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7573CB5B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764D5419" w14:textId="77777777" w:rsidR="00D679FC" w:rsidRPr="007D20D2" w:rsidRDefault="00D679FC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5239CB" w:rsidRPr="007D20D2" w14:paraId="5C89ED4B" w14:textId="77777777" w:rsidTr="00244EE1">
        <w:tc>
          <w:tcPr>
            <w:tcW w:w="1795" w:type="dxa"/>
          </w:tcPr>
          <w:p w14:paraId="02DD05D4" w14:textId="1E14BAA8" w:rsidR="00B63BB7" w:rsidRPr="00B63BB7" w:rsidRDefault="00B63B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B63BB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Kinesiotaping</w:t>
            </w:r>
            <w:proofErr w:type="spellEnd"/>
            <w:r w:rsidRPr="00B63BB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vs placebo tape</w:t>
            </w:r>
          </w:p>
        </w:tc>
        <w:tc>
          <w:tcPr>
            <w:tcW w:w="5220" w:type="dxa"/>
          </w:tcPr>
          <w:p w14:paraId="74354D29" w14:textId="014C7CD1" w:rsidR="00B63BB7" w:rsidRPr="00B63BB7" w:rsidRDefault="00B63B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345" w:type="dxa"/>
          </w:tcPr>
          <w:p w14:paraId="3BDE121C" w14:textId="115357B3" w:rsidR="00B63BB7" w:rsidRPr="007D20D2" w:rsidRDefault="008B4E89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606018E" wp14:editId="5B994A17">
                  <wp:extent cx="1396365" cy="1524635"/>
                  <wp:effectExtent l="0" t="0" r="13335" b="12065"/>
                  <wp:docPr id="58" name="Chart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B28F45-9AC2-BCF4-F76A-32805C23167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2"/>
                    </a:graphicData>
                  </a:graphic>
                </wp:inline>
              </w:drawing>
            </w:r>
            <w:r w:rsidR="00983DAE">
              <w:rPr>
                <w:noProof/>
              </w:rPr>
              <w:t xml:space="preserve"> </w:t>
            </w:r>
            <w:r w:rsidR="00983DAE">
              <w:rPr>
                <w:noProof/>
              </w:rPr>
              <w:drawing>
                <wp:inline distT="0" distB="0" distL="0" distR="0" wp14:anchorId="3D9DF0FD" wp14:editId="7520E83C">
                  <wp:extent cx="1419225" cy="1529715"/>
                  <wp:effectExtent l="0" t="0" r="15875" b="6985"/>
                  <wp:docPr id="59" name="Chart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769F78-F878-C5EF-67CF-0408DFC0873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3"/>
                    </a:graphicData>
                  </a:graphic>
                </wp:inline>
              </w:drawing>
            </w:r>
          </w:p>
        </w:tc>
        <w:tc>
          <w:tcPr>
            <w:tcW w:w="1988" w:type="dxa"/>
          </w:tcPr>
          <w:p w14:paraId="5169A273" w14:textId="77777777" w:rsidR="00B63BB7" w:rsidRPr="007D20D2" w:rsidRDefault="00B63B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36AB0" w:rsidRPr="007D20D2" w14:paraId="3EE29CD2" w14:textId="77777777" w:rsidTr="00244EE1">
        <w:tc>
          <w:tcPr>
            <w:tcW w:w="14348" w:type="dxa"/>
            <w:gridSpan w:val="4"/>
          </w:tcPr>
          <w:p w14:paraId="1FB6B24B" w14:textId="1785A2E1" w:rsidR="00736AB0" w:rsidRPr="007D20D2" w:rsidRDefault="00736AB0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68496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Multimodal treatment</w:t>
            </w:r>
          </w:p>
        </w:tc>
      </w:tr>
      <w:tr w:rsidR="003906A9" w:rsidRPr="007D20D2" w14:paraId="0CB25FA8" w14:textId="77777777" w:rsidTr="00244EE1">
        <w:tc>
          <w:tcPr>
            <w:tcW w:w="14348" w:type="dxa"/>
            <w:gridSpan w:val="4"/>
          </w:tcPr>
          <w:p w14:paraId="68CC9D10" w14:textId="6ECD3040" w:rsidR="003906A9" w:rsidRPr="009F76B4" w:rsidRDefault="003906A9" w:rsidP="0092474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9F76B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  <w:t>Lumbopelvic pain</w:t>
            </w:r>
          </w:p>
        </w:tc>
      </w:tr>
      <w:tr w:rsidR="005239CB" w:rsidRPr="007D20D2" w14:paraId="31689EE1" w14:textId="77777777" w:rsidTr="00244EE1">
        <w:tc>
          <w:tcPr>
            <w:tcW w:w="1795" w:type="dxa"/>
          </w:tcPr>
          <w:p w14:paraId="07596FF8" w14:textId="744618E7" w:rsidR="00B63BB7" w:rsidRPr="007D20D2" w:rsidRDefault="00913B01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Multimodal treatment vs usual/standard obstetric care </w:t>
            </w:r>
          </w:p>
        </w:tc>
        <w:tc>
          <w:tcPr>
            <w:tcW w:w="5220" w:type="dxa"/>
          </w:tcPr>
          <w:p w14:paraId="0D2936A4" w14:textId="1D9CDD90" w:rsidR="00B63BB7" w:rsidRPr="003148F3" w:rsidRDefault="00174C12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81E2E8F" wp14:editId="05C5E043">
                  <wp:extent cx="1383665" cy="1901553"/>
                  <wp:effectExtent l="0" t="0" r="13335" b="16510"/>
                  <wp:docPr id="60" name="Chart 6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D48FB3-F921-DAC6-CCB7-953106F3FB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4"/>
                    </a:graphicData>
                  </a:graphic>
                </wp:inline>
              </w:drawing>
            </w:r>
            <w:r w:rsidR="00475901">
              <w:rPr>
                <w:noProof/>
              </w:rPr>
              <w:t xml:space="preserve"> </w:t>
            </w:r>
            <w:r w:rsidR="00475901">
              <w:rPr>
                <w:noProof/>
              </w:rPr>
              <w:drawing>
                <wp:inline distT="0" distB="0" distL="0" distR="0" wp14:anchorId="488DA306" wp14:editId="7CB3ED20">
                  <wp:extent cx="1346200" cy="1853565"/>
                  <wp:effectExtent l="0" t="0" r="12700" b="13335"/>
                  <wp:docPr id="62" name="Chart 6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B8D720-5AFD-604E-AA89-6B62F2A9B9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5"/>
                    </a:graphicData>
                  </a:graphic>
                </wp:inline>
              </w:drawing>
            </w:r>
          </w:p>
        </w:tc>
        <w:tc>
          <w:tcPr>
            <w:tcW w:w="5345" w:type="dxa"/>
          </w:tcPr>
          <w:p w14:paraId="0121F83D" w14:textId="77777777" w:rsidR="00B63BB7" w:rsidRPr="007D20D2" w:rsidRDefault="00B63B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8" w:type="dxa"/>
          </w:tcPr>
          <w:p w14:paraId="0F3CFAA7" w14:textId="77777777" w:rsidR="00B63BB7" w:rsidRPr="007D20D2" w:rsidRDefault="00B63BB7" w:rsidP="00924749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bookmarkEnd w:id="1"/>
      <w:bookmarkEnd w:id="2"/>
    </w:tbl>
    <w:p w14:paraId="47E577C0" w14:textId="3090BA7A" w:rsidR="0028161B" w:rsidRPr="00AD40C2" w:rsidRDefault="0028161B" w:rsidP="00994A76">
      <w:pPr>
        <w:rPr>
          <w:rFonts w:ascii="Times New Roman" w:hAnsi="Times New Roman" w:cs="Times New Roman"/>
          <w:sz w:val="18"/>
          <w:szCs w:val="18"/>
          <w:lang w:val="en-GB"/>
        </w:rPr>
      </w:pPr>
    </w:p>
    <w:sectPr w:rsidR="0028161B" w:rsidRPr="00AD40C2" w:rsidSect="00244EE1">
      <w:footerReference w:type="even" r:id="rId66"/>
      <w:footerReference w:type="default" r:id="rId67"/>
      <w:pgSz w:w="16838" w:h="11906" w:orient="landscape"/>
      <w:pgMar w:top="1304" w:right="1440" w:bottom="130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B57E7" w14:textId="77777777" w:rsidR="00FC5C6A" w:rsidRDefault="00FC5C6A" w:rsidP="00BD1C00">
      <w:r>
        <w:separator/>
      </w:r>
    </w:p>
  </w:endnote>
  <w:endnote w:type="continuationSeparator" w:id="0">
    <w:p w14:paraId="4BAF60B3" w14:textId="77777777" w:rsidR="00FC5C6A" w:rsidRDefault="00FC5C6A" w:rsidP="00BD1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99277931"/>
      <w:docPartObj>
        <w:docPartGallery w:val="Page Numbers (Bottom of Page)"/>
        <w:docPartUnique/>
      </w:docPartObj>
    </w:sdtPr>
    <w:sdtContent>
      <w:p w14:paraId="36407194" w14:textId="2662FF2C" w:rsidR="00BD1C00" w:rsidRDefault="00BD1C00" w:rsidP="00E0166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A34FFE" w14:textId="77777777" w:rsidR="00BD1C00" w:rsidRDefault="00BD1C00" w:rsidP="00BD1C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0218797"/>
      <w:docPartObj>
        <w:docPartGallery w:val="Page Numbers (Bottom of Page)"/>
        <w:docPartUnique/>
      </w:docPartObj>
    </w:sdtPr>
    <w:sdtContent>
      <w:p w14:paraId="1CB64B63" w14:textId="7BDAD59C" w:rsidR="00BD1C00" w:rsidRDefault="00BD1C00" w:rsidP="00E0166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AFB108A" w14:textId="77777777" w:rsidR="00BD1C00" w:rsidRDefault="00BD1C00" w:rsidP="00BD1C0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09649" w14:textId="77777777" w:rsidR="00FC5C6A" w:rsidRDefault="00FC5C6A" w:rsidP="00BD1C00">
      <w:r>
        <w:separator/>
      </w:r>
    </w:p>
  </w:footnote>
  <w:footnote w:type="continuationSeparator" w:id="0">
    <w:p w14:paraId="64CE88EE" w14:textId="77777777" w:rsidR="00FC5C6A" w:rsidRDefault="00FC5C6A" w:rsidP="00BD1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61B"/>
    <w:rsid w:val="00003727"/>
    <w:rsid w:val="00006E2E"/>
    <w:rsid w:val="00010A74"/>
    <w:rsid w:val="00014B19"/>
    <w:rsid w:val="000166EF"/>
    <w:rsid w:val="00017770"/>
    <w:rsid w:val="0002308D"/>
    <w:rsid w:val="00024E20"/>
    <w:rsid w:val="00040C19"/>
    <w:rsid w:val="00041139"/>
    <w:rsid w:val="00053497"/>
    <w:rsid w:val="0005611A"/>
    <w:rsid w:val="00067E0E"/>
    <w:rsid w:val="000763B4"/>
    <w:rsid w:val="00080D74"/>
    <w:rsid w:val="00083068"/>
    <w:rsid w:val="000A3792"/>
    <w:rsid w:val="000C74D3"/>
    <w:rsid w:val="000C7A13"/>
    <w:rsid w:val="000E1E01"/>
    <w:rsid w:val="000E5AEF"/>
    <w:rsid w:val="000E656F"/>
    <w:rsid w:val="000E6866"/>
    <w:rsid w:val="00103D48"/>
    <w:rsid w:val="00114406"/>
    <w:rsid w:val="001368C9"/>
    <w:rsid w:val="0014408D"/>
    <w:rsid w:val="00146F40"/>
    <w:rsid w:val="0016542D"/>
    <w:rsid w:val="0016549B"/>
    <w:rsid w:val="00172BFF"/>
    <w:rsid w:val="00174C12"/>
    <w:rsid w:val="001951E9"/>
    <w:rsid w:val="001A3741"/>
    <w:rsid w:val="001A4121"/>
    <w:rsid w:val="001A5F33"/>
    <w:rsid w:val="001B2391"/>
    <w:rsid w:val="001B74A1"/>
    <w:rsid w:val="001C3382"/>
    <w:rsid w:val="001C5324"/>
    <w:rsid w:val="001D630F"/>
    <w:rsid w:val="001E56F0"/>
    <w:rsid w:val="001E5A45"/>
    <w:rsid w:val="001F5B4D"/>
    <w:rsid w:val="00206798"/>
    <w:rsid w:val="002074F3"/>
    <w:rsid w:val="00210ECE"/>
    <w:rsid w:val="00211C00"/>
    <w:rsid w:val="00215692"/>
    <w:rsid w:val="0022076B"/>
    <w:rsid w:val="002277D4"/>
    <w:rsid w:val="00244EE1"/>
    <w:rsid w:val="002552ED"/>
    <w:rsid w:val="002625FD"/>
    <w:rsid w:val="002712ED"/>
    <w:rsid w:val="0028161B"/>
    <w:rsid w:val="00296CC3"/>
    <w:rsid w:val="002A3860"/>
    <w:rsid w:val="002B20FF"/>
    <w:rsid w:val="002B3EE9"/>
    <w:rsid w:val="002C0DF0"/>
    <w:rsid w:val="002C2D85"/>
    <w:rsid w:val="002C3593"/>
    <w:rsid w:val="002D2B8D"/>
    <w:rsid w:val="002E4163"/>
    <w:rsid w:val="002F70F1"/>
    <w:rsid w:val="002F7ADC"/>
    <w:rsid w:val="003148F3"/>
    <w:rsid w:val="0033118E"/>
    <w:rsid w:val="003402EE"/>
    <w:rsid w:val="00343E27"/>
    <w:rsid w:val="003521E6"/>
    <w:rsid w:val="00364E55"/>
    <w:rsid w:val="00383D6F"/>
    <w:rsid w:val="0038572A"/>
    <w:rsid w:val="003906A9"/>
    <w:rsid w:val="00395075"/>
    <w:rsid w:val="0039715E"/>
    <w:rsid w:val="003B2EC5"/>
    <w:rsid w:val="003B334B"/>
    <w:rsid w:val="003B68DB"/>
    <w:rsid w:val="003D1171"/>
    <w:rsid w:val="003D7636"/>
    <w:rsid w:val="003D79E8"/>
    <w:rsid w:val="003E27B8"/>
    <w:rsid w:val="003E27EF"/>
    <w:rsid w:val="003F2336"/>
    <w:rsid w:val="003F5EA0"/>
    <w:rsid w:val="004002C0"/>
    <w:rsid w:val="00400CBD"/>
    <w:rsid w:val="00403879"/>
    <w:rsid w:val="00406486"/>
    <w:rsid w:val="004116FE"/>
    <w:rsid w:val="00435C97"/>
    <w:rsid w:val="0044380F"/>
    <w:rsid w:val="00444747"/>
    <w:rsid w:val="004447FA"/>
    <w:rsid w:val="00451A44"/>
    <w:rsid w:val="00454FFA"/>
    <w:rsid w:val="00475901"/>
    <w:rsid w:val="004779D3"/>
    <w:rsid w:val="0049043D"/>
    <w:rsid w:val="00492CA2"/>
    <w:rsid w:val="00495CCE"/>
    <w:rsid w:val="004A41CE"/>
    <w:rsid w:val="004C1ED5"/>
    <w:rsid w:val="004C535E"/>
    <w:rsid w:val="004D617F"/>
    <w:rsid w:val="004E7C35"/>
    <w:rsid w:val="005239CB"/>
    <w:rsid w:val="0052417C"/>
    <w:rsid w:val="005247B3"/>
    <w:rsid w:val="00524FAB"/>
    <w:rsid w:val="0053272C"/>
    <w:rsid w:val="005359AA"/>
    <w:rsid w:val="00543298"/>
    <w:rsid w:val="00552BE2"/>
    <w:rsid w:val="00556561"/>
    <w:rsid w:val="00561BF7"/>
    <w:rsid w:val="00567B0F"/>
    <w:rsid w:val="00571A91"/>
    <w:rsid w:val="00575ECD"/>
    <w:rsid w:val="00576E31"/>
    <w:rsid w:val="0057757D"/>
    <w:rsid w:val="00586EBE"/>
    <w:rsid w:val="005928E4"/>
    <w:rsid w:val="005B5DBF"/>
    <w:rsid w:val="005C464E"/>
    <w:rsid w:val="005C5CA8"/>
    <w:rsid w:val="005C7363"/>
    <w:rsid w:val="005D356F"/>
    <w:rsid w:val="005D48E0"/>
    <w:rsid w:val="005D5FE8"/>
    <w:rsid w:val="005E23FD"/>
    <w:rsid w:val="005E63D0"/>
    <w:rsid w:val="005F1974"/>
    <w:rsid w:val="00601B53"/>
    <w:rsid w:val="00612239"/>
    <w:rsid w:val="00616528"/>
    <w:rsid w:val="0062011E"/>
    <w:rsid w:val="0062033B"/>
    <w:rsid w:val="006242F1"/>
    <w:rsid w:val="00626B5F"/>
    <w:rsid w:val="006425E6"/>
    <w:rsid w:val="00645C58"/>
    <w:rsid w:val="006460F9"/>
    <w:rsid w:val="00656B77"/>
    <w:rsid w:val="006572A5"/>
    <w:rsid w:val="00684965"/>
    <w:rsid w:val="00685B6A"/>
    <w:rsid w:val="006868D8"/>
    <w:rsid w:val="00691432"/>
    <w:rsid w:val="006966A1"/>
    <w:rsid w:val="006A0590"/>
    <w:rsid w:val="006A0EC8"/>
    <w:rsid w:val="006B3B4D"/>
    <w:rsid w:val="006B7C22"/>
    <w:rsid w:val="006C661D"/>
    <w:rsid w:val="006C70BC"/>
    <w:rsid w:val="006D77A8"/>
    <w:rsid w:val="006F3573"/>
    <w:rsid w:val="00706119"/>
    <w:rsid w:val="00706257"/>
    <w:rsid w:val="0070778D"/>
    <w:rsid w:val="007159E7"/>
    <w:rsid w:val="00724438"/>
    <w:rsid w:val="00732B75"/>
    <w:rsid w:val="00736AB0"/>
    <w:rsid w:val="0075731B"/>
    <w:rsid w:val="00765729"/>
    <w:rsid w:val="007678FD"/>
    <w:rsid w:val="00772AFD"/>
    <w:rsid w:val="00792ADC"/>
    <w:rsid w:val="00796544"/>
    <w:rsid w:val="0079749E"/>
    <w:rsid w:val="007A2E97"/>
    <w:rsid w:val="007A4F92"/>
    <w:rsid w:val="007B205E"/>
    <w:rsid w:val="007C13E5"/>
    <w:rsid w:val="007D000E"/>
    <w:rsid w:val="007D20D2"/>
    <w:rsid w:val="007D2640"/>
    <w:rsid w:val="007D77F6"/>
    <w:rsid w:val="007E602D"/>
    <w:rsid w:val="007E65F8"/>
    <w:rsid w:val="007F3A0A"/>
    <w:rsid w:val="007F5FC9"/>
    <w:rsid w:val="0080091B"/>
    <w:rsid w:val="00800DAE"/>
    <w:rsid w:val="008136F2"/>
    <w:rsid w:val="0082662B"/>
    <w:rsid w:val="00836A6F"/>
    <w:rsid w:val="00842B3B"/>
    <w:rsid w:val="008479AF"/>
    <w:rsid w:val="00854390"/>
    <w:rsid w:val="008624BA"/>
    <w:rsid w:val="00866652"/>
    <w:rsid w:val="00872418"/>
    <w:rsid w:val="0087653D"/>
    <w:rsid w:val="00883D66"/>
    <w:rsid w:val="008936B4"/>
    <w:rsid w:val="008A1C15"/>
    <w:rsid w:val="008A5201"/>
    <w:rsid w:val="008B2740"/>
    <w:rsid w:val="008B4E89"/>
    <w:rsid w:val="008B5D7C"/>
    <w:rsid w:val="008C0268"/>
    <w:rsid w:val="008C290A"/>
    <w:rsid w:val="008D54CA"/>
    <w:rsid w:val="008E50BF"/>
    <w:rsid w:val="008E7793"/>
    <w:rsid w:val="008F76E7"/>
    <w:rsid w:val="008F78D5"/>
    <w:rsid w:val="008F7D67"/>
    <w:rsid w:val="009105A5"/>
    <w:rsid w:val="00913202"/>
    <w:rsid w:val="00913B01"/>
    <w:rsid w:val="00916773"/>
    <w:rsid w:val="00924749"/>
    <w:rsid w:val="00940D04"/>
    <w:rsid w:val="00943C5E"/>
    <w:rsid w:val="0094457F"/>
    <w:rsid w:val="00951150"/>
    <w:rsid w:val="00954917"/>
    <w:rsid w:val="00960486"/>
    <w:rsid w:val="00983DAE"/>
    <w:rsid w:val="00990B21"/>
    <w:rsid w:val="00992DC2"/>
    <w:rsid w:val="00994A76"/>
    <w:rsid w:val="009B24E9"/>
    <w:rsid w:val="009E31FE"/>
    <w:rsid w:val="009E7962"/>
    <w:rsid w:val="009F5B7C"/>
    <w:rsid w:val="009F76B4"/>
    <w:rsid w:val="00A22E52"/>
    <w:rsid w:val="00A54B58"/>
    <w:rsid w:val="00A60C00"/>
    <w:rsid w:val="00A705EA"/>
    <w:rsid w:val="00A70C5F"/>
    <w:rsid w:val="00A7543E"/>
    <w:rsid w:val="00A806D0"/>
    <w:rsid w:val="00A80AA6"/>
    <w:rsid w:val="00A81774"/>
    <w:rsid w:val="00A82C35"/>
    <w:rsid w:val="00A84A19"/>
    <w:rsid w:val="00A92197"/>
    <w:rsid w:val="00AA37D5"/>
    <w:rsid w:val="00AA3920"/>
    <w:rsid w:val="00AB768B"/>
    <w:rsid w:val="00AD40C2"/>
    <w:rsid w:val="00AD6C39"/>
    <w:rsid w:val="00AE0C2A"/>
    <w:rsid w:val="00AE1F5D"/>
    <w:rsid w:val="00B03145"/>
    <w:rsid w:val="00B11ECB"/>
    <w:rsid w:val="00B23BD1"/>
    <w:rsid w:val="00B43CFF"/>
    <w:rsid w:val="00B540B3"/>
    <w:rsid w:val="00B55C53"/>
    <w:rsid w:val="00B63BB7"/>
    <w:rsid w:val="00B64894"/>
    <w:rsid w:val="00B7586F"/>
    <w:rsid w:val="00B867AD"/>
    <w:rsid w:val="00B96F15"/>
    <w:rsid w:val="00BB1470"/>
    <w:rsid w:val="00BB1FFD"/>
    <w:rsid w:val="00BB331A"/>
    <w:rsid w:val="00BC695C"/>
    <w:rsid w:val="00BD1C00"/>
    <w:rsid w:val="00BF2B5F"/>
    <w:rsid w:val="00C02B28"/>
    <w:rsid w:val="00C137D2"/>
    <w:rsid w:val="00C27B29"/>
    <w:rsid w:val="00C349A2"/>
    <w:rsid w:val="00C45C55"/>
    <w:rsid w:val="00C56D15"/>
    <w:rsid w:val="00C60E1B"/>
    <w:rsid w:val="00C640AA"/>
    <w:rsid w:val="00C715AB"/>
    <w:rsid w:val="00C75BAA"/>
    <w:rsid w:val="00C75F90"/>
    <w:rsid w:val="00C86258"/>
    <w:rsid w:val="00C90767"/>
    <w:rsid w:val="00C92976"/>
    <w:rsid w:val="00C9671D"/>
    <w:rsid w:val="00CA6EEF"/>
    <w:rsid w:val="00CB73C9"/>
    <w:rsid w:val="00CB7D26"/>
    <w:rsid w:val="00CC360F"/>
    <w:rsid w:val="00CD3C71"/>
    <w:rsid w:val="00CD7A2B"/>
    <w:rsid w:val="00CE7FD6"/>
    <w:rsid w:val="00CF66BF"/>
    <w:rsid w:val="00D00E02"/>
    <w:rsid w:val="00D14E04"/>
    <w:rsid w:val="00D1651A"/>
    <w:rsid w:val="00D22323"/>
    <w:rsid w:val="00D41076"/>
    <w:rsid w:val="00D45A8F"/>
    <w:rsid w:val="00D5093B"/>
    <w:rsid w:val="00D65CF6"/>
    <w:rsid w:val="00D679FC"/>
    <w:rsid w:val="00D77114"/>
    <w:rsid w:val="00DA4E9E"/>
    <w:rsid w:val="00DA6560"/>
    <w:rsid w:val="00DB0610"/>
    <w:rsid w:val="00DB1983"/>
    <w:rsid w:val="00DB3515"/>
    <w:rsid w:val="00DC321A"/>
    <w:rsid w:val="00DC6560"/>
    <w:rsid w:val="00DE63E5"/>
    <w:rsid w:val="00DF0B05"/>
    <w:rsid w:val="00DF4114"/>
    <w:rsid w:val="00E01A21"/>
    <w:rsid w:val="00E03456"/>
    <w:rsid w:val="00E0477A"/>
    <w:rsid w:val="00E133BC"/>
    <w:rsid w:val="00E14D7A"/>
    <w:rsid w:val="00E160D9"/>
    <w:rsid w:val="00E16A8A"/>
    <w:rsid w:val="00E205FF"/>
    <w:rsid w:val="00E3504E"/>
    <w:rsid w:val="00E35AC8"/>
    <w:rsid w:val="00E3616E"/>
    <w:rsid w:val="00E41031"/>
    <w:rsid w:val="00E41E3E"/>
    <w:rsid w:val="00E47984"/>
    <w:rsid w:val="00E47BD6"/>
    <w:rsid w:val="00E54766"/>
    <w:rsid w:val="00E70C51"/>
    <w:rsid w:val="00E7255D"/>
    <w:rsid w:val="00E730E8"/>
    <w:rsid w:val="00E806B1"/>
    <w:rsid w:val="00E83B8E"/>
    <w:rsid w:val="00E92534"/>
    <w:rsid w:val="00EB0D2A"/>
    <w:rsid w:val="00EC057F"/>
    <w:rsid w:val="00EC7A4D"/>
    <w:rsid w:val="00EE1B08"/>
    <w:rsid w:val="00EE51BC"/>
    <w:rsid w:val="00F13ECD"/>
    <w:rsid w:val="00F16F56"/>
    <w:rsid w:val="00F26090"/>
    <w:rsid w:val="00F31175"/>
    <w:rsid w:val="00F418EE"/>
    <w:rsid w:val="00F5715D"/>
    <w:rsid w:val="00F73D79"/>
    <w:rsid w:val="00F7608D"/>
    <w:rsid w:val="00F8145F"/>
    <w:rsid w:val="00F879A7"/>
    <w:rsid w:val="00F9315F"/>
    <w:rsid w:val="00F9591C"/>
    <w:rsid w:val="00FA00DD"/>
    <w:rsid w:val="00FA6BB1"/>
    <w:rsid w:val="00FB0383"/>
    <w:rsid w:val="00FC5C6A"/>
    <w:rsid w:val="00FD27D0"/>
    <w:rsid w:val="00FD56D9"/>
    <w:rsid w:val="00FD6A9E"/>
    <w:rsid w:val="00FE0F25"/>
    <w:rsid w:val="00FE4AE4"/>
    <w:rsid w:val="00FF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DEC4A8"/>
  <w15:chartTrackingRefBased/>
  <w15:docId w15:val="{032EB4F3-FFE9-F04D-8A31-42D3F660C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1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D1C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C00"/>
  </w:style>
  <w:style w:type="character" w:styleId="PageNumber">
    <w:name w:val="page number"/>
    <w:basedOn w:val="DefaultParagraphFont"/>
    <w:uiPriority w:val="99"/>
    <w:semiHidden/>
    <w:unhideWhenUsed/>
    <w:rsid w:val="00BD1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21.xml"/><Relationship Id="rId21" Type="http://schemas.openxmlformats.org/officeDocument/2006/relationships/chart" Target="charts/chart16.xml"/><Relationship Id="rId42" Type="http://schemas.openxmlformats.org/officeDocument/2006/relationships/chart" Target="charts/chart37.xml"/><Relationship Id="rId47" Type="http://schemas.openxmlformats.org/officeDocument/2006/relationships/chart" Target="charts/chart42.xml"/><Relationship Id="rId63" Type="http://schemas.openxmlformats.org/officeDocument/2006/relationships/chart" Target="charts/chart58.xml"/><Relationship Id="rId68" Type="http://schemas.openxmlformats.org/officeDocument/2006/relationships/fontTable" Target="fontTable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9" Type="http://schemas.openxmlformats.org/officeDocument/2006/relationships/chart" Target="charts/chart24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chart" Target="charts/chart32.xml"/><Relationship Id="rId40" Type="http://schemas.openxmlformats.org/officeDocument/2006/relationships/chart" Target="charts/chart35.xml"/><Relationship Id="rId45" Type="http://schemas.openxmlformats.org/officeDocument/2006/relationships/chart" Target="charts/chart40.xml"/><Relationship Id="rId53" Type="http://schemas.openxmlformats.org/officeDocument/2006/relationships/chart" Target="charts/chart48.xml"/><Relationship Id="rId58" Type="http://schemas.openxmlformats.org/officeDocument/2006/relationships/chart" Target="charts/chart53.xml"/><Relationship Id="rId66" Type="http://schemas.openxmlformats.org/officeDocument/2006/relationships/footer" Target="footer1.xml"/><Relationship Id="rId5" Type="http://schemas.openxmlformats.org/officeDocument/2006/relationships/endnotes" Target="endnotes.xml"/><Relationship Id="rId61" Type="http://schemas.openxmlformats.org/officeDocument/2006/relationships/chart" Target="charts/chart56.xml"/><Relationship Id="rId19" Type="http://schemas.openxmlformats.org/officeDocument/2006/relationships/chart" Target="charts/chart1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Relationship Id="rId43" Type="http://schemas.openxmlformats.org/officeDocument/2006/relationships/chart" Target="charts/chart38.xml"/><Relationship Id="rId48" Type="http://schemas.openxmlformats.org/officeDocument/2006/relationships/chart" Target="charts/chart43.xml"/><Relationship Id="rId56" Type="http://schemas.openxmlformats.org/officeDocument/2006/relationships/chart" Target="charts/chart51.xml"/><Relationship Id="rId64" Type="http://schemas.openxmlformats.org/officeDocument/2006/relationships/chart" Target="charts/chart59.xml"/><Relationship Id="rId69" Type="http://schemas.openxmlformats.org/officeDocument/2006/relationships/theme" Target="theme/theme1.xml"/><Relationship Id="rId8" Type="http://schemas.openxmlformats.org/officeDocument/2006/relationships/chart" Target="charts/chart3.xml"/><Relationship Id="rId51" Type="http://schemas.openxmlformats.org/officeDocument/2006/relationships/chart" Target="charts/chart46.xml"/><Relationship Id="rId3" Type="http://schemas.openxmlformats.org/officeDocument/2006/relationships/webSettings" Target="webSettings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38" Type="http://schemas.openxmlformats.org/officeDocument/2006/relationships/chart" Target="charts/chart33.xml"/><Relationship Id="rId46" Type="http://schemas.openxmlformats.org/officeDocument/2006/relationships/chart" Target="charts/chart41.xml"/><Relationship Id="rId59" Type="http://schemas.openxmlformats.org/officeDocument/2006/relationships/chart" Target="charts/chart54.xml"/><Relationship Id="rId67" Type="http://schemas.openxmlformats.org/officeDocument/2006/relationships/footer" Target="footer2.xml"/><Relationship Id="rId20" Type="http://schemas.openxmlformats.org/officeDocument/2006/relationships/chart" Target="charts/chart15.xml"/><Relationship Id="rId41" Type="http://schemas.openxmlformats.org/officeDocument/2006/relationships/chart" Target="charts/chart36.xml"/><Relationship Id="rId54" Type="http://schemas.openxmlformats.org/officeDocument/2006/relationships/chart" Target="charts/chart49.xml"/><Relationship Id="rId62" Type="http://schemas.openxmlformats.org/officeDocument/2006/relationships/chart" Target="charts/chart57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chart" Target="charts/chart31.xml"/><Relationship Id="rId49" Type="http://schemas.openxmlformats.org/officeDocument/2006/relationships/chart" Target="charts/chart44.xml"/><Relationship Id="rId57" Type="http://schemas.openxmlformats.org/officeDocument/2006/relationships/chart" Target="charts/chart52.xml"/><Relationship Id="rId10" Type="http://schemas.openxmlformats.org/officeDocument/2006/relationships/chart" Target="charts/chart5.xml"/><Relationship Id="rId31" Type="http://schemas.openxmlformats.org/officeDocument/2006/relationships/chart" Target="charts/chart26.xml"/><Relationship Id="rId44" Type="http://schemas.openxmlformats.org/officeDocument/2006/relationships/chart" Target="charts/chart39.xml"/><Relationship Id="rId52" Type="http://schemas.openxmlformats.org/officeDocument/2006/relationships/chart" Target="charts/chart47.xml"/><Relationship Id="rId60" Type="http://schemas.openxmlformats.org/officeDocument/2006/relationships/chart" Target="charts/chart55.xml"/><Relationship Id="rId65" Type="http://schemas.openxmlformats.org/officeDocument/2006/relationships/chart" Target="charts/chart60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39" Type="http://schemas.openxmlformats.org/officeDocument/2006/relationships/chart" Target="charts/chart34.xml"/><Relationship Id="rId34" Type="http://schemas.openxmlformats.org/officeDocument/2006/relationships/chart" Target="charts/chart29.xml"/><Relationship Id="rId50" Type="http://schemas.openxmlformats.org/officeDocument/2006/relationships/chart" Target="charts/chart45.xml"/><Relationship Id="rId55" Type="http://schemas.openxmlformats.org/officeDocument/2006/relationships/chart" Target="charts/chart50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8.xml"/><Relationship Id="rId1" Type="http://schemas.microsoft.com/office/2011/relationships/chartStyle" Target="style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29.xml"/><Relationship Id="rId1" Type="http://schemas.microsoft.com/office/2011/relationships/chartStyle" Target="style29.xm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0.xml"/><Relationship Id="rId1" Type="http://schemas.microsoft.com/office/2011/relationships/chartStyle" Target="style30.xml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1.xml"/><Relationship Id="rId1" Type="http://schemas.microsoft.com/office/2011/relationships/chartStyle" Target="style31.xml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2.xml"/><Relationship Id="rId1" Type="http://schemas.microsoft.com/office/2011/relationships/chartStyle" Target="style32.xml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3.xml"/><Relationship Id="rId1" Type="http://schemas.microsoft.com/office/2011/relationships/chartStyle" Target="style33.xml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4.xml"/><Relationship Id="rId1" Type="http://schemas.microsoft.com/office/2011/relationships/chartStyle" Target="style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5.xml"/><Relationship Id="rId1" Type="http://schemas.microsoft.com/office/2011/relationships/chartStyle" Target="style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6.xml"/><Relationship Id="rId1" Type="http://schemas.microsoft.com/office/2011/relationships/chartStyle" Target="style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7.xml"/><Relationship Id="rId1" Type="http://schemas.microsoft.com/office/2011/relationships/chartStyle" Target="style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8.xml"/><Relationship Id="rId1" Type="http://schemas.microsoft.com/office/2011/relationships/chartStyle" Target="style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39.xml"/><Relationship Id="rId1" Type="http://schemas.microsoft.com/office/2011/relationships/chartStyle" Target="style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0.xml"/><Relationship Id="rId1" Type="http://schemas.microsoft.com/office/2011/relationships/chartStyle" Target="style40.xml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1.xml"/><Relationship Id="rId1" Type="http://schemas.microsoft.com/office/2011/relationships/chartStyle" Target="style41.xml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2.xml"/><Relationship Id="rId1" Type="http://schemas.microsoft.com/office/2011/relationships/chartStyle" Target="style42.xml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3.xml"/><Relationship Id="rId1" Type="http://schemas.microsoft.com/office/2011/relationships/chartStyle" Target="style43.xml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4.xml"/><Relationship Id="rId1" Type="http://schemas.microsoft.com/office/2011/relationships/chartStyle" Target="style44.xml"/></Relationships>
</file>

<file path=word/charts/_rels/chart4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5.xml"/><Relationship Id="rId1" Type="http://schemas.microsoft.com/office/2011/relationships/chartStyle" Target="style45.xml"/></Relationships>
</file>

<file path=word/charts/_rels/chart4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6.xml"/><Relationship Id="rId1" Type="http://schemas.microsoft.com/office/2011/relationships/chartStyle" Target="style46.xml"/></Relationships>
</file>

<file path=word/charts/_rels/chart4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7.xml"/><Relationship Id="rId1" Type="http://schemas.microsoft.com/office/2011/relationships/chartStyle" Target="style47.xml"/></Relationships>
</file>

<file path=word/charts/_rels/chart4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8.xml"/><Relationship Id="rId1" Type="http://schemas.microsoft.com/office/2011/relationships/chartStyle" Target="style48.xml"/></Relationships>
</file>

<file path=word/charts/_rels/chart4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49.xml"/><Relationship Id="rId1" Type="http://schemas.microsoft.com/office/2011/relationships/chartStyle" Target="style49.xml"/></Relationships>
</file>

<file path=word/charts/_rels/chart5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0.xml"/><Relationship Id="rId1" Type="http://schemas.microsoft.com/office/2011/relationships/chartStyle" Target="style50.xml"/></Relationships>
</file>

<file path=word/charts/_rels/chart5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1.xml"/><Relationship Id="rId1" Type="http://schemas.microsoft.com/office/2011/relationships/chartStyle" Target="style51.xml"/></Relationships>
</file>

<file path=word/charts/_rels/chart5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2.xml"/><Relationship Id="rId1" Type="http://schemas.microsoft.com/office/2011/relationships/chartStyle" Target="style52.xml"/></Relationships>
</file>

<file path=word/charts/_rels/chart5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3.xml"/><Relationship Id="rId1" Type="http://schemas.microsoft.com/office/2011/relationships/chartStyle" Target="style53.xml"/></Relationships>
</file>

<file path=word/charts/_rels/chart5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4.xml"/><Relationship Id="rId1" Type="http://schemas.microsoft.com/office/2011/relationships/chartStyle" Target="style54.xml"/></Relationships>
</file>

<file path=word/charts/_rels/chart5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5.xml"/><Relationship Id="rId1" Type="http://schemas.microsoft.com/office/2011/relationships/chartStyle" Target="style55.xml"/></Relationships>
</file>

<file path=word/charts/_rels/chart5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6.xml"/><Relationship Id="rId1" Type="http://schemas.microsoft.com/office/2011/relationships/chartStyle" Target="style56.xml"/></Relationships>
</file>

<file path=word/charts/_rels/chart5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7.xml"/><Relationship Id="rId1" Type="http://schemas.microsoft.com/office/2011/relationships/chartStyle" Target="style57.xml"/></Relationships>
</file>

<file path=word/charts/_rels/chart5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8.xml"/><Relationship Id="rId1" Type="http://schemas.microsoft.com/office/2011/relationships/chartStyle" Target="style58.xml"/></Relationships>
</file>

<file path=word/charts/_rels/chart5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59.xml"/><Relationship Id="rId1" Type="http://schemas.microsoft.com/office/2011/relationships/chartStyle" Target="style59.xml"/></Relationships>
</file>

<file path=word/charts/_rels/chart6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onsoigwesi/Library/CloudStorage/GoogleDrive-chinonso.chidobe@unn.edu.ng/My%20Drive/UNN/PUBLICATIONS%20FROM%20MY%20UNN%20RESEARCH%20GROUP%20%20/BMC%20Medicine%20Emmanuel%20Grace%20/HARVEST%20PLOT/Book1.xlsx" TargetMode="External"/><Relationship Id="rId2" Type="http://schemas.microsoft.com/office/2011/relationships/chartColorStyle" Target="colors60.xml"/><Relationship Id="rId1" Type="http://schemas.microsoft.com/office/2011/relationships/chartStyle" Target="style6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Sheet1!$D$9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Sheet1!$C$10</c:f>
              <c:strCache>
                <c:ptCount val="1"/>
                <c:pt idx="0">
                  <c:v>Elden et al., 2008</c:v>
                </c:pt>
              </c:strCache>
            </c:strRef>
          </c:cat>
          <c:val>
            <c:numRef>
              <c:f>Sheet1!$D$10</c:f>
              <c:numCache>
                <c:formatCode>General</c:formatCode>
                <c:ptCount val="1"/>
                <c:pt idx="0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0E-254F-9BDE-07EC9C7A7B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1144383"/>
        <c:axId val="1311045775"/>
      </c:barChart>
      <c:catAx>
        <c:axId val="1311144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1045775"/>
        <c:crosses val="autoZero"/>
        <c:auto val="1"/>
        <c:lblAlgn val="ctr"/>
        <c:lblOffset val="100"/>
        <c:noMultiLvlLbl val="0"/>
      </c:catAx>
      <c:valAx>
        <c:axId val="13110457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11443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Sheet1!$R$34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Sheet1!$Q$35</c:f>
              <c:strCache>
                <c:ptCount val="1"/>
                <c:pt idx="0">
                  <c:v>Elden et al., 2008</c:v>
                </c:pt>
              </c:strCache>
            </c:strRef>
          </c:cat>
          <c:val>
            <c:numRef>
              <c:f>Sheet1!$R$35</c:f>
              <c:numCache>
                <c:formatCode>General</c:formatCode>
                <c:ptCount val="1"/>
                <c:pt idx="0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A3-654D-B9C3-5552052AA2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48757119"/>
        <c:axId val="648758767"/>
      </c:barChart>
      <c:catAx>
        <c:axId val="6487571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648758767"/>
        <c:crosses val="autoZero"/>
        <c:auto val="1"/>
        <c:lblAlgn val="ctr"/>
        <c:lblOffset val="100"/>
        <c:noMultiLvlLbl val="0"/>
      </c:catAx>
      <c:valAx>
        <c:axId val="6487587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6487571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Sheet1!$H$9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Sheet1!$G$10</c:f>
              <c:strCache>
                <c:ptCount val="1"/>
                <c:pt idx="0">
                  <c:v>Elden et al., 2008</c:v>
                </c:pt>
              </c:strCache>
            </c:strRef>
          </c:cat>
          <c:val>
            <c:numRef>
              <c:f>Sheet1!$H$10</c:f>
              <c:numCache>
                <c:formatCode>General</c:formatCode>
                <c:ptCount val="1"/>
                <c:pt idx="0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0D-C842-98C7-6BF4E2941A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2397711"/>
        <c:axId val="1251819807"/>
      </c:barChart>
      <c:catAx>
        <c:axId val="13123977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251819807"/>
        <c:crosses val="autoZero"/>
        <c:auto val="1"/>
        <c:lblAlgn val="ctr"/>
        <c:lblOffset val="100"/>
        <c:noMultiLvlLbl val="0"/>
      </c:catAx>
      <c:valAx>
        <c:axId val="12518198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23977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Sheet1!$L$9</c:f>
              <c:strCache>
                <c:ptCount val="1"/>
                <c:pt idx="0">
                  <c:v>Quality of life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Sheet1!$K$10</c:f>
              <c:strCache>
                <c:ptCount val="1"/>
                <c:pt idx="0">
                  <c:v>Elden et al., 2008</c:v>
                </c:pt>
              </c:strCache>
            </c:strRef>
          </c:cat>
          <c:val>
            <c:numRef>
              <c:f>Sheet1!$L$10</c:f>
              <c:numCache>
                <c:formatCode>General</c:formatCode>
                <c:ptCount val="1"/>
                <c:pt idx="0">
                  <c:v>115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26-1D49-882C-361A0DEA1A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0200303"/>
        <c:axId val="1310657791"/>
      </c:barChart>
      <c:catAx>
        <c:axId val="1310200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0657791"/>
        <c:crosses val="autoZero"/>
        <c:auto val="1"/>
        <c:lblAlgn val="ctr"/>
        <c:lblOffset val="100"/>
        <c:noMultiLvlLbl val="0"/>
      </c:catAx>
      <c:valAx>
        <c:axId val="13106577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02003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Sheet1!$D$12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Sheet1!$C$13</c:f>
              <c:strCache>
                <c:ptCount val="1"/>
                <c:pt idx="0">
                  <c:v>Lund et al., 2006</c:v>
                </c:pt>
              </c:strCache>
            </c:strRef>
          </c:cat>
          <c:val>
            <c:numRef>
              <c:f>Sheet1!$D$13</c:f>
              <c:numCache>
                <c:formatCode>General</c:formatCode>
                <c:ptCount val="1"/>
                <c:pt idx="0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8A-7540-A352-2601EC8379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2853903"/>
        <c:axId val="1313715119"/>
      </c:barChart>
      <c:catAx>
        <c:axId val="1312853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3715119"/>
        <c:crosses val="autoZero"/>
        <c:auto val="1"/>
        <c:lblAlgn val="ctr"/>
        <c:lblOffset val="100"/>
        <c:noMultiLvlLbl val="0"/>
      </c:catAx>
      <c:valAx>
        <c:axId val="13137151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28539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Sheet1!$D$17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4335-974A-BE4B-5D623FA6DBED}"/>
              </c:ext>
            </c:extLst>
          </c:dPt>
          <c:cat>
            <c:strRef>
              <c:f>Sheet1!$C$18</c:f>
              <c:strCache>
                <c:ptCount val="1"/>
                <c:pt idx="0">
                  <c:v>Elden et al., 2005</c:v>
                </c:pt>
              </c:strCache>
            </c:strRef>
          </c:cat>
          <c:val>
            <c:numRef>
              <c:f>Sheet1!$D$18</c:f>
              <c:numCache>
                <c:formatCode>General</c:formatCode>
                <c:ptCount val="1"/>
                <c:pt idx="0">
                  <c:v>386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35-974A-BE4B-5D623FA6DB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25372527"/>
        <c:axId val="1325293199"/>
      </c:barChart>
      <c:catAx>
        <c:axId val="132537252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5293199"/>
        <c:crosses val="autoZero"/>
        <c:auto val="1"/>
        <c:lblAlgn val="ctr"/>
        <c:lblOffset val="100"/>
        <c:noMultiLvlLbl val="0"/>
      </c:catAx>
      <c:valAx>
        <c:axId val="13252931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537252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Sheet1!$G$17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Sheet1!$F$18</c:f>
              <c:strCache>
                <c:ptCount val="1"/>
                <c:pt idx="0">
                  <c:v>Kvorning et al., 2004</c:v>
                </c:pt>
              </c:strCache>
            </c:strRef>
          </c:cat>
          <c:val>
            <c:numRef>
              <c:f>Sheet1!$G$18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10-7140-A0FE-58C87FED85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4267023"/>
        <c:axId val="1342654063"/>
      </c:barChart>
      <c:catAx>
        <c:axId val="13442670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654063"/>
        <c:crosses val="autoZero"/>
        <c:auto val="1"/>
        <c:lblAlgn val="ctr"/>
        <c:lblOffset val="100"/>
        <c:noMultiLvlLbl val="0"/>
      </c:catAx>
      <c:valAx>
        <c:axId val="134265406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42670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Sheet1!$I$21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Sheet1!$H$22</c:f>
              <c:strCache>
                <c:ptCount val="1"/>
                <c:pt idx="0">
                  <c:v>Ekdahl and Petersson, 2010</c:v>
                </c:pt>
              </c:strCache>
            </c:strRef>
          </c:cat>
          <c:val>
            <c:numRef>
              <c:f>Sheet1!$I$22</c:f>
              <c:numCache>
                <c:formatCode>General</c:formatCode>
                <c:ptCount val="1"/>
                <c:pt idx="0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5C-AA40-97EC-2C167A60BB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24370831"/>
        <c:axId val="1324372479"/>
      </c:barChart>
      <c:catAx>
        <c:axId val="13243708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4372479"/>
        <c:crosses val="autoZero"/>
        <c:auto val="1"/>
        <c:lblAlgn val="ctr"/>
        <c:lblOffset val="100"/>
        <c:noMultiLvlLbl val="0"/>
      </c:catAx>
      <c:valAx>
        <c:axId val="13243724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43708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Sheet1!$F$23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Sheet1!$E$24</c:f>
              <c:strCache>
                <c:ptCount val="1"/>
                <c:pt idx="0">
                  <c:v>Vas et al., 2019</c:v>
                </c:pt>
              </c:strCache>
            </c:strRef>
          </c:cat>
          <c:val>
            <c:numRef>
              <c:f>Sheet1!$F$24</c:f>
              <c:numCache>
                <c:formatCode>General</c:formatCode>
                <c:ptCount val="1"/>
                <c:pt idx="0">
                  <c:v>220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3B-5646-80EF-89B529C0A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09984991"/>
        <c:axId val="1313345599"/>
      </c:barChart>
      <c:catAx>
        <c:axId val="13099849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3345599"/>
        <c:crosses val="autoZero"/>
        <c:auto val="1"/>
        <c:lblAlgn val="ctr"/>
        <c:lblOffset val="100"/>
        <c:noMultiLvlLbl val="0"/>
      </c:catAx>
      <c:valAx>
        <c:axId val="13133455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0998499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Sheet1!$G$27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Sheet1!$F$28</c:f>
              <c:strCache>
                <c:ptCount val="1"/>
                <c:pt idx="0">
                  <c:v>Vas et al., 2019</c:v>
                </c:pt>
              </c:strCache>
            </c:strRef>
          </c:cat>
          <c:val>
            <c:numRef>
              <c:f>Sheet1!$G$28</c:f>
              <c:numCache>
                <c:formatCode>General</c:formatCode>
                <c:ptCount val="1"/>
                <c:pt idx="0">
                  <c:v>220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B5-1448-8990-12CF999C81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2891903"/>
        <c:axId val="1344358927"/>
      </c:barChart>
      <c:catAx>
        <c:axId val="1312891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4358927"/>
        <c:crosses val="autoZero"/>
        <c:auto val="1"/>
        <c:lblAlgn val="ctr"/>
        <c:lblOffset val="100"/>
        <c:noMultiLvlLbl val="0"/>
      </c:catAx>
      <c:valAx>
        <c:axId val="13443589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28919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Sheet1!$I$30</c:f>
              <c:strCache>
                <c:ptCount val="1"/>
                <c:pt idx="0">
                  <c:v>Quality of life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Sheet1!$H$31</c:f>
              <c:strCache>
                <c:ptCount val="1"/>
                <c:pt idx="0">
                  <c:v>Vas et al., 2019</c:v>
                </c:pt>
              </c:strCache>
            </c:strRef>
          </c:cat>
          <c:val>
            <c:numRef>
              <c:f>Sheet1!$I$31</c:f>
              <c:numCache>
                <c:formatCode>General</c:formatCode>
                <c:ptCount val="1"/>
                <c:pt idx="0">
                  <c:v>220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33-A34A-84B6-ECCF46A0BE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2810399"/>
        <c:axId val="1312812943"/>
      </c:barChart>
      <c:catAx>
        <c:axId val="13128103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2812943"/>
        <c:crosses val="autoZero"/>
        <c:auto val="1"/>
        <c:lblAlgn val="ctr"/>
        <c:lblOffset val="100"/>
        <c:noMultiLvlLbl val="0"/>
      </c:catAx>
      <c:valAx>
        <c:axId val="13128129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128103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Sheet1!$F$36</c:f>
              <c:strCache>
                <c:ptCount val="1"/>
                <c:pt idx="0">
                  <c:v>Pain intensity (morning)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Sheet1!$E$37</c:f>
              <c:strCache>
                <c:ptCount val="1"/>
                <c:pt idx="0">
                  <c:v>Elden et al., 2013</c:v>
                </c:pt>
              </c:strCache>
            </c:strRef>
          </c:cat>
          <c:val>
            <c:numRef>
              <c:f>Sheet1!$F$37</c:f>
              <c:numCache>
                <c:formatCode>General</c:formatCode>
                <c:ptCount val="1"/>
                <c:pt idx="0">
                  <c:v>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09-8F40-B6E3-3985F09EF1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24420063"/>
        <c:axId val="1324726175"/>
      </c:barChart>
      <c:catAx>
        <c:axId val="13244200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4726175"/>
        <c:crosses val="autoZero"/>
        <c:auto val="1"/>
        <c:lblAlgn val="ctr"/>
        <c:lblOffset val="100"/>
        <c:noMultiLvlLbl val="0"/>
      </c:catAx>
      <c:valAx>
        <c:axId val="13247261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244200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Sheet1!$I$39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Sheet1!$H$40</c:f>
              <c:strCache>
                <c:ptCount val="1"/>
                <c:pt idx="0">
                  <c:v>Elden et al., 2013</c:v>
                </c:pt>
              </c:strCache>
            </c:strRef>
          </c:cat>
          <c:val>
            <c:numRef>
              <c:f>Sheet1!$I$40</c:f>
              <c:numCache>
                <c:formatCode>General</c:formatCode>
                <c:ptCount val="1"/>
                <c:pt idx="0">
                  <c:v>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13-C04A-A162-27697F5FB3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2692735"/>
        <c:axId val="1343184783"/>
      </c:barChart>
      <c:catAx>
        <c:axId val="13426927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3184783"/>
        <c:crosses val="autoZero"/>
        <c:auto val="1"/>
        <c:lblAlgn val="ctr"/>
        <c:lblOffset val="100"/>
        <c:noMultiLvlLbl val="0"/>
      </c:catAx>
      <c:valAx>
        <c:axId val="13431847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6927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>
        <c:manualLayout>
          <c:layoutTarget val="inner"/>
          <c:xMode val="edge"/>
          <c:yMode val="edge"/>
          <c:x val="0.22355471599304244"/>
          <c:y val="0.39598527935764471"/>
          <c:w val="0.6244262816316607"/>
          <c:h val="0.482246452214550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Sheet1!$L$36</c:f>
              <c:strCache>
                <c:ptCount val="1"/>
                <c:pt idx="0">
                  <c:v>Pain intensity (evening)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Sheet1!$K$37</c:f>
              <c:strCache>
                <c:ptCount val="1"/>
                <c:pt idx="0">
                  <c:v>Elden et al., 2013</c:v>
                </c:pt>
              </c:strCache>
            </c:strRef>
          </c:cat>
          <c:val>
            <c:numRef>
              <c:f>Sheet1!$L$37</c:f>
              <c:numCache>
                <c:formatCode>General</c:formatCode>
                <c:ptCount val="1"/>
                <c:pt idx="0">
                  <c:v>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7D-3443-91D3-85767CA37F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2279071"/>
        <c:axId val="1342391663"/>
      </c:barChart>
      <c:catAx>
        <c:axId val="13422790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391663"/>
        <c:crosses val="autoZero"/>
        <c:auto val="1"/>
        <c:lblAlgn val="ctr"/>
        <c:lblOffset val="100"/>
        <c:noMultiLvlLbl val="0"/>
      </c:catAx>
      <c:valAx>
        <c:axId val="134239166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2790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Sheet1!$J$45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Sheet1!$I$46</c:f>
              <c:strCache>
                <c:ptCount val="1"/>
                <c:pt idx="0">
                  <c:v>Elden et al., 2013</c:v>
                </c:pt>
              </c:strCache>
            </c:strRef>
          </c:cat>
          <c:val>
            <c:numRef>
              <c:f>Sheet1!$J$46</c:f>
              <c:numCache>
                <c:formatCode>General</c:formatCode>
                <c:ptCount val="1"/>
                <c:pt idx="0">
                  <c:v>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4A9-5947-BAC5-70C7436BAC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2502399"/>
        <c:axId val="1342449743"/>
      </c:barChart>
      <c:catAx>
        <c:axId val="13425023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449743"/>
        <c:crosses val="autoZero"/>
        <c:auto val="1"/>
        <c:lblAlgn val="ctr"/>
        <c:lblOffset val="100"/>
        <c:noMultiLvlLbl val="0"/>
      </c:catAx>
      <c:valAx>
        <c:axId val="13424497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3425023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Sheet1!$J$45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Sheet1!$I$46</c:f>
              <c:strCache>
                <c:ptCount val="1"/>
                <c:pt idx="0">
                  <c:v>Peterson et al., 2012</c:v>
                </c:pt>
              </c:strCache>
            </c:strRef>
          </c:cat>
          <c:val>
            <c:numRef>
              <c:f>Sheet1!$J$46</c:f>
              <c:numCache>
                <c:formatCode>General</c:formatCode>
                <c:ptCount val="1"/>
                <c:pt idx="0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FA-9E4F-8C42-D28AB19EFB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3215808"/>
        <c:axId val="1613217456"/>
      </c:barChart>
      <c:catAx>
        <c:axId val="1613215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217456"/>
        <c:crosses val="autoZero"/>
        <c:auto val="1"/>
        <c:lblAlgn val="ctr"/>
        <c:lblOffset val="100"/>
        <c:noMultiLvlLbl val="0"/>
      </c:catAx>
      <c:valAx>
        <c:axId val="161321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2158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Sheet1!$J$50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Sheet1!$I$51</c:f>
              <c:strCache>
                <c:ptCount val="1"/>
                <c:pt idx="0">
                  <c:v>Peterson et al., 2012</c:v>
                </c:pt>
              </c:strCache>
            </c:strRef>
          </c:cat>
          <c:val>
            <c:numRef>
              <c:f>Sheet1!$J$51</c:f>
              <c:numCache>
                <c:formatCode>General</c:formatCode>
                <c:ptCount val="1"/>
                <c:pt idx="0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E9-BE49-B251-474D841BC8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01676960"/>
        <c:axId val="1602815600"/>
      </c:barChart>
      <c:catAx>
        <c:axId val="1601676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02815600"/>
        <c:crosses val="autoZero"/>
        <c:auto val="1"/>
        <c:lblAlgn val="ctr"/>
        <c:lblOffset val="100"/>
        <c:noMultiLvlLbl val="0"/>
      </c:catAx>
      <c:valAx>
        <c:axId val="1602815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016769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Sheet1!$J$55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Sheet1!$I$56</c:f>
              <c:strCache>
                <c:ptCount val="1"/>
                <c:pt idx="0">
                  <c:v>Lisi, 2006</c:v>
                </c:pt>
              </c:strCache>
            </c:strRef>
          </c:cat>
          <c:val>
            <c:numRef>
              <c:f>Sheet1!$J$56</c:f>
              <c:numCache>
                <c:formatCode>General</c:formatCode>
                <c:ptCount val="1"/>
                <c:pt idx="0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60-C14D-8E43-D14CA171C7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09059808"/>
        <c:axId val="1609050240"/>
      </c:barChart>
      <c:catAx>
        <c:axId val="1609059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09050240"/>
        <c:crosses val="autoZero"/>
        <c:auto val="1"/>
        <c:lblAlgn val="ctr"/>
        <c:lblOffset val="100"/>
        <c:noMultiLvlLbl val="0"/>
      </c:catAx>
      <c:valAx>
        <c:axId val="1609050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090598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Sheet1!$N$58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Sheet1!$M$59</c:f>
              <c:strCache>
                <c:ptCount val="1"/>
                <c:pt idx="0">
                  <c:v>Licciardone et al., 2010</c:v>
                </c:pt>
              </c:strCache>
            </c:strRef>
          </c:cat>
          <c:val>
            <c:numRef>
              <c:f>Sheet1!$N$59</c:f>
              <c:numCache>
                <c:formatCode>General</c:formatCode>
                <c:ptCount val="1"/>
                <c:pt idx="0">
                  <c:v>146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9C-684F-AF56-03703524E1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3570464"/>
        <c:axId val="1613727360"/>
      </c:barChart>
      <c:catAx>
        <c:axId val="1613570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727360"/>
        <c:crosses val="autoZero"/>
        <c:auto val="1"/>
        <c:lblAlgn val="ctr"/>
        <c:lblOffset val="100"/>
        <c:noMultiLvlLbl val="0"/>
      </c:catAx>
      <c:valAx>
        <c:axId val="1613727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5704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Sheet1!$J$62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F200-FB4F-8C31-D5242EFDCA86}"/>
              </c:ext>
            </c:extLst>
          </c:dPt>
          <c:cat>
            <c:strRef>
              <c:f>Sheet1!$I$63</c:f>
              <c:strCache>
                <c:ptCount val="1"/>
                <c:pt idx="0">
                  <c:v>Licciardone et al., 2010</c:v>
                </c:pt>
              </c:strCache>
            </c:strRef>
          </c:cat>
          <c:val>
            <c:numRef>
              <c:f>Sheet1!$J$63</c:f>
              <c:numCache>
                <c:formatCode>General</c:formatCode>
                <c:ptCount val="1"/>
                <c:pt idx="0">
                  <c:v>146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200-FB4F-8C31-D5242EFDCA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7573232"/>
        <c:axId val="1613492208"/>
      </c:barChart>
      <c:catAx>
        <c:axId val="16275732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492208"/>
        <c:crosses val="autoZero"/>
        <c:auto val="1"/>
        <c:lblAlgn val="ctr"/>
        <c:lblOffset val="100"/>
        <c:noMultiLvlLbl val="0"/>
      </c:catAx>
      <c:valAx>
        <c:axId val="1613492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275732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Sheet1!$C$65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Sheet1!$B$66</c:f>
              <c:strCache>
                <c:ptCount val="1"/>
                <c:pt idx="0">
                  <c:v>Licciardone &amp; Aryal, 2013</c:v>
                </c:pt>
              </c:strCache>
            </c:strRef>
          </c:cat>
          <c:val>
            <c:numRef>
              <c:f>Sheet1!$C$66</c:f>
              <c:numCache>
                <c:formatCode>General</c:formatCode>
                <c:ptCount val="1"/>
                <c:pt idx="0">
                  <c:v>146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AD-974D-9E37-C7CC67B017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4984784"/>
        <c:axId val="1615699792"/>
      </c:barChart>
      <c:catAx>
        <c:axId val="1614984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699792"/>
        <c:crosses val="autoZero"/>
        <c:auto val="1"/>
        <c:lblAlgn val="ctr"/>
        <c:lblOffset val="100"/>
        <c:noMultiLvlLbl val="0"/>
      </c:catAx>
      <c:valAx>
        <c:axId val="1615699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4984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Sheet1!$E$69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Sheet1!$D$70</c:f>
              <c:strCache>
                <c:ptCount val="1"/>
                <c:pt idx="0">
                  <c:v>Licciardone &amp; Aryal, 2013</c:v>
                </c:pt>
              </c:strCache>
            </c:strRef>
          </c:cat>
          <c:val>
            <c:numRef>
              <c:f>Sheet1!$E$70</c:f>
              <c:numCache>
                <c:formatCode>General</c:formatCode>
                <c:ptCount val="1"/>
                <c:pt idx="0">
                  <c:v>146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BB-A44D-A593-98F43D959F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395872"/>
        <c:axId val="1615065136"/>
      </c:barChart>
      <c:catAx>
        <c:axId val="161539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065136"/>
        <c:crosses val="autoZero"/>
        <c:auto val="1"/>
        <c:lblAlgn val="ctr"/>
        <c:lblOffset val="100"/>
        <c:noMultiLvlLbl val="0"/>
      </c:catAx>
      <c:valAx>
        <c:axId val="1615065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3958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Sheet1!$H$70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Sheet1!$G$71</c:f>
              <c:strCache>
                <c:ptCount val="1"/>
                <c:pt idx="0">
                  <c:v>Hensel et al., 2015</c:v>
                </c:pt>
              </c:strCache>
            </c:strRef>
          </c:cat>
          <c:val>
            <c:numRef>
              <c:f>Sheet1!$H$71</c:f>
              <c:numCache>
                <c:formatCode>General</c:formatCode>
                <c:ptCount val="1"/>
                <c:pt idx="0">
                  <c:v>400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457-9E49-8FDC-A029165B41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098864"/>
        <c:axId val="1615069968"/>
      </c:barChart>
      <c:catAx>
        <c:axId val="1615098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069968"/>
        <c:crosses val="autoZero"/>
        <c:auto val="1"/>
        <c:lblAlgn val="ctr"/>
        <c:lblOffset val="100"/>
        <c:noMultiLvlLbl val="0"/>
      </c:catAx>
      <c:valAx>
        <c:axId val="1615069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0988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Sheet1!$F$74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Sheet1!$E$75</c:f>
              <c:strCache>
                <c:ptCount val="1"/>
                <c:pt idx="0">
                  <c:v>Hensel et al., 2015</c:v>
                </c:pt>
              </c:strCache>
            </c:strRef>
          </c:cat>
          <c:val>
            <c:numRef>
              <c:f>Sheet1!$F$75</c:f>
              <c:numCache>
                <c:formatCode>General</c:formatCode>
                <c:ptCount val="1"/>
                <c:pt idx="0">
                  <c:v>400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59-5C47-BCB6-D36CA69DD7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8540896"/>
        <c:axId val="1613027920"/>
      </c:barChart>
      <c:catAx>
        <c:axId val="1628540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3027920"/>
        <c:crosses val="autoZero"/>
        <c:auto val="1"/>
        <c:lblAlgn val="ctr"/>
        <c:lblOffset val="100"/>
        <c:noMultiLvlLbl val="0"/>
      </c:catAx>
      <c:valAx>
        <c:axId val="1613027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285408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Sheet1!$J$76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Sheet1!$I$77</c:f>
              <c:strCache>
                <c:ptCount val="1"/>
                <c:pt idx="0">
                  <c:v>Nilsson Wikmar et al., 2005</c:v>
                </c:pt>
              </c:strCache>
            </c:strRef>
          </c:cat>
          <c:val>
            <c:numRef>
              <c:f>Sheet1!$J$77</c:f>
              <c:numCache>
                <c:formatCode>General</c:formatCode>
                <c:ptCount val="1"/>
                <c:pt idx="0">
                  <c:v>118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6A-8B43-8AA1-B53278D2C1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2821648"/>
        <c:axId val="1652823296"/>
      </c:barChart>
      <c:catAx>
        <c:axId val="1652821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823296"/>
        <c:crosses val="autoZero"/>
        <c:auto val="1"/>
        <c:lblAlgn val="ctr"/>
        <c:lblOffset val="100"/>
        <c:noMultiLvlLbl val="0"/>
      </c:catAx>
      <c:valAx>
        <c:axId val="1652823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8216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Sheet1!$M$76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Sheet1!$L$77</c:f>
              <c:strCache>
                <c:ptCount val="1"/>
                <c:pt idx="0">
                  <c:v>Nilsson Wikmar et al., 2005</c:v>
                </c:pt>
              </c:strCache>
            </c:strRef>
          </c:cat>
          <c:val>
            <c:numRef>
              <c:f>Sheet1!$M$77</c:f>
              <c:numCache>
                <c:formatCode>General</c:formatCode>
                <c:ptCount val="1"/>
                <c:pt idx="0">
                  <c:v>118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4B-7E47-B8FD-9CD948A3F2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2588384"/>
        <c:axId val="1652593120"/>
      </c:barChart>
      <c:catAx>
        <c:axId val="1652588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593120"/>
        <c:crosses val="autoZero"/>
        <c:auto val="1"/>
        <c:lblAlgn val="ctr"/>
        <c:lblOffset val="100"/>
        <c:noMultiLvlLbl val="0"/>
      </c:catAx>
      <c:valAx>
        <c:axId val="1652593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588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Sheet1!$H$85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Sheet1!$G$86</c:f>
              <c:strCache>
                <c:ptCount val="1"/>
                <c:pt idx="0">
                  <c:v>Smith and Michel, 2006</c:v>
                </c:pt>
              </c:strCache>
            </c:strRef>
          </c:cat>
          <c:val>
            <c:numRef>
              <c:f>Sheet1!$H$86</c:f>
              <c:numCache>
                <c:formatCode>General</c:formatCode>
                <c:ptCount val="1"/>
                <c:pt idx="0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A0-0D40-873D-0D47425DAA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2766080"/>
        <c:axId val="1653284288"/>
      </c:barChart>
      <c:catAx>
        <c:axId val="1632766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3284288"/>
        <c:crosses val="autoZero"/>
        <c:auto val="1"/>
        <c:lblAlgn val="ctr"/>
        <c:lblOffset val="100"/>
        <c:noMultiLvlLbl val="0"/>
      </c:catAx>
      <c:valAx>
        <c:axId val="16532842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766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Sheet1!$L$83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Sheet1!$K$84</c:f>
              <c:strCache>
                <c:ptCount val="1"/>
                <c:pt idx="0">
                  <c:v>Smith and Michel, 2006</c:v>
                </c:pt>
              </c:strCache>
            </c:strRef>
          </c:cat>
          <c:val>
            <c:numRef>
              <c:f>Sheet1!$L$84</c:f>
              <c:numCache>
                <c:formatCode>General</c:formatCode>
                <c:ptCount val="1"/>
                <c:pt idx="0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459-4047-AA22-E4D2C5DA44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753840"/>
        <c:axId val="1632769536"/>
      </c:barChart>
      <c:catAx>
        <c:axId val="1615753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769536"/>
        <c:crosses val="autoZero"/>
        <c:auto val="1"/>
        <c:lblAlgn val="ctr"/>
        <c:lblOffset val="100"/>
        <c:noMultiLvlLbl val="0"/>
      </c:catAx>
      <c:valAx>
        <c:axId val="163276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7538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Sheet1!$Q$89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Sheet1!$P$90</c:f>
              <c:strCache>
                <c:ptCount val="1"/>
                <c:pt idx="0">
                  <c:v>Kihlstrand et al., 1999</c:v>
                </c:pt>
              </c:strCache>
            </c:strRef>
          </c:cat>
          <c:val>
            <c:numRef>
              <c:f>Sheet1!$Q$90</c:f>
              <c:numCache>
                <c:formatCode>General</c:formatCode>
                <c:ptCount val="1"/>
                <c:pt idx="0">
                  <c:v>258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0B7-0E47-9F6A-F9F4577587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8930336"/>
        <c:axId val="1629432672"/>
      </c:barChart>
      <c:catAx>
        <c:axId val="1628930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29432672"/>
        <c:crosses val="autoZero"/>
        <c:auto val="1"/>
        <c:lblAlgn val="ctr"/>
        <c:lblOffset val="100"/>
        <c:noMultiLvlLbl val="0"/>
      </c:catAx>
      <c:valAx>
        <c:axId val="16294326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28930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Sheet1!$M$89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Sheet1!$L$90</c:f>
              <c:strCache>
                <c:ptCount val="1"/>
                <c:pt idx="0">
                  <c:v>Kihlstrand et al., 1999</c:v>
                </c:pt>
              </c:strCache>
            </c:strRef>
          </c:cat>
          <c:val>
            <c:numRef>
              <c:f>Sheet1!$M$90</c:f>
              <c:numCache>
                <c:formatCode>General</c:formatCode>
                <c:ptCount val="1"/>
                <c:pt idx="0">
                  <c:v>258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E33-D248-A987-468CEF2795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3167808"/>
        <c:axId val="1633093328"/>
      </c:barChart>
      <c:catAx>
        <c:axId val="1633167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093328"/>
        <c:crosses val="autoZero"/>
        <c:auto val="1"/>
        <c:lblAlgn val="ctr"/>
        <c:lblOffset val="100"/>
        <c:noMultiLvlLbl val="0"/>
      </c:catAx>
      <c:valAx>
        <c:axId val="1633093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1678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Sheet1!$N$95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Sheet1!$M$96</c:f>
              <c:strCache>
                <c:ptCount val="1"/>
                <c:pt idx="0">
                  <c:v>Backhausen et al., 2017</c:v>
                </c:pt>
              </c:strCache>
            </c:strRef>
          </c:cat>
          <c:val>
            <c:numRef>
              <c:f>Sheet1!$N$96</c:f>
              <c:numCache>
                <c:formatCode>General</c:formatCode>
                <c:ptCount val="1"/>
                <c:pt idx="0">
                  <c:v>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82-874C-B3D3-6107E7BB3F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3763488"/>
        <c:axId val="1653765136"/>
      </c:barChart>
      <c:catAx>
        <c:axId val="1653763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3765136"/>
        <c:crosses val="autoZero"/>
        <c:auto val="1"/>
        <c:lblAlgn val="ctr"/>
        <c:lblOffset val="100"/>
        <c:noMultiLvlLbl val="0"/>
      </c:catAx>
      <c:valAx>
        <c:axId val="1653765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37634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Sheet1!$R$96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Sheet1!$Q$97</c:f>
              <c:strCache>
                <c:ptCount val="1"/>
                <c:pt idx="0">
                  <c:v>Backhausen et al., 2017</c:v>
                </c:pt>
              </c:strCache>
            </c:strRef>
          </c:cat>
          <c:val>
            <c:numRef>
              <c:f>Sheet1!$R$97</c:f>
              <c:numCache>
                <c:formatCode>General</c:formatCode>
                <c:ptCount val="1"/>
                <c:pt idx="0">
                  <c:v>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87-884E-831F-A8AFE411A7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2857760"/>
        <c:axId val="1653182224"/>
      </c:barChart>
      <c:catAx>
        <c:axId val="1652857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3182224"/>
        <c:crosses val="autoZero"/>
        <c:auto val="1"/>
        <c:lblAlgn val="ctr"/>
        <c:lblOffset val="100"/>
        <c:noMultiLvlLbl val="0"/>
      </c:catAx>
      <c:valAx>
        <c:axId val="1653182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857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Sheet1!$O$218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Sheet1!$N$219</c:f>
              <c:strCache>
                <c:ptCount val="1"/>
                <c:pt idx="0">
                  <c:v>Backhausen et al., 2017</c:v>
                </c:pt>
              </c:strCache>
            </c:strRef>
          </c:cat>
          <c:val>
            <c:numRef>
              <c:f>Sheet1!$O$219</c:f>
              <c:numCache>
                <c:formatCode>General</c:formatCode>
                <c:ptCount val="1"/>
                <c:pt idx="0">
                  <c:v>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FE-FD4E-8D3E-8FFE3DC6C0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8273568"/>
        <c:axId val="1698273968"/>
      </c:barChart>
      <c:catAx>
        <c:axId val="1698273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8273968"/>
        <c:crosses val="autoZero"/>
        <c:auto val="1"/>
        <c:lblAlgn val="ctr"/>
        <c:lblOffset val="100"/>
        <c:noMultiLvlLbl val="0"/>
      </c:catAx>
      <c:valAx>
        <c:axId val="1698273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82735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Sheet1!$E$222</c:f>
              <c:strCache>
                <c:ptCount val="1"/>
                <c:pt idx="0">
                  <c:v>Quality of life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Sheet1!$D$223</c:f>
              <c:strCache>
                <c:ptCount val="1"/>
                <c:pt idx="0">
                  <c:v>Backhausen et al., 2017</c:v>
                </c:pt>
              </c:strCache>
            </c:strRef>
          </c:cat>
          <c:val>
            <c:numRef>
              <c:f>Sheet1!$E$223</c:f>
              <c:numCache>
                <c:formatCode>General</c:formatCode>
                <c:ptCount val="1"/>
                <c:pt idx="0">
                  <c:v>516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CD-8149-8730-D7BDB0B8B4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1332512"/>
        <c:axId val="1690796960"/>
      </c:barChart>
      <c:catAx>
        <c:axId val="1691332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0796960"/>
        <c:crosses val="autoZero"/>
        <c:auto val="1"/>
        <c:lblAlgn val="ctr"/>
        <c:lblOffset val="100"/>
        <c:noMultiLvlLbl val="0"/>
      </c:catAx>
      <c:valAx>
        <c:axId val="1690796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1332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Sheet1!$R$106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Sheet1!$Q$107</c:f>
              <c:strCache>
                <c:ptCount val="1"/>
                <c:pt idx="0">
                  <c:v>Granath et al. 2006</c:v>
                </c:pt>
              </c:strCache>
            </c:strRef>
          </c:cat>
          <c:val>
            <c:numRef>
              <c:f>Sheet1!$R$107</c:f>
              <c:numCache>
                <c:formatCode>General</c:formatCode>
                <c:ptCount val="1"/>
                <c:pt idx="0">
                  <c:v>390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A1-874D-9082-7404EA02D1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4083904"/>
        <c:axId val="1654265600"/>
      </c:barChart>
      <c:catAx>
        <c:axId val="1654083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265600"/>
        <c:crosses val="autoZero"/>
        <c:auto val="1"/>
        <c:lblAlgn val="ctr"/>
        <c:lblOffset val="100"/>
        <c:noMultiLvlLbl val="0"/>
      </c:catAx>
      <c:valAx>
        <c:axId val="1654265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0839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Sheet1!$L$108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Sheet1!$K$109</c:f>
              <c:strCache>
                <c:ptCount val="1"/>
                <c:pt idx="0">
                  <c:v>Granath et al. 2006</c:v>
                </c:pt>
              </c:strCache>
            </c:strRef>
          </c:cat>
          <c:val>
            <c:numRef>
              <c:f>Sheet1!$L$109</c:f>
              <c:numCache>
                <c:formatCode>General</c:formatCode>
                <c:ptCount val="1"/>
                <c:pt idx="0">
                  <c:v>390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45-3B41-8F00-0D455BF8FE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079104"/>
        <c:axId val="1632822016"/>
      </c:barChart>
      <c:catAx>
        <c:axId val="16150791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822016"/>
        <c:crosses val="autoZero"/>
        <c:auto val="1"/>
        <c:lblAlgn val="ctr"/>
        <c:lblOffset val="100"/>
        <c:noMultiLvlLbl val="0"/>
      </c:catAx>
      <c:valAx>
        <c:axId val="1632822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0791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Sheet1!$W$111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Sheet1!$V$112</c:f>
              <c:strCache>
                <c:ptCount val="1"/>
                <c:pt idx="0">
                  <c:v>Chandrasekharan et al., 2020</c:v>
                </c:pt>
              </c:strCache>
            </c:strRef>
          </c:cat>
          <c:val>
            <c:numRef>
              <c:f>Sheet1!$W$112</c:f>
              <c:numCache>
                <c:formatCode>General</c:formatCode>
                <c:ptCount val="1"/>
                <c:pt idx="0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E8-184F-9EE1-904E5282C8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3024272"/>
        <c:axId val="1633121280"/>
      </c:barChart>
      <c:catAx>
        <c:axId val="1633024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121280"/>
        <c:crosses val="autoZero"/>
        <c:auto val="1"/>
        <c:lblAlgn val="ctr"/>
        <c:lblOffset val="100"/>
        <c:noMultiLvlLbl val="0"/>
      </c:catAx>
      <c:valAx>
        <c:axId val="1633121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024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Sheet1!$D$112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Sheet1!$C$113</c:f>
              <c:strCache>
                <c:ptCount val="1"/>
                <c:pt idx="0">
                  <c:v>Yousefabadi et al., 2019</c:v>
                </c:pt>
              </c:strCache>
            </c:strRef>
          </c:cat>
          <c:val>
            <c:numRef>
              <c:f>Sheet1!$D$113</c:f>
              <c:numCache>
                <c:formatCode>General</c:formatCode>
                <c:ptCount val="1"/>
                <c:pt idx="0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09-AE48-919C-83A759BDE4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2969296"/>
        <c:axId val="1657923904"/>
      </c:barChart>
      <c:catAx>
        <c:axId val="16529692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7923904"/>
        <c:crosses val="autoZero"/>
        <c:auto val="1"/>
        <c:lblAlgn val="ctr"/>
        <c:lblOffset val="100"/>
        <c:noMultiLvlLbl val="0"/>
      </c:catAx>
      <c:valAx>
        <c:axId val="1657923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9692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Sheet1!$G$113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942092"/>
            </a:solidFill>
            <a:ln>
              <a:noFill/>
            </a:ln>
            <a:effectLst/>
          </c:spPr>
          <c:invertIfNegative val="0"/>
          <c:cat>
            <c:strRef>
              <c:f>Sheet1!$F$114</c:f>
              <c:strCache>
                <c:ptCount val="1"/>
                <c:pt idx="0">
                  <c:v>Pont et al., 2019</c:v>
                </c:pt>
              </c:strCache>
            </c:strRef>
          </c:cat>
          <c:val>
            <c:numRef>
              <c:f>Sheet1!$G$114</c:f>
              <c:numCache>
                <c:formatCode>General</c:formatCode>
                <c:ptCount val="1"/>
                <c:pt idx="0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F1B-3045-9626-7A8E7C0B84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0103040"/>
        <c:axId val="1630287424"/>
      </c:barChart>
      <c:catAx>
        <c:axId val="1630103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0287424"/>
        <c:crosses val="autoZero"/>
        <c:auto val="1"/>
        <c:lblAlgn val="ctr"/>
        <c:lblOffset val="100"/>
        <c:noMultiLvlLbl val="0"/>
      </c:catAx>
      <c:valAx>
        <c:axId val="1630287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01030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Sheet1!$P$120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Sheet1!$O$121</c:f>
              <c:strCache>
                <c:ptCount val="1"/>
                <c:pt idx="0">
                  <c:v>Eggen et al., 2012</c:v>
                </c:pt>
              </c:strCache>
            </c:strRef>
          </c:cat>
          <c:val>
            <c:numRef>
              <c:f>Sheet1!$P$121</c:f>
              <c:numCache>
                <c:formatCode>General</c:formatCode>
                <c:ptCount val="1"/>
                <c:pt idx="0">
                  <c:v>257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52-0447-A95E-9572505944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42867919"/>
        <c:axId val="842869567"/>
      </c:barChart>
      <c:catAx>
        <c:axId val="8428679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842869567"/>
        <c:crosses val="autoZero"/>
        <c:auto val="1"/>
        <c:lblAlgn val="ctr"/>
        <c:lblOffset val="100"/>
        <c:noMultiLvlLbl val="0"/>
      </c:catAx>
      <c:valAx>
        <c:axId val="8428695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8428679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Sheet1!$L$128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Sheet1!$K$129</c:f>
              <c:strCache>
                <c:ptCount val="1"/>
                <c:pt idx="0">
                  <c:v>Eggen et al., 2012</c:v>
                </c:pt>
              </c:strCache>
            </c:strRef>
          </c:cat>
          <c:val>
            <c:numRef>
              <c:f>Sheet1!$L$129</c:f>
              <c:numCache>
                <c:formatCode>General</c:formatCode>
                <c:ptCount val="1"/>
                <c:pt idx="0">
                  <c:v>257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9F-0641-9843-C8FDF2CA39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238432"/>
        <c:axId val="1633127552"/>
      </c:barChart>
      <c:catAx>
        <c:axId val="1615238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127552"/>
        <c:crosses val="autoZero"/>
        <c:auto val="1"/>
        <c:lblAlgn val="ctr"/>
        <c:lblOffset val="100"/>
        <c:noMultiLvlLbl val="0"/>
      </c:catAx>
      <c:valAx>
        <c:axId val="163312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2384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Sheet1!$C$130</c:f>
              <c:strCache>
                <c:ptCount val="1"/>
                <c:pt idx="0">
                  <c:v>Quality of life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Sheet1!$B$131</c:f>
              <c:strCache>
                <c:ptCount val="1"/>
                <c:pt idx="0">
                  <c:v>Eggen et al., 2012</c:v>
                </c:pt>
              </c:strCache>
            </c:strRef>
          </c:cat>
          <c:val>
            <c:numRef>
              <c:f>Sheet1!$C$131</c:f>
              <c:numCache>
                <c:formatCode>General</c:formatCode>
                <c:ptCount val="1"/>
                <c:pt idx="0">
                  <c:v>257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C4-4042-B39E-D770BBE7A7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4611088"/>
        <c:axId val="1654577968"/>
      </c:barChart>
      <c:catAx>
        <c:axId val="1654611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577968"/>
        <c:crosses val="autoZero"/>
        <c:auto val="1"/>
        <c:lblAlgn val="ctr"/>
        <c:lblOffset val="100"/>
        <c:noMultiLvlLbl val="0"/>
      </c:catAx>
      <c:valAx>
        <c:axId val="1654577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6110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Sheet1!$I$140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Sheet1!$H$141</c:f>
              <c:strCache>
                <c:ptCount val="1"/>
                <c:pt idx="0">
                  <c:v>Haakstad &amp; Bø, 2015</c:v>
                </c:pt>
              </c:strCache>
            </c:strRef>
          </c:cat>
          <c:val>
            <c:numRef>
              <c:f>Sheet1!$I$141</c:f>
              <c:numCache>
                <c:formatCode>General</c:formatCode>
                <c:ptCount val="1"/>
                <c:pt idx="0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9C-504C-B024-3BF896B9A0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87596288"/>
        <c:axId val="1687597936"/>
      </c:barChart>
      <c:catAx>
        <c:axId val="1687596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87597936"/>
        <c:crosses val="autoZero"/>
        <c:auto val="1"/>
        <c:lblAlgn val="ctr"/>
        <c:lblOffset val="100"/>
        <c:noMultiLvlLbl val="0"/>
      </c:catAx>
      <c:valAx>
        <c:axId val="16875979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87596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Sheet1!$O$140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Sheet1!$N$141</c:f>
              <c:strCache>
                <c:ptCount val="1"/>
                <c:pt idx="0">
                  <c:v>Martins &amp; Pinto e Silva, 2014</c:v>
                </c:pt>
              </c:strCache>
            </c:strRef>
          </c:cat>
          <c:val>
            <c:numRef>
              <c:f>Sheet1!$O$141</c:f>
              <c:numCache>
                <c:formatCode>General</c:formatCode>
                <c:ptCount val="1"/>
                <c:pt idx="0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22-E549-ABDA-2D5EC20DBB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86583120"/>
        <c:axId val="1686504608"/>
      </c:barChart>
      <c:catAx>
        <c:axId val="1686583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86504608"/>
        <c:crosses val="autoZero"/>
        <c:auto val="1"/>
        <c:lblAlgn val="ctr"/>
        <c:lblOffset val="100"/>
        <c:noMultiLvlLbl val="0"/>
      </c:catAx>
      <c:valAx>
        <c:axId val="16865046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86583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Sheet1!$F$145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Sheet1!$E$146</c:f>
              <c:strCache>
                <c:ptCount val="1"/>
                <c:pt idx="0">
                  <c:v>Flack et al., 2015</c:v>
                </c:pt>
              </c:strCache>
            </c:strRef>
          </c:cat>
          <c:val>
            <c:numRef>
              <c:f>Sheet1!$F$146</c:f>
              <c:numCache>
                <c:formatCode>General</c:formatCode>
                <c:ptCount val="1"/>
                <c:pt idx="0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65-F243-A9E6-66281D473F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3302752"/>
        <c:axId val="1632898096"/>
      </c:barChart>
      <c:catAx>
        <c:axId val="1633302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898096"/>
        <c:crosses val="autoZero"/>
        <c:auto val="1"/>
        <c:lblAlgn val="ctr"/>
        <c:lblOffset val="100"/>
        <c:noMultiLvlLbl val="0"/>
      </c:catAx>
      <c:valAx>
        <c:axId val="1632898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3027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Sheet1!$L$149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E8B6E3"/>
            </a:solidFill>
            <a:ln>
              <a:noFill/>
            </a:ln>
            <a:effectLst/>
          </c:spPr>
          <c:invertIfNegative val="0"/>
          <c:cat>
            <c:strRef>
              <c:f>Sheet1!$K$150</c:f>
              <c:strCache>
                <c:ptCount val="1"/>
                <c:pt idx="0">
                  <c:v>Delshad et al., 2020</c:v>
                </c:pt>
              </c:strCache>
            </c:strRef>
          </c:cat>
          <c:val>
            <c:numRef>
              <c:f>Sheet1!$L$150</c:f>
              <c:numCache>
                <c:formatCode>General</c:formatCode>
                <c:ptCount val="1"/>
                <c:pt idx="0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BB-F940-82B3-918DE61C47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3547152"/>
        <c:axId val="1632798496"/>
      </c:barChart>
      <c:catAx>
        <c:axId val="1633547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798496"/>
        <c:crosses val="autoZero"/>
        <c:auto val="1"/>
        <c:lblAlgn val="ctr"/>
        <c:lblOffset val="100"/>
        <c:noMultiLvlLbl val="0"/>
      </c:catAx>
      <c:valAx>
        <c:axId val="1632798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5471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Sheet1!$M$326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Sheet1!$L$327</c:f>
              <c:strCache>
                <c:ptCount val="1"/>
                <c:pt idx="0">
                  <c:v>Shim et al., 2007</c:v>
                </c:pt>
              </c:strCache>
            </c:strRef>
          </c:cat>
          <c:val>
            <c:numRef>
              <c:f>Sheet1!$M$327</c:f>
              <c:numCache>
                <c:formatCode>General</c:formatCode>
                <c:ptCount val="1"/>
                <c:pt idx="0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3C-0A4B-9F8D-1E651A556C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55607167"/>
        <c:axId val="655938943"/>
      </c:barChart>
      <c:catAx>
        <c:axId val="6556071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655938943"/>
        <c:crosses val="autoZero"/>
        <c:auto val="1"/>
        <c:lblAlgn val="ctr"/>
        <c:lblOffset val="100"/>
        <c:noMultiLvlLbl val="0"/>
      </c:catAx>
      <c:valAx>
        <c:axId val="6559389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65560716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Sheet1!$I$332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Sheet1!$H$333</c:f>
              <c:strCache>
                <c:ptCount val="1"/>
                <c:pt idx="0">
                  <c:v>Shim et al., 2007</c:v>
                </c:pt>
              </c:strCache>
            </c:strRef>
          </c:cat>
          <c:val>
            <c:numRef>
              <c:f>Sheet1!$I$333</c:f>
              <c:numCache>
                <c:formatCode>General</c:formatCode>
                <c:ptCount val="1"/>
                <c:pt idx="0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EF1-3744-B659-43850D987A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89245439"/>
        <c:axId val="589260319"/>
      </c:barChart>
      <c:catAx>
        <c:axId val="5892454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589260319"/>
        <c:crosses val="autoZero"/>
        <c:auto val="1"/>
        <c:lblAlgn val="ctr"/>
        <c:lblOffset val="100"/>
        <c:noMultiLvlLbl val="0"/>
      </c:catAx>
      <c:valAx>
        <c:axId val="5892603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5892454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Sheet1!$I$164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Sheet1!$H$165</c:f>
              <c:strCache>
                <c:ptCount val="1"/>
                <c:pt idx="0">
                  <c:v>Khalednezhad et al., 2017</c:v>
                </c:pt>
              </c:strCache>
            </c:strRef>
          </c:cat>
          <c:val>
            <c:numRef>
              <c:f>Sheet1!$I$165</c:f>
              <c:numCache>
                <c:formatCode>General</c:formatCode>
                <c:ptCount val="1"/>
                <c:pt idx="0">
                  <c:v>120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DC-C844-9EBB-6FE15102B2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4467392"/>
        <c:axId val="1654119616"/>
      </c:barChart>
      <c:catAx>
        <c:axId val="1654467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119616"/>
        <c:crosses val="autoZero"/>
        <c:auto val="1"/>
        <c:lblAlgn val="ctr"/>
        <c:lblOffset val="100"/>
        <c:noMultiLvlLbl val="0"/>
      </c:catAx>
      <c:valAx>
        <c:axId val="16541196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44673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Sheet1!$Q$163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Sheet1!$P$164</c:f>
              <c:strCache>
                <c:ptCount val="1"/>
                <c:pt idx="0">
                  <c:v>Ōstgaard et al., 1994</c:v>
                </c:pt>
              </c:strCache>
            </c:strRef>
          </c:cat>
          <c:val>
            <c:numRef>
              <c:f>Sheet1!$Q$164</c:f>
              <c:numCache>
                <c:formatCode>General</c:formatCode>
                <c:ptCount val="1"/>
                <c:pt idx="0">
                  <c:v>407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C10-3E49-A6A9-780210C5E8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32762976"/>
        <c:axId val="1633325008"/>
      </c:barChart>
      <c:catAx>
        <c:axId val="1632762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3325008"/>
        <c:crosses val="autoZero"/>
        <c:auto val="1"/>
        <c:lblAlgn val="ctr"/>
        <c:lblOffset val="100"/>
        <c:noMultiLvlLbl val="0"/>
      </c:catAx>
      <c:valAx>
        <c:axId val="1633325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32762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Sheet1!$N$168</c:f>
              <c:strCache>
                <c:ptCount val="1"/>
                <c:pt idx="0">
                  <c:v>Sick leave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strRef>
              <c:f>Sheet1!$M$169</c:f>
              <c:strCache>
                <c:ptCount val="1"/>
                <c:pt idx="0">
                  <c:v>Norén et al., 1997</c:v>
                </c:pt>
              </c:strCache>
            </c:strRef>
          </c:cat>
          <c:val>
            <c:numRef>
              <c:f>Sheet1!$N$169</c:f>
              <c:numCache>
                <c:formatCode>General</c:formatCode>
                <c:ptCount val="1"/>
                <c:pt idx="0">
                  <c:v>135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3D-9F46-B79F-735B33BC49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099136"/>
        <c:axId val="1652730032"/>
      </c:barChart>
      <c:catAx>
        <c:axId val="1615099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52730032"/>
        <c:crosses val="autoZero"/>
        <c:auto val="1"/>
        <c:lblAlgn val="ctr"/>
        <c:lblOffset val="100"/>
        <c:noMultiLvlLbl val="0"/>
      </c:catAx>
      <c:valAx>
        <c:axId val="1652730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0991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Sheet1!$H$170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Sheet1!$G$171</c:f>
              <c:strCache>
                <c:ptCount val="1"/>
                <c:pt idx="0">
                  <c:v>Bastiaenen et al., 2006</c:v>
                </c:pt>
              </c:strCache>
            </c:strRef>
          </c:cat>
          <c:val>
            <c:numRef>
              <c:f>Sheet1!$H$171</c:f>
              <c:numCache>
                <c:formatCode>General</c:formatCode>
                <c:ptCount val="1"/>
                <c:pt idx="0">
                  <c:v>126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BB-DB43-BF9B-530026E236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0927280"/>
        <c:axId val="1690668096"/>
      </c:barChart>
      <c:catAx>
        <c:axId val="1690927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0668096"/>
        <c:crosses val="autoZero"/>
        <c:auto val="1"/>
        <c:lblAlgn val="ctr"/>
        <c:lblOffset val="100"/>
        <c:noMultiLvlLbl val="0"/>
      </c:catAx>
      <c:valAx>
        <c:axId val="1690668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0927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Sheet1!$E$169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Sheet1!$D$170</c:f>
              <c:strCache>
                <c:ptCount val="1"/>
                <c:pt idx="0">
                  <c:v>Bastiaenen et al., 2006</c:v>
                </c:pt>
              </c:strCache>
            </c:strRef>
          </c:cat>
          <c:val>
            <c:numRef>
              <c:f>Sheet1!$E$170</c:f>
              <c:numCache>
                <c:formatCode>General</c:formatCode>
                <c:ptCount val="1"/>
                <c:pt idx="0">
                  <c:v>126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101-C144-BF3F-76864BB811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3599984"/>
        <c:axId val="1693093328"/>
      </c:barChart>
      <c:catAx>
        <c:axId val="1693599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3093328"/>
        <c:crosses val="autoZero"/>
        <c:auto val="1"/>
        <c:lblAlgn val="ctr"/>
        <c:lblOffset val="100"/>
        <c:noMultiLvlLbl val="0"/>
      </c:catAx>
      <c:valAx>
        <c:axId val="1693093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3599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Sheet1!$K$174</c:f>
              <c:strCache>
                <c:ptCount val="1"/>
                <c:pt idx="0">
                  <c:v>Quality of life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Sheet1!$J$175</c:f>
              <c:strCache>
                <c:ptCount val="1"/>
                <c:pt idx="0">
                  <c:v>Bastiaenen et al., 2006</c:v>
                </c:pt>
              </c:strCache>
            </c:strRef>
          </c:cat>
          <c:val>
            <c:numRef>
              <c:f>Sheet1!$K$175</c:f>
              <c:numCache>
                <c:formatCode>General</c:formatCode>
                <c:ptCount val="1"/>
                <c:pt idx="0">
                  <c:v>126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71-9A40-8155-9320E795F6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4166528"/>
        <c:axId val="1660942208"/>
      </c:barChart>
      <c:catAx>
        <c:axId val="1694166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60942208"/>
        <c:crosses val="autoZero"/>
        <c:auto val="1"/>
        <c:lblAlgn val="ctr"/>
        <c:lblOffset val="100"/>
        <c:noMultiLvlLbl val="0"/>
      </c:catAx>
      <c:valAx>
        <c:axId val="1660942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4166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Sheet1!$D$175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Sheet1!$C$176</c:f>
              <c:strCache>
                <c:ptCount val="1"/>
                <c:pt idx="0">
                  <c:v>Kaplan et al., 2016</c:v>
                </c:pt>
              </c:strCache>
            </c:strRef>
          </c:cat>
          <c:val>
            <c:numRef>
              <c:f>Sheet1!$D$176</c:f>
              <c:numCache>
                <c:formatCode>General</c:formatCode>
                <c:ptCount val="1"/>
                <c:pt idx="0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86-B742-91CA-6EE30674E9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0752704"/>
        <c:axId val="1690843808"/>
      </c:barChart>
      <c:catAx>
        <c:axId val="169075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0843808"/>
        <c:crosses val="autoZero"/>
        <c:auto val="1"/>
        <c:lblAlgn val="ctr"/>
        <c:lblOffset val="100"/>
        <c:noMultiLvlLbl val="0"/>
      </c:catAx>
      <c:valAx>
        <c:axId val="1690843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07527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Sheet1!$G$177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Sheet1!$F$178</c:f>
              <c:strCache>
                <c:ptCount val="1"/>
                <c:pt idx="0">
                  <c:v>Kaplan et al., 2016</c:v>
                </c:pt>
              </c:strCache>
            </c:strRef>
          </c:cat>
          <c:val>
            <c:numRef>
              <c:f>Sheet1!$G$178</c:f>
              <c:numCache>
                <c:formatCode>General</c:formatCode>
                <c:ptCount val="1"/>
                <c:pt idx="0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43A-C841-8B5D-861AA2EEB7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2519856"/>
        <c:axId val="1660873904"/>
      </c:barChart>
      <c:catAx>
        <c:axId val="1692519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60873904"/>
        <c:crosses val="autoZero"/>
        <c:auto val="1"/>
        <c:lblAlgn val="ctr"/>
        <c:lblOffset val="100"/>
        <c:noMultiLvlLbl val="0"/>
      </c:catAx>
      <c:valAx>
        <c:axId val="1660873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25198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Sheet1!$O$182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Sheet1!$N$183</c:f>
              <c:strCache>
                <c:ptCount val="1"/>
                <c:pt idx="0">
                  <c:v>Aalishahi et al., 2022</c:v>
                </c:pt>
              </c:strCache>
            </c:strRef>
          </c:cat>
          <c:val>
            <c:numRef>
              <c:f>Sheet1!$O$183</c:f>
              <c:numCache>
                <c:formatCode>General</c:formatCode>
                <c:ptCount val="1"/>
                <c:pt idx="0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D3-0541-B344-EF06C780FD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8962976"/>
        <c:axId val="1699575008"/>
      </c:barChart>
      <c:catAx>
        <c:axId val="1698962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9575008"/>
        <c:crosses val="autoZero"/>
        <c:auto val="1"/>
        <c:lblAlgn val="ctr"/>
        <c:lblOffset val="100"/>
        <c:noMultiLvlLbl val="0"/>
      </c:catAx>
      <c:valAx>
        <c:axId val="1699575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8962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Sheet1!$J$183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Sheet1!$I$184</c:f>
              <c:strCache>
                <c:ptCount val="1"/>
                <c:pt idx="0">
                  <c:v>Aalishahi et al., 2022</c:v>
                </c:pt>
              </c:strCache>
            </c:strRef>
          </c:cat>
          <c:val>
            <c:numRef>
              <c:f>Sheet1!$J$184</c:f>
              <c:numCache>
                <c:formatCode>General</c:formatCode>
                <c:ptCount val="1"/>
                <c:pt idx="0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3E-DA4B-829E-63335BD0B3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00945472"/>
        <c:axId val="1701572512"/>
      </c:barChart>
      <c:catAx>
        <c:axId val="1700945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701572512"/>
        <c:crosses val="autoZero"/>
        <c:auto val="1"/>
        <c:lblAlgn val="ctr"/>
        <c:lblOffset val="100"/>
        <c:noMultiLvlLbl val="0"/>
      </c:catAx>
      <c:valAx>
        <c:axId val="17015725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7009454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Sheet1!$E$185</c:f>
              <c:strCache>
                <c:ptCount val="1"/>
                <c:pt idx="0">
                  <c:v>Pain intensity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Sheet1!$D$186</c:f>
              <c:strCache>
                <c:ptCount val="1"/>
                <c:pt idx="0">
                  <c:v>George et al., 2013</c:v>
                </c:pt>
              </c:strCache>
            </c:strRef>
          </c:cat>
          <c:val>
            <c:numRef>
              <c:f>Sheet1!$E$186</c:f>
              <c:numCache>
                <c:formatCode>General</c:formatCode>
                <c:ptCount val="1"/>
                <c:pt idx="0">
                  <c:v>169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38-F448-BEC9-8A748C1B7D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15912624"/>
        <c:axId val="1701068944"/>
      </c:barChart>
      <c:catAx>
        <c:axId val="1615912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701068944"/>
        <c:crosses val="autoZero"/>
        <c:auto val="1"/>
        <c:lblAlgn val="ctr"/>
        <c:lblOffset val="100"/>
        <c:noMultiLvlLbl val="0"/>
      </c:catAx>
      <c:valAx>
        <c:axId val="1701068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159126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hart6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NG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Sheet1!$L$190</c:f>
              <c:strCache>
                <c:ptCount val="1"/>
                <c:pt idx="0">
                  <c:v>Disability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Sheet1!$K$191</c:f>
              <c:strCache>
                <c:ptCount val="1"/>
                <c:pt idx="0">
                  <c:v>George et al., 2013</c:v>
                </c:pt>
              </c:strCache>
            </c:strRef>
          </c:cat>
          <c:val>
            <c:numRef>
              <c:f>Sheet1!$L$191</c:f>
              <c:numCache>
                <c:formatCode>General</c:formatCode>
                <c:ptCount val="1"/>
                <c:pt idx="0">
                  <c:v>169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83-5748-9831-2E8FE5E660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1076992"/>
        <c:axId val="1701633616"/>
      </c:barChart>
      <c:catAx>
        <c:axId val="1691076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701633616"/>
        <c:crosses val="autoZero"/>
        <c:auto val="1"/>
        <c:lblAlgn val="ctr"/>
        <c:lblOffset val="100"/>
        <c:noMultiLvlLbl val="0"/>
      </c:catAx>
      <c:valAx>
        <c:axId val="17016336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G"/>
          </a:p>
        </c:txPr>
        <c:crossAx val="1691076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N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16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Chinonso Igwesi-Chidobe</dc:creator>
  <cp:keywords/>
  <dc:description/>
  <cp:lastModifiedBy>Chinonso Igwesi-Chidobe</cp:lastModifiedBy>
  <cp:revision>493</cp:revision>
  <dcterms:created xsi:type="dcterms:W3CDTF">2022-09-14T07:40:00Z</dcterms:created>
  <dcterms:modified xsi:type="dcterms:W3CDTF">2023-03-01T21:30:00Z</dcterms:modified>
</cp:coreProperties>
</file>