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2D998" w14:textId="77777777" w:rsidR="002F7616" w:rsidRDefault="002F7616" w:rsidP="002F7616">
      <w:pPr>
        <w:spacing w:line="480" w:lineRule="auto"/>
        <w:jc w:val="both"/>
        <w:rPr>
          <w:rFonts w:ascii="Times New Roman" w:eastAsia="黑体" w:hAnsi="Times New Roman" w:cs="Times New Roman"/>
          <w:b/>
          <w:bCs/>
        </w:rPr>
      </w:pPr>
      <w:r w:rsidRPr="005A71ED">
        <w:rPr>
          <w:rFonts w:ascii="Times New Roman" w:eastAsia="黑体" w:hAnsi="Times New Roman" w:cs="Times New Roman"/>
          <w:b/>
          <w:bCs/>
        </w:rPr>
        <w:t xml:space="preserve">Nutrients, </w:t>
      </w:r>
      <w:bookmarkStart w:id="0" w:name="OLE_LINK305"/>
      <w:bookmarkStart w:id="1" w:name="OLE_LINK306"/>
      <w:r w:rsidRPr="005A71ED">
        <w:rPr>
          <w:rFonts w:ascii="Times New Roman" w:eastAsia="黑体" w:hAnsi="Times New Roman" w:cs="Times New Roman"/>
          <w:b/>
          <w:bCs/>
        </w:rPr>
        <w:t xml:space="preserve">extractable </w:t>
      </w:r>
      <w:bookmarkEnd w:id="0"/>
      <w:bookmarkEnd w:id="1"/>
      <w:r w:rsidRPr="005A71ED">
        <w:rPr>
          <w:rFonts w:ascii="Times New Roman" w:eastAsia="黑体" w:hAnsi="Times New Roman" w:cs="Times New Roman"/>
          <w:b/>
          <w:bCs/>
        </w:rPr>
        <w:t xml:space="preserve">bound phenolic </w:t>
      </w:r>
      <w:proofErr w:type="gramStart"/>
      <w:r w:rsidRPr="005A71ED">
        <w:rPr>
          <w:rFonts w:ascii="Times New Roman" w:eastAsia="黑体" w:hAnsi="Times New Roman" w:cs="Times New Roman"/>
          <w:b/>
          <w:bCs/>
        </w:rPr>
        <w:t>compositions</w:t>
      </w:r>
      <w:proofErr w:type="gramEnd"/>
      <w:r w:rsidRPr="005A71ED">
        <w:rPr>
          <w:rFonts w:ascii="Times New Roman" w:eastAsia="黑体" w:hAnsi="Times New Roman" w:cs="Times New Roman"/>
          <w:b/>
          <w:bCs/>
        </w:rPr>
        <w:t xml:space="preserve"> and their antioxidant properties in different varieties of mung bean</w:t>
      </w:r>
      <w:r>
        <w:rPr>
          <w:rFonts w:ascii="Times New Roman" w:eastAsia="黑体" w:hAnsi="Times New Roman" w:cs="Times New Roman" w:hint="eastAsia"/>
          <w:b/>
          <w:bCs/>
        </w:rPr>
        <w:t>s</w:t>
      </w:r>
    </w:p>
    <w:p w14:paraId="693272C2" w14:textId="77777777" w:rsidR="002F7616" w:rsidRPr="007068C9" w:rsidRDefault="002F7616" w:rsidP="002F7616">
      <w:pPr>
        <w:spacing w:line="480" w:lineRule="auto"/>
        <w:jc w:val="both"/>
        <w:rPr>
          <w:rFonts w:ascii="Times New Roman" w:eastAsia="黑体" w:hAnsi="Times New Roman" w:cs="Times New Roman"/>
          <w:b/>
          <w:bCs/>
        </w:rPr>
      </w:pPr>
    </w:p>
    <w:p w14:paraId="4F6974D0" w14:textId="331C0042" w:rsidR="002F7616" w:rsidRPr="008D5BAF" w:rsidRDefault="002F7616" w:rsidP="002F7616">
      <w:pPr>
        <w:spacing w:line="480" w:lineRule="auto"/>
        <w:jc w:val="both"/>
        <w:rPr>
          <w:rFonts w:ascii="Times New Roman" w:eastAsia="黑体" w:hAnsi="Times New Roman" w:cs="Times New Roman"/>
          <w:sz w:val="20"/>
          <w:szCs w:val="20"/>
        </w:rPr>
      </w:pPr>
      <w:proofErr w:type="spellStart"/>
      <w:r w:rsidRPr="008D5BAF">
        <w:rPr>
          <w:rFonts w:ascii="Times New Roman" w:eastAsia="黑体" w:hAnsi="Times New Roman" w:cs="Times New Roman"/>
          <w:sz w:val="20"/>
          <w:szCs w:val="20"/>
        </w:rPr>
        <w:t>J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ia</w:t>
      </w:r>
      <w:r w:rsidR="00177BAD" w:rsidRPr="008D5BAF">
        <w:rPr>
          <w:rFonts w:ascii="Times New Roman" w:eastAsia="黑体" w:hAnsi="Times New Roman" w:cs="Times New Roman"/>
          <w:sz w:val="20"/>
          <w:szCs w:val="20"/>
        </w:rPr>
        <w:t>y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ing</w:t>
      </w:r>
      <w:proofErr w:type="spellEnd"/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Z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hao</w:t>
      </w:r>
      <w:r w:rsidRPr="008D5BAF">
        <w:rPr>
          <w:rFonts w:ascii="Times New Roman" w:eastAsia="黑体" w:hAnsi="Times New Roman" w:cs="Times New Roman"/>
          <w:sz w:val="20"/>
          <w:szCs w:val="20"/>
          <w:vertAlign w:val="superscript"/>
        </w:rPr>
        <w:t>1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,</w:t>
      </w:r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Xin</w:t>
      </w:r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Wu</w:t>
      </w:r>
      <w:r w:rsidRPr="008D5BAF">
        <w:rPr>
          <w:rFonts w:ascii="Times New Roman" w:eastAsia="黑体" w:hAnsi="Times New Roman" w:cs="Times New Roman"/>
          <w:sz w:val="20"/>
          <w:szCs w:val="20"/>
          <w:vertAlign w:val="superscript"/>
        </w:rPr>
        <w:t>1</w:t>
      </w:r>
      <w:r w:rsidRPr="008D5BAF">
        <w:rPr>
          <w:rFonts w:ascii="Times New Roman" w:eastAsia="黑体" w:hAnsi="Times New Roman" w:cs="Times New Roman"/>
          <w:sz w:val="20"/>
          <w:szCs w:val="20"/>
        </w:rPr>
        <w:t>, X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iao</w:t>
      </w:r>
      <w:r w:rsidR="00177BAD" w:rsidRPr="008D5BAF">
        <w:rPr>
          <w:rFonts w:ascii="Times New Roman" w:eastAsia="黑体" w:hAnsi="Times New Roman" w:cs="Times New Roman"/>
          <w:sz w:val="20"/>
          <w:szCs w:val="20"/>
        </w:rPr>
        <w:t>x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iao</w:t>
      </w:r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Song, H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ai</w:t>
      </w:r>
      <w:r w:rsidR="00177BAD" w:rsidRPr="008D5BAF">
        <w:rPr>
          <w:rFonts w:ascii="Times New Roman" w:eastAsia="黑体" w:hAnsi="Times New Roman" w:cs="Times New Roman"/>
          <w:sz w:val="20"/>
          <w:szCs w:val="20"/>
        </w:rPr>
        <w:t>f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eng</w:t>
      </w:r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Li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>n</w:t>
      </w:r>
      <w:r w:rsidRPr="008D5BAF">
        <w:rPr>
          <w:rFonts w:ascii="Times New Roman" w:eastAsia="黑体" w:hAnsi="Times New Roman" w:cs="Times New Roman"/>
          <w:sz w:val="20"/>
          <w:szCs w:val="20"/>
        </w:rPr>
        <w:t>,</w:t>
      </w:r>
      <w:r w:rsidRPr="008D5BAF"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proofErr w:type="spellStart"/>
      <w:r w:rsidRPr="008D5BAF">
        <w:rPr>
          <w:rFonts w:ascii="Times New Roman" w:eastAsia="黑体" w:hAnsi="Times New Roman" w:cs="Times New Roman" w:hint="eastAsia"/>
          <w:sz w:val="20"/>
          <w:szCs w:val="20"/>
        </w:rPr>
        <w:t>J</w:t>
      </w:r>
      <w:r w:rsidRPr="008D5BAF">
        <w:rPr>
          <w:rFonts w:ascii="Times New Roman" w:eastAsia="黑体" w:hAnsi="Times New Roman" w:cs="Times New Roman"/>
          <w:sz w:val="20"/>
          <w:szCs w:val="20"/>
        </w:rPr>
        <w:t>un</w:t>
      </w:r>
      <w:r w:rsidR="00177BAD" w:rsidRPr="008D5BAF">
        <w:rPr>
          <w:rFonts w:ascii="Times New Roman" w:eastAsia="黑体" w:hAnsi="Times New Roman" w:cs="Times New Roman"/>
          <w:sz w:val="20"/>
          <w:szCs w:val="20"/>
        </w:rPr>
        <w:t>y</w:t>
      </w:r>
      <w:r w:rsidRPr="008D5BAF">
        <w:rPr>
          <w:rFonts w:ascii="Times New Roman" w:eastAsia="黑体" w:hAnsi="Times New Roman" w:cs="Times New Roman"/>
          <w:sz w:val="20"/>
          <w:szCs w:val="20"/>
        </w:rPr>
        <w:t>i</w:t>
      </w:r>
      <w:proofErr w:type="spellEnd"/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Yin</w:t>
      </w:r>
      <w:r w:rsidRPr="008D5BAF">
        <w:rPr>
          <w:rFonts w:ascii="Times New Roman" w:eastAsia="黑体" w:hAnsi="Times New Roman" w:cs="Times New Roman"/>
          <w:b/>
          <w:bCs/>
          <w:sz w:val="20"/>
          <w:szCs w:val="20"/>
          <w:vertAlign w:val="superscript"/>
        </w:rPr>
        <w:t>*</w:t>
      </w:r>
      <w:r w:rsidRPr="008D5BAF">
        <w:rPr>
          <w:rFonts w:ascii="Times New Roman" w:eastAsia="黑体" w:hAnsi="Times New Roman" w:cs="Times New Roman"/>
          <w:sz w:val="20"/>
          <w:szCs w:val="20"/>
        </w:rPr>
        <w:t xml:space="preserve">, </w:t>
      </w:r>
      <w:proofErr w:type="spellStart"/>
      <w:r w:rsidRPr="008D5BAF">
        <w:rPr>
          <w:rFonts w:ascii="Times New Roman" w:eastAsia="黑体" w:hAnsi="Times New Roman" w:cs="Times New Roman"/>
          <w:sz w:val="20"/>
          <w:szCs w:val="20"/>
        </w:rPr>
        <w:t>Shao</w:t>
      </w:r>
      <w:r w:rsidR="00177BAD" w:rsidRPr="008D5BAF">
        <w:rPr>
          <w:rFonts w:ascii="Times New Roman" w:eastAsia="黑体" w:hAnsi="Times New Roman" w:cs="Times New Roman"/>
          <w:sz w:val="20"/>
          <w:szCs w:val="20"/>
        </w:rPr>
        <w:t>p</w:t>
      </w:r>
      <w:r w:rsidRPr="008D5BAF">
        <w:rPr>
          <w:rFonts w:ascii="Times New Roman" w:eastAsia="黑体" w:hAnsi="Times New Roman" w:cs="Times New Roman"/>
          <w:sz w:val="20"/>
          <w:szCs w:val="20"/>
        </w:rPr>
        <w:t>ing</w:t>
      </w:r>
      <w:proofErr w:type="spellEnd"/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</w:t>
      </w:r>
      <w:proofErr w:type="spellStart"/>
      <w:r w:rsidRPr="008D5BAF">
        <w:rPr>
          <w:rFonts w:ascii="Times New Roman" w:eastAsia="黑体" w:hAnsi="Times New Roman" w:cs="Times New Roman"/>
          <w:sz w:val="20"/>
          <w:szCs w:val="20"/>
        </w:rPr>
        <w:t>Nie</w:t>
      </w:r>
      <w:proofErr w:type="spellEnd"/>
      <w:r w:rsidRPr="008D5BAF">
        <w:rPr>
          <w:rFonts w:ascii="Times New Roman" w:eastAsia="黑体" w:hAnsi="Times New Roman" w:cs="Times New Roman"/>
          <w:sz w:val="20"/>
          <w:szCs w:val="20"/>
        </w:rPr>
        <w:t xml:space="preserve">, </w:t>
      </w:r>
      <w:proofErr w:type="spellStart"/>
      <w:r w:rsidRPr="008D5BAF">
        <w:rPr>
          <w:rFonts w:ascii="Times New Roman" w:eastAsia="黑体" w:hAnsi="Times New Roman" w:cs="Times New Roman"/>
          <w:sz w:val="20"/>
          <w:szCs w:val="20"/>
        </w:rPr>
        <w:t>Ming</w:t>
      </w:r>
      <w:r w:rsidR="00177BAD" w:rsidRPr="008D5BAF">
        <w:rPr>
          <w:rFonts w:ascii="Times New Roman" w:eastAsia="黑体" w:hAnsi="Times New Roman" w:cs="Times New Roman"/>
          <w:sz w:val="20"/>
          <w:szCs w:val="20"/>
        </w:rPr>
        <w:t>y</w:t>
      </w:r>
      <w:r w:rsidRPr="008D5BAF">
        <w:rPr>
          <w:rFonts w:ascii="Times New Roman" w:eastAsia="黑体" w:hAnsi="Times New Roman" w:cs="Times New Roman"/>
          <w:sz w:val="20"/>
          <w:szCs w:val="20"/>
        </w:rPr>
        <w:t>ong</w:t>
      </w:r>
      <w:proofErr w:type="spellEnd"/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</w:t>
      </w:r>
      <w:proofErr w:type="spellStart"/>
      <w:r w:rsidRPr="008D5BAF">
        <w:rPr>
          <w:rFonts w:ascii="Times New Roman" w:eastAsia="黑体" w:hAnsi="Times New Roman" w:cs="Times New Roman"/>
          <w:sz w:val="20"/>
          <w:szCs w:val="20"/>
        </w:rPr>
        <w:t>Xie</w:t>
      </w:r>
      <w:proofErr w:type="spellEnd"/>
    </w:p>
    <w:p w14:paraId="7D1BE4CE" w14:textId="4E462084" w:rsidR="002F7616" w:rsidRPr="008D5BAF" w:rsidRDefault="002F7616" w:rsidP="002F7616">
      <w:pPr>
        <w:spacing w:line="480" w:lineRule="auto"/>
        <w:jc w:val="both"/>
        <w:rPr>
          <w:rFonts w:ascii="Times New Roman" w:eastAsia="黑体" w:hAnsi="Times New Roman" w:cs="Times New Roman"/>
          <w:sz w:val="20"/>
          <w:szCs w:val="20"/>
        </w:rPr>
      </w:pPr>
      <w:r w:rsidRPr="008D5BAF">
        <w:rPr>
          <w:rFonts w:ascii="Times New Roman" w:eastAsia="黑体" w:hAnsi="Times New Roman" w:cs="Times New Roman"/>
          <w:i/>
          <w:iCs/>
          <w:sz w:val="20"/>
          <w:szCs w:val="20"/>
        </w:rPr>
        <w:t>State Key Laboratory of Food Science and Technology, China-Canada Joint Laboratory of Food Science and Technology (Nanchang), Key Laboratory of Bioactive Polysaccharides of Jiangxi Province, Nanchang University, 235 Nanjing East Road, Nanchang, Jiangxi 330047, People’s Republic of China.</w:t>
      </w:r>
    </w:p>
    <w:p w14:paraId="0F55D747" w14:textId="77777777" w:rsidR="00DA2DF9" w:rsidRPr="008D5BAF" w:rsidRDefault="00DA2DF9" w:rsidP="00DA2DF9">
      <w:pPr>
        <w:spacing w:line="480" w:lineRule="auto"/>
        <w:jc w:val="both"/>
        <w:rPr>
          <w:rFonts w:ascii="Times New Roman" w:eastAsia="黑体" w:hAnsi="Times New Roman" w:cs="Times New Roman"/>
          <w:sz w:val="20"/>
          <w:szCs w:val="20"/>
        </w:rPr>
      </w:pPr>
    </w:p>
    <w:p w14:paraId="6B307C28" w14:textId="77777777" w:rsidR="00DA2DF9" w:rsidRPr="008D5BAF" w:rsidRDefault="00DA2DF9" w:rsidP="00DA2DF9">
      <w:pPr>
        <w:spacing w:line="480" w:lineRule="auto"/>
        <w:jc w:val="both"/>
        <w:rPr>
          <w:rFonts w:ascii="Times New Roman" w:eastAsia="黑体" w:hAnsi="Times New Roman" w:cs="Times New Roman"/>
          <w:sz w:val="20"/>
          <w:szCs w:val="20"/>
        </w:rPr>
      </w:pPr>
      <w:r w:rsidRPr="008D5BAF">
        <w:rPr>
          <w:rFonts w:ascii="Times New Roman" w:eastAsia="黑体" w:hAnsi="Times New Roman" w:cs="Times New Roman"/>
          <w:sz w:val="20"/>
          <w:szCs w:val="20"/>
          <w:vertAlign w:val="superscript"/>
        </w:rPr>
        <w:t>*</w:t>
      </w:r>
      <w:r w:rsidRPr="008D5BAF">
        <w:rPr>
          <w:rFonts w:ascii="Times New Roman" w:eastAsia="黑体" w:hAnsi="Times New Roman" w:cs="Times New Roman"/>
          <w:sz w:val="20"/>
          <w:szCs w:val="20"/>
        </w:rPr>
        <w:t xml:space="preserve"> Corresponding author: yinjy@ncu.edu.cn (J. Y. Yin).</w:t>
      </w:r>
    </w:p>
    <w:p w14:paraId="3E1801AB" w14:textId="263DD0D7" w:rsidR="002F7616" w:rsidRPr="008D5BAF" w:rsidRDefault="00DA2DF9" w:rsidP="00DA2DF9">
      <w:pPr>
        <w:spacing w:line="480" w:lineRule="auto"/>
        <w:jc w:val="both"/>
        <w:rPr>
          <w:rFonts w:ascii="Times New Roman" w:eastAsia="黑体" w:hAnsi="Times New Roman" w:cs="Times New Roman"/>
          <w:sz w:val="20"/>
          <w:szCs w:val="20"/>
        </w:rPr>
      </w:pPr>
      <w:r w:rsidRPr="008D5BAF">
        <w:rPr>
          <w:rFonts w:ascii="Times New Roman" w:eastAsia="黑体" w:hAnsi="Times New Roman" w:cs="Times New Roman"/>
          <w:sz w:val="20"/>
          <w:szCs w:val="20"/>
          <w:vertAlign w:val="superscript"/>
        </w:rPr>
        <w:t xml:space="preserve">1 </w:t>
      </w:r>
      <w:r w:rsidR="00400677" w:rsidRPr="008D5BAF">
        <w:rPr>
          <w:rFonts w:ascii="Times New Roman" w:eastAsia="黑体" w:hAnsi="Times New Roman" w:cs="Times New Roman"/>
          <w:sz w:val="20"/>
          <w:szCs w:val="20"/>
        </w:rPr>
        <w:t>These authors contributed equally to this work.</w:t>
      </w:r>
    </w:p>
    <w:p w14:paraId="7C8D3D0E" w14:textId="24C806A2" w:rsidR="00DA2DF9" w:rsidRPr="002F7616" w:rsidRDefault="002F7616" w:rsidP="002F7616">
      <w:pPr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br w:type="page"/>
      </w:r>
    </w:p>
    <w:p w14:paraId="20A2050F" w14:textId="77777777" w:rsidR="00257B86" w:rsidRDefault="00257B86" w:rsidP="005E2A50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C9F1061" w14:textId="2C388BB8" w:rsidR="00257B86" w:rsidRDefault="00257B86" w:rsidP="00257B86">
      <w:pPr>
        <w:spacing w:line="36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7B86"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inline distT="0" distB="0" distL="0" distR="0" wp14:anchorId="081A9864" wp14:editId="71E9277C">
            <wp:extent cx="3605349" cy="413371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3502" cy="415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23202" w14:textId="189CB457" w:rsidR="00257B86" w:rsidRPr="00314D38" w:rsidRDefault="00257B86" w:rsidP="00257B8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4D38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5E2A50" w:rsidRPr="00314D38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5E2A50" w:rsidRPr="00314D38">
        <w:rPr>
          <w:rFonts w:ascii="Times New Roman" w:hAnsi="Times New Roman" w:cs="Times New Roman"/>
          <w:sz w:val="20"/>
          <w:szCs w:val="20"/>
        </w:rPr>
        <w:t xml:space="preserve"> </w:t>
      </w:r>
      <w:r w:rsidRPr="00314D38">
        <w:rPr>
          <w:rFonts w:ascii="Times New Roman" w:hAnsi="Times New Roman" w:cs="Times New Roman"/>
          <w:sz w:val="20"/>
          <w:szCs w:val="20"/>
        </w:rPr>
        <w:t xml:space="preserve">Heat map of amino acid content </w:t>
      </w:r>
    </w:p>
    <w:p w14:paraId="6E3EFF35" w14:textId="77777777" w:rsidR="007809C1" w:rsidRPr="007F4767" w:rsidRDefault="007809C1" w:rsidP="007809C1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kern w:val="2"/>
        </w:rPr>
      </w:pPr>
      <w:r w:rsidRPr="007F4767">
        <w:rPr>
          <w:rFonts w:ascii="Times New Roman" w:hAnsi="Times New Roman" w:cs="Times New Roman"/>
          <w:noProof/>
          <w:kern w:val="2"/>
        </w:rPr>
        <w:drawing>
          <wp:inline distT="0" distB="0" distL="0" distR="0" wp14:anchorId="10598141" wp14:editId="54C05F3F">
            <wp:extent cx="4678325" cy="1798955"/>
            <wp:effectExtent l="0" t="0" r="0" b="4445"/>
            <wp:docPr id="3" name="图片 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直方图&#10;&#10;描述已自动生成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5" t="5621" r="12910" b="4697"/>
                    <a:stretch/>
                  </pic:blipFill>
                  <pic:spPr bwMode="auto">
                    <a:xfrm>
                      <a:off x="0" y="0"/>
                      <a:ext cx="4702043" cy="180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18DF1" w14:textId="3C260D97" w:rsidR="007809C1" w:rsidRPr="00314D38" w:rsidRDefault="007809C1" w:rsidP="007809C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14D38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314D38">
        <w:rPr>
          <w:rFonts w:ascii="Times New Roman" w:hAnsi="Times New Roman" w:cs="Times New Roman"/>
          <w:sz w:val="20"/>
          <w:szCs w:val="20"/>
        </w:rPr>
        <w:t xml:space="preserve"> Total ion chromatogram of methanol extracts of mixed samples of seven mung beans</w:t>
      </w:r>
    </w:p>
    <w:p w14:paraId="5F3F096D" w14:textId="77777777" w:rsidR="007809C1" w:rsidRPr="007F4767" w:rsidRDefault="007809C1" w:rsidP="007809C1">
      <w:pPr>
        <w:jc w:val="both"/>
        <w:rPr>
          <w:rFonts w:ascii="Times New Roman" w:hAnsi="Times New Roman" w:cs="Times New Roman"/>
          <w:sz w:val="18"/>
          <w:szCs w:val="18"/>
        </w:rPr>
      </w:pPr>
      <w:r w:rsidRPr="007F4767">
        <w:rPr>
          <w:rFonts w:ascii="Times New Roman" w:hAnsi="Times New Roman" w:cs="Times New Roman"/>
          <w:sz w:val="18"/>
          <w:szCs w:val="18"/>
        </w:rPr>
        <w:t>Abbreviation: 1=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Theronic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-acid, 2=4-Hydroxyphenylglycolic, 3=Protocatechuic acid, 4=Ferulic acid, 5=4-Methoxycinnamic acid, 6=p-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Counaric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 xml:space="preserve"> acid, 7= 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Glycitin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8=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Prunetrin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9=Apigenin, 10=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Glycitein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11=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Glabridin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12=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Astilbin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13=Catechin-O-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hexoside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14=Taxifolin-O-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Hexoside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15=Quercetin, 16=Vitexin-O-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rhamnoside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17=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Cichoriin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18=Kaempferol-O-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rutinoside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19=</w:t>
      </w:r>
      <w:proofErr w:type="spellStart"/>
      <w:r w:rsidRPr="007F4767">
        <w:rPr>
          <w:rFonts w:ascii="Times New Roman" w:hAnsi="Times New Roman" w:cs="Times New Roman"/>
          <w:sz w:val="18"/>
          <w:szCs w:val="18"/>
        </w:rPr>
        <w:t>Rutin</w:t>
      </w:r>
      <w:proofErr w:type="spellEnd"/>
      <w:r w:rsidRPr="007F4767">
        <w:rPr>
          <w:rFonts w:ascii="Times New Roman" w:hAnsi="Times New Roman" w:cs="Times New Roman"/>
          <w:sz w:val="18"/>
          <w:szCs w:val="18"/>
        </w:rPr>
        <w:t>, 20=Naringenin, 21=Epigallocatechin, 22=Vitexin.</w:t>
      </w:r>
    </w:p>
    <w:p w14:paraId="4EBF3490" w14:textId="77777777" w:rsidR="007809C1" w:rsidRPr="007809C1" w:rsidRDefault="007809C1" w:rsidP="00257B86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78F1AC5" w14:textId="63796204" w:rsidR="005E2A50" w:rsidRPr="0070292F" w:rsidRDefault="002B06FB" w:rsidP="00257B8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2B8302E" w14:textId="1C2D0A30" w:rsidR="005552F2" w:rsidRPr="00314D38" w:rsidRDefault="005552F2" w:rsidP="005552F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314D3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2F7616" w:rsidRPr="00314D3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57B86" w:rsidRPr="00314D3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314D3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14D38">
        <w:rPr>
          <w:rFonts w:ascii="Times New Roman" w:hAnsi="Times New Roman" w:cs="Times New Roman"/>
          <w:sz w:val="20"/>
          <w:szCs w:val="20"/>
        </w:rPr>
        <w:t>Fatty acid composition of seven mung beans cultivars</w:t>
      </w:r>
      <w:r w:rsidRPr="00314D38">
        <w:rPr>
          <w:rFonts w:ascii="Times New Roman" w:hAnsi="Times New Roman" w:cs="Times New Roman"/>
          <w:sz w:val="20"/>
          <w:szCs w:val="20"/>
          <w:vertAlign w:val="superscript"/>
        </w:rPr>
        <w:t>#</w:t>
      </w:r>
    </w:p>
    <w:tbl>
      <w:tblPr>
        <w:tblW w:w="1132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0"/>
        <w:gridCol w:w="1418"/>
        <w:gridCol w:w="1550"/>
        <w:gridCol w:w="1286"/>
        <w:gridCol w:w="1276"/>
        <w:gridCol w:w="1476"/>
        <w:gridCol w:w="1476"/>
        <w:gridCol w:w="1476"/>
      </w:tblGrid>
      <w:tr w:rsidR="005552F2" w:rsidRPr="00314D38" w14:paraId="45C9A518" w14:textId="77777777" w:rsidTr="009821ED">
        <w:trPr>
          <w:trHeight w:val="397"/>
          <w:jc w:val="center"/>
        </w:trPr>
        <w:tc>
          <w:tcPr>
            <w:tcW w:w="137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0F1D122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Cultivars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E39E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YMB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06E0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BGBMB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598F8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LBMB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34E3320A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TMMB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0B036BD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ZMMB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E135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JMMB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9D05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LMMB</w:t>
            </w:r>
          </w:p>
        </w:tc>
      </w:tr>
      <w:tr w:rsidR="005552F2" w:rsidRPr="00314D38" w14:paraId="215CAE10" w14:textId="77777777" w:rsidTr="009821ED">
        <w:trPr>
          <w:trHeight w:val="397"/>
          <w:jc w:val="center"/>
        </w:trPr>
        <w:tc>
          <w:tcPr>
            <w:tcW w:w="1370" w:type="dxa"/>
            <w:tcBorders>
              <w:top w:val="single" w:sz="6" w:space="0" w:color="auto"/>
            </w:tcBorders>
            <w:noWrap/>
            <w:vAlign w:val="center"/>
          </w:tcPr>
          <w:p w14:paraId="63CF523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C14:0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93347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550" w:type="dxa"/>
            <w:tcBorders>
              <w:top w:val="single" w:sz="6" w:space="0" w:color="auto"/>
            </w:tcBorders>
            <w:vAlign w:val="center"/>
          </w:tcPr>
          <w:p w14:paraId="6151BE6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14:paraId="1802868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</w:tcBorders>
            <w:noWrap/>
            <w:vAlign w:val="center"/>
          </w:tcPr>
          <w:p w14:paraId="33F0C93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</w:tcBorders>
            <w:noWrap/>
            <w:vAlign w:val="center"/>
          </w:tcPr>
          <w:p w14:paraId="3763C50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tcBorders>
              <w:top w:val="single" w:sz="6" w:space="0" w:color="auto"/>
            </w:tcBorders>
            <w:vAlign w:val="center"/>
          </w:tcPr>
          <w:p w14:paraId="09898D8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</w:tcBorders>
            <w:vAlign w:val="center"/>
          </w:tcPr>
          <w:p w14:paraId="7D076FE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5552F2" w:rsidRPr="00314D38" w14:paraId="5E6B9400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7B8E57A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C15:1</w:t>
            </w:r>
          </w:p>
        </w:tc>
        <w:tc>
          <w:tcPr>
            <w:tcW w:w="1418" w:type="dxa"/>
            <w:vAlign w:val="center"/>
          </w:tcPr>
          <w:p w14:paraId="1EC68D1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25.2±0.1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50" w:type="dxa"/>
            <w:vAlign w:val="center"/>
          </w:tcPr>
          <w:p w14:paraId="421EC3E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24.2±0.3</w:t>
            </w:r>
            <w:bookmarkStart w:id="2" w:name="OLE_LINK7"/>
            <w:bookmarkStart w:id="3" w:name="OLE_LINK8"/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bookmarkEnd w:id="2"/>
            <w:bookmarkEnd w:id="3"/>
          </w:p>
        </w:tc>
        <w:tc>
          <w:tcPr>
            <w:tcW w:w="1286" w:type="dxa"/>
            <w:vAlign w:val="center"/>
          </w:tcPr>
          <w:p w14:paraId="314D6E7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23.3±0.8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76" w:type="dxa"/>
            <w:noWrap/>
            <w:vAlign w:val="center"/>
          </w:tcPr>
          <w:p w14:paraId="0294DD3A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27.2±1.2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noWrap/>
            <w:vAlign w:val="center"/>
          </w:tcPr>
          <w:p w14:paraId="23F79A7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22.4±1.4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76" w:type="dxa"/>
            <w:vAlign w:val="center"/>
          </w:tcPr>
          <w:p w14:paraId="6CECA68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22.4±0.8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vAlign w:val="center"/>
          </w:tcPr>
          <w:p w14:paraId="4DBCC8A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24.8±1.0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</w:tr>
      <w:tr w:rsidR="005552F2" w:rsidRPr="00314D38" w14:paraId="1D9EAE89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6019A73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C17:0</w:t>
            </w:r>
          </w:p>
        </w:tc>
        <w:tc>
          <w:tcPr>
            <w:tcW w:w="1418" w:type="dxa"/>
            <w:vAlign w:val="center"/>
          </w:tcPr>
          <w:p w14:paraId="5330629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550" w:type="dxa"/>
            <w:vAlign w:val="center"/>
          </w:tcPr>
          <w:p w14:paraId="0243EA0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86" w:type="dxa"/>
            <w:vAlign w:val="center"/>
          </w:tcPr>
          <w:p w14:paraId="02757226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14:paraId="6EA8D55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noWrap/>
            <w:vAlign w:val="center"/>
          </w:tcPr>
          <w:p w14:paraId="5E0DBB5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vAlign w:val="center"/>
          </w:tcPr>
          <w:p w14:paraId="4FD93FF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vAlign w:val="center"/>
          </w:tcPr>
          <w:p w14:paraId="5C78B40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52F2" w:rsidRPr="00314D38" w14:paraId="27FD39D4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6B9A704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C18:0</w:t>
            </w:r>
          </w:p>
        </w:tc>
        <w:tc>
          <w:tcPr>
            <w:tcW w:w="1418" w:type="dxa"/>
            <w:vAlign w:val="center"/>
          </w:tcPr>
          <w:p w14:paraId="1ED1F13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8.1±0.3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0" w:type="dxa"/>
            <w:vAlign w:val="center"/>
          </w:tcPr>
          <w:p w14:paraId="772099D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6.2±0.3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86" w:type="dxa"/>
            <w:vAlign w:val="center"/>
          </w:tcPr>
          <w:p w14:paraId="38BA771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7.7±0.2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noWrap/>
            <w:vAlign w:val="center"/>
          </w:tcPr>
          <w:p w14:paraId="6476963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6.7±0.3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noWrap/>
            <w:vAlign w:val="center"/>
          </w:tcPr>
          <w:p w14:paraId="346DFAC0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8.2±0.3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vAlign w:val="center"/>
          </w:tcPr>
          <w:p w14:paraId="7A395CC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10.0±0.4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vAlign w:val="center"/>
          </w:tcPr>
          <w:p w14:paraId="05A8637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10.8±0.3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5552F2" w:rsidRPr="00314D38" w14:paraId="2917D562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38A0532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C18:1n9c</w:t>
            </w:r>
          </w:p>
        </w:tc>
        <w:tc>
          <w:tcPr>
            <w:tcW w:w="1418" w:type="dxa"/>
            <w:vAlign w:val="center"/>
          </w:tcPr>
          <w:p w14:paraId="79A3EB6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3.8±0.0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0" w:type="dxa"/>
            <w:vAlign w:val="center"/>
          </w:tcPr>
          <w:p w14:paraId="208A59C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3.2±0.1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86" w:type="dxa"/>
            <w:vAlign w:val="center"/>
          </w:tcPr>
          <w:p w14:paraId="76A4250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3.9±0.1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noWrap/>
            <w:vAlign w:val="center"/>
          </w:tcPr>
          <w:p w14:paraId="122E4F2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3.2±0.0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noWrap/>
            <w:vAlign w:val="center"/>
          </w:tcPr>
          <w:p w14:paraId="15A010B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3.5±0.1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vAlign w:val="center"/>
          </w:tcPr>
          <w:p w14:paraId="38AF26F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4.5±0.0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76" w:type="dxa"/>
            <w:vAlign w:val="center"/>
          </w:tcPr>
          <w:p w14:paraId="327762D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4.5±0.0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5552F2" w:rsidRPr="00314D38" w14:paraId="5A076065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1261CD1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C18:2n6c</w:t>
            </w:r>
          </w:p>
        </w:tc>
        <w:tc>
          <w:tcPr>
            <w:tcW w:w="1418" w:type="dxa"/>
            <w:vAlign w:val="center"/>
          </w:tcPr>
          <w:p w14:paraId="4D04F56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36.5±0.6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0" w:type="dxa"/>
            <w:vAlign w:val="center"/>
          </w:tcPr>
          <w:p w14:paraId="5247E77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37.1±0.8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86" w:type="dxa"/>
            <w:vAlign w:val="center"/>
          </w:tcPr>
          <w:p w14:paraId="2B87485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36.1±0.2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noWrap/>
            <w:vAlign w:val="center"/>
          </w:tcPr>
          <w:p w14:paraId="7FEE634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38.7±0.3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noWrap/>
            <w:vAlign w:val="center"/>
          </w:tcPr>
          <w:p w14:paraId="7764884A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34.8±0.4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vAlign w:val="center"/>
          </w:tcPr>
          <w:p w14:paraId="66CD80E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34.9±0.2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vAlign w:val="center"/>
          </w:tcPr>
          <w:p w14:paraId="74D63DA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34.7±0.5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5552F2" w:rsidRPr="00314D38" w14:paraId="71AD17B1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6809D5E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C20:0</w:t>
            </w:r>
          </w:p>
        </w:tc>
        <w:tc>
          <w:tcPr>
            <w:tcW w:w="1418" w:type="dxa"/>
            <w:vAlign w:val="center"/>
          </w:tcPr>
          <w:p w14:paraId="5C612A7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2.1±0.1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0" w:type="dxa"/>
            <w:vAlign w:val="center"/>
          </w:tcPr>
          <w:p w14:paraId="16A6B54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1.5±0.1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86" w:type="dxa"/>
            <w:vAlign w:val="center"/>
          </w:tcPr>
          <w:p w14:paraId="1485386A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1.8±0.1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noWrap/>
            <w:vAlign w:val="center"/>
          </w:tcPr>
          <w:p w14:paraId="55D2094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1.5±0.1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noWrap/>
            <w:vAlign w:val="center"/>
          </w:tcPr>
          <w:p w14:paraId="75B9FF2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2.4±0.15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vAlign w:val="center"/>
          </w:tcPr>
          <w:p w14:paraId="7B7E03E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2.3±0.0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476" w:type="dxa"/>
            <w:vAlign w:val="center"/>
          </w:tcPr>
          <w:p w14:paraId="2C69CB6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2.1±0.2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</w:tr>
      <w:tr w:rsidR="005552F2" w:rsidRPr="00314D38" w14:paraId="05B716D7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1872C30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C18:3n3</w:t>
            </w:r>
          </w:p>
        </w:tc>
        <w:tc>
          <w:tcPr>
            <w:tcW w:w="1418" w:type="dxa"/>
            <w:vAlign w:val="center"/>
          </w:tcPr>
          <w:p w14:paraId="05AFF82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17.4±0.2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0" w:type="dxa"/>
            <w:vAlign w:val="center"/>
          </w:tcPr>
          <w:p w14:paraId="4AD07EA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18.5±0.5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86" w:type="dxa"/>
            <w:vAlign w:val="center"/>
          </w:tcPr>
          <w:p w14:paraId="3B97E89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18.5±0.2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noWrap/>
            <w:vAlign w:val="center"/>
          </w:tcPr>
          <w:p w14:paraId="4DC2E8D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17.5±0.2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noWrap/>
            <w:vAlign w:val="center"/>
          </w:tcPr>
          <w:p w14:paraId="496B168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17.2±0.3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vAlign w:val="center"/>
          </w:tcPr>
          <w:p w14:paraId="2C4B5EF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17.7±0.3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vAlign w:val="center"/>
          </w:tcPr>
          <w:p w14:paraId="6287904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17.1±0.2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5552F2" w:rsidRPr="00314D38" w14:paraId="7DC64940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5BF3F32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C22:0</w:t>
            </w:r>
          </w:p>
        </w:tc>
        <w:tc>
          <w:tcPr>
            <w:tcW w:w="1418" w:type="dxa"/>
            <w:vAlign w:val="center"/>
          </w:tcPr>
          <w:p w14:paraId="38C4BA3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2.5±0.0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550" w:type="dxa"/>
            <w:vAlign w:val="center"/>
          </w:tcPr>
          <w:p w14:paraId="6E29E5D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2.7±0.1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86" w:type="dxa"/>
            <w:vAlign w:val="center"/>
          </w:tcPr>
          <w:p w14:paraId="58644D77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2.3±0.2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1276" w:type="dxa"/>
            <w:noWrap/>
            <w:vAlign w:val="center"/>
          </w:tcPr>
          <w:p w14:paraId="1AFCA39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2.1±0.2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noWrap/>
            <w:vAlign w:val="center"/>
          </w:tcPr>
          <w:p w14:paraId="691C13F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3.5±0.2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76" w:type="dxa"/>
            <w:vAlign w:val="center"/>
          </w:tcPr>
          <w:p w14:paraId="7536FB90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2.9±0.1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vAlign w:val="center"/>
          </w:tcPr>
          <w:p w14:paraId="595DC7C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2.4±0.4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</w:tr>
      <w:tr w:rsidR="005552F2" w:rsidRPr="00314D38" w14:paraId="479CF32C" w14:textId="77777777" w:rsidTr="009821ED">
        <w:trPr>
          <w:trHeight w:val="397"/>
          <w:jc w:val="center"/>
        </w:trPr>
        <w:tc>
          <w:tcPr>
            <w:tcW w:w="1370" w:type="dxa"/>
            <w:tcBorders>
              <w:bottom w:val="nil"/>
            </w:tcBorders>
            <w:noWrap/>
            <w:vAlign w:val="center"/>
          </w:tcPr>
          <w:p w14:paraId="3AF5174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C20:1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78B08E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0" w:type="dxa"/>
            <w:tcBorders>
              <w:bottom w:val="nil"/>
            </w:tcBorders>
            <w:vAlign w:val="center"/>
          </w:tcPr>
          <w:p w14:paraId="5BE0BD3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86" w:type="dxa"/>
            <w:tcBorders>
              <w:bottom w:val="nil"/>
            </w:tcBorders>
            <w:vAlign w:val="center"/>
          </w:tcPr>
          <w:p w14:paraId="57C89FA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46A1C95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  <w:noWrap/>
            <w:vAlign w:val="center"/>
          </w:tcPr>
          <w:p w14:paraId="47B62297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3159CAB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5CC3338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5552F2" w:rsidRPr="00314D38" w14:paraId="35C5A831" w14:textId="77777777" w:rsidTr="009821ED">
        <w:trPr>
          <w:trHeight w:val="397"/>
          <w:jc w:val="center"/>
        </w:trPr>
        <w:tc>
          <w:tcPr>
            <w:tcW w:w="1370" w:type="dxa"/>
            <w:tcBorders>
              <w:top w:val="nil"/>
              <w:bottom w:val="nil"/>
            </w:tcBorders>
            <w:noWrap/>
            <w:vAlign w:val="center"/>
          </w:tcPr>
          <w:p w14:paraId="6B29C81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C23:0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CEEADF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550" w:type="dxa"/>
            <w:tcBorders>
              <w:top w:val="nil"/>
              <w:bottom w:val="nil"/>
            </w:tcBorders>
            <w:vAlign w:val="center"/>
          </w:tcPr>
          <w:p w14:paraId="2B93D36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86" w:type="dxa"/>
            <w:tcBorders>
              <w:top w:val="nil"/>
              <w:bottom w:val="nil"/>
            </w:tcBorders>
            <w:vAlign w:val="center"/>
          </w:tcPr>
          <w:p w14:paraId="612158D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7598B0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  <w:noWrap/>
            <w:vAlign w:val="center"/>
          </w:tcPr>
          <w:p w14:paraId="2136F5A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0.5±0.0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547B531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0.5±0.0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1A2FC5D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5552F2" w:rsidRPr="00314D38" w14:paraId="71D9812D" w14:textId="77777777" w:rsidTr="009821ED">
        <w:trPr>
          <w:trHeight w:val="397"/>
          <w:jc w:val="center"/>
        </w:trPr>
        <w:tc>
          <w:tcPr>
            <w:tcW w:w="1370" w:type="dxa"/>
            <w:tcBorders>
              <w:top w:val="nil"/>
            </w:tcBorders>
            <w:noWrap/>
            <w:vAlign w:val="center"/>
          </w:tcPr>
          <w:p w14:paraId="7AD2268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C24:0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B1D1B3A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550" w:type="dxa"/>
            <w:tcBorders>
              <w:top w:val="nil"/>
            </w:tcBorders>
            <w:vAlign w:val="center"/>
          </w:tcPr>
          <w:p w14:paraId="56AA689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1.7±0.0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86" w:type="dxa"/>
            <w:tcBorders>
              <w:top w:val="nil"/>
            </w:tcBorders>
            <w:vAlign w:val="center"/>
          </w:tcPr>
          <w:p w14:paraId="627B780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5B91C4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  <w:noWrap/>
            <w:vAlign w:val="center"/>
          </w:tcPr>
          <w:p w14:paraId="197DD6C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1.4±0.2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0BA5A97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1.2±0.1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6D625EB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5552F2" w:rsidRPr="00314D38" w14:paraId="7967B1F2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403D99C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C21:0</w:t>
            </w:r>
          </w:p>
        </w:tc>
        <w:tc>
          <w:tcPr>
            <w:tcW w:w="1418" w:type="dxa"/>
            <w:vAlign w:val="center"/>
          </w:tcPr>
          <w:p w14:paraId="1640451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550" w:type="dxa"/>
            <w:vAlign w:val="center"/>
          </w:tcPr>
          <w:p w14:paraId="3AA6BA1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86" w:type="dxa"/>
            <w:vAlign w:val="center"/>
          </w:tcPr>
          <w:p w14:paraId="293D526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08E2729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  <w:noWrap/>
            <w:vAlign w:val="center"/>
          </w:tcPr>
          <w:p w14:paraId="58811427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6AEF0836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6F1AFCF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proofErr w:type="spellEnd"/>
          </w:p>
        </w:tc>
      </w:tr>
      <w:tr w:rsidR="005552F2" w:rsidRPr="00314D38" w14:paraId="4E821714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1A229AD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∑SFA</w:t>
            </w:r>
          </w:p>
        </w:tc>
        <w:tc>
          <w:tcPr>
            <w:tcW w:w="1418" w:type="dxa"/>
            <w:vAlign w:val="center"/>
          </w:tcPr>
          <w:p w14:paraId="3C9BACD5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10.4±0.5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0" w:type="dxa"/>
            <w:vAlign w:val="center"/>
          </w:tcPr>
          <w:p w14:paraId="3B424916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16.2±0.4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86" w:type="dxa"/>
            <w:vAlign w:val="center"/>
          </w:tcPr>
          <w:p w14:paraId="78FAA56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12.5±0.1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2A9885D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10.3±0.4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6" w:type="dxa"/>
            <w:tcBorders>
              <w:top w:val="nil"/>
              <w:bottom w:val="nil"/>
            </w:tcBorders>
            <w:noWrap/>
            <w:vAlign w:val="center"/>
          </w:tcPr>
          <w:p w14:paraId="7CE12721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14.5±0.4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64A72AE7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17.1±0.3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7C25BAF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15.3±0.4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5552F2" w:rsidRPr="00314D38" w14:paraId="2AB87D90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6FBC3E98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∑MUFA</w:t>
            </w:r>
          </w:p>
        </w:tc>
        <w:tc>
          <w:tcPr>
            <w:tcW w:w="1418" w:type="dxa"/>
            <w:vAlign w:val="center"/>
          </w:tcPr>
          <w:p w14:paraId="23BA2F60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27.8±2.0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1550" w:type="dxa"/>
            <w:vAlign w:val="center"/>
          </w:tcPr>
          <w:p w14:paraId="38B84DEB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26.2±0.5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86" w:type="dxa"/>
            <w:vAlign w:val="center"/>
          </w:tcPr>
          <w:p w14:paraId="1191F44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28.9±0.1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754512F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30.4±1.5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76" w:type="dxa"/>
            <w:tcBorders>
              <w:top w:val="nil"/>
              <w:bottom w:val="nil"/>
            </w:tcBorders>
            <w:noWrap/>
            <w:vAlign w:val="center"/>
          </w:tcPr>
          <w:p w14:paraId="68BB3D4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26.8±0.9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722BD33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27.3±1.0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1476" w:type="dxa"/>
            <w:tcBorders>
              <w:top w:val="nil"/>
              <w:bottom w:val="nil"/>
            </w:tcBorders>
            <w:vAlign w:val="center"/>
          </w:tcPr>
          <w:p w14:paraId="1653DFAC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29.3±1.2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</w:tr>
      <w:tr w:rsidR="005552F2" w:rsidRPr="00314D38" w14:paraId="7039B79C" w14:textId="77777777" w:rsidTr="009821ED">
        <w:trPr>
          <w:trHeight w:val="397"/>
          <w:jc w:val="center"/>
        </w:trPr>
        <w:tc>
          <w:tcPr>
            <w:tcW w:w="1370" w:type="dxa"/>
            <w:noWrap/>
            <w:vAlign w:val="center"/>
          </w:tcPr>
          <w:p w14:paraId="02B5BA02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∑PUFA</w:t>
            </w:r>
          </w:p>
        </w:tc>
        <w:tc>
          <w:tcPr>
            <w:tcW w:w="1418" w:type="dxa"/>
            <w:vAlign w:val="center"/>
          </w:tcPr>
          <w:p w14:paraId="10AD9727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55.6±0.8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550" w:type="dxa"/>
            <w:vAlign w:val="center"/>
          </w:tcPr>
          <w:p w14:paraId="6E8C5E07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52.0±1.5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86" w:type="dxa"/>
            <w:vAlign w:val="center"/>
          </w:tcPr>
          <w:p w14:paraId="1A001F7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53.9±0.4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1C4DC73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56.2±0.5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76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4849D9AE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54.6±0.8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476" w:type="dxa"/>
            <w:tcBorders>
              <w:top w:val="nil"/>
              <w:bottom w:val="single" w:sz="12" w:space="0" w:color="auto"/>
            </w:tcBorders>
            <w:vAlign w:val="center"/>
          </w:tcPr>
          <w:p w14:paraId="5430C100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52.5±0.5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76" w:type="dxa"/>
            <w:tcBorders>
              <w:top w:val="nil"/>
              <w:bottom w:val="single" w:sz="12" w:space="0" w:color="auto"/>
            </w:tcBorders>
            <w:vAlign w:val="center"/>
          </w:tcPr>
          <w:p w14:paraId="6D690034" w14:textId="77777777" w:rsidR="005552F2" w:rsidRPr="00314D38" w:rsidRDefault="005552F2" w:rsidP="009821E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51.8±0.8</w:t>
            </w:r>
            <w:r w:rsidRPr="00314D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66A38F7F" w14:textId="1D90445D" w:rsidR="002B06FB" w:rsidRDefault="005552F2" w:rsidP="000466EF">
      <w:pPr>
        <w:jc w:val="both"/>
        <w:rPr>
          <w:rFonts w:ascii="Times New Roman" w:hAnsi="Times New Roman" w:cs="Times New Roman"/>
          <w:sz w:val="18"/>
          <w:szCs w:val="18"/>
        </w:rPr>
      </w:pPr>
      <w:r w:rsidRPr="005A71ED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5A71ED">
        <w:rPr>
          <w:rFonts w:ascii="Times New Roman" w:hAnsi="Times New Roman" w:cs="Times New Roman"/>
          <w:sz w:val="18"/>
          <w:szCs w:val="18"/>
        </w:rPr>
        <w:t xml:space="preserve"> Values are expressed as g/100 g total fatty acid. Values are mean ± SD, n=3. </w:t>
      </w:r>
      <w:r w:rsidR="00C14342" w:rsidRPr="005A71ED">
        <w:rPr>
          <w:rFonts w:ascii="Times New Roman" w:hAnsi="Times New Roman" w:cs="Times New Roman"/>
          <w:sz w:val="18"/>
          <w:szCs w:val="18"/>
        </w:rPr>
        <w:t xml:space="preserve">Values followed by the different </w:t>
      </w:r>
      <w:r w:rsidR="00C14342" w:rsidRPr="00733064">
        <w:rPr>
          <w:rFonts w:ascii="Times New Roman" w:hAnsi="Times New Roman" w:cs="Times New Roman"/>
          <w:sz w:val="18"/>
          <w:szCs w:val="18"/>
        </w:rPr>
        <w:t>lower-case letters (a, b, c, d</w:t>
      </w:r>
      <w:r w:rsidR="00C14342">
        <w:rPr>
          <w:rFonts w:ascii="Times New Roman" w:hAnsi="Times New Roman" w:cs="Times New Roman"/>
          <w:sz w:val="18"/>
          <w:szCs w:val="18"/>
        </w:rPr>
        <w:t>…</w:t>
      </w:r>
      <w:r w:rsidR="00C14342" w:rsidRPr="00733064">
        <w:rPr>
          <w:rFonts w:ascii="Times New Roman" w:hAnsi="Times New Roman" w:cs="Times New Roman"/>
          <w:sz w:val="18"/>
          <w:szCs w:val="18"/>
        </w:rPr>
        <w:t xml:space="preserve">) </w:t>
      </w:r>
      <w:r w:rsidR="00C14342" w:rsidRPr="005A71ED">
        <w:rPr>
          <w:rFonts w:ascii="Times New Roman" w:hAnsi="Times New Roman" w:cs="Times New Roman"/>
          <w:sz w:val="18"/>
          <w:szCs w:val="18"/>
        </w:rPr>
        <w:t>in the same column are significantly different (p &lt; 0.05).</w:t>
      </w:r>
      <w:r w:rsidR="00C14342">
        <w:rPr>
          <w:rFonts w:ascii="Times New Roman" w:hAnsi="Times New Roman" w:cs="Times New Roman"/>
          <w:sz w:val="18"/>
          <w:szCs w:val="18"/>
        </w:rPr>
        <w:t xml:space="preserve"> </w:t>
      </w:r>
      <w:r w:rsidRPr="005A71ED">
        <w:rPr>
          <w:rFonts w:ascii="Times New Roman" w:hAnsi="Times New Roman" w:cs="Times New Roman"/>
          <w:sz w:val="18"/>
          <w:szCs w:val="18"/>
        </w:rPr>
        <w:t>Abbreviation: SFA=Saturated fatty acid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A71ED">
        <w:rPr>
          <w:rFonts w:ascii="Times New Roman" w:hAnsi="Times New Roman" w:cs="Times New Roman"/>
          <w:sz w:val="18"/>
          <w:szCs w:val="18"/>
        </w:rPr>
        <w:t xml:space="preserve"> MUFA=Monounsaturated fatty acid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A71ED">
        <w:rPr>
          <w:rFonts w:ascii="Times New Roman" w:hAnsi="Times New Roman" w:cs="Times New Roman"/>
          <w:sz w:val="18"/>
          <w:szCs w:val="18"/>
        </w:rPr>
        <w:t xml:space="preserve"> PUFA=Polyunsaturated fatty acid</w:t>
      </w:r>
      <w:r w:rsidR="00C14342">
        <w:rPr>
          <w:rFonts w:ascii="Times New Roman" w:hAnsi="Times New Roman" w:cs="Times New Roman"/>
          <w:sz w:val="18"/>
          <w:szCs w:val="18"/>
        </w:rPr>
        <w:t>,</w:t>
      </w:r>
      <w:r w:rsidR="00C14342" w:rsidRPr="005A71E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14342" w:rsidRPr="005A71ED">
        <w:rPr>
          <w:rFonts w:ascii="Times New Roman" w:hAnsi="Times New Roman" w:cs="Times New Roman"/>
          <w:sz w:val="18"/>
          <w:szCs w:val="18"/>
        </w:rPr>
        <w:t>nd</w:t>
      </w:r>
      <w:proofErr w:type="spellEnd"/>
      <w:r w:rsidR="00C14342">
        <w:rPr>
          <w:rFonts w:ascii="Times New Roman" w:hAnsi="Times New Roman" w:cs="Times New Roman"/>
          <w:sz w:val="18"/>
          <w:szCs w:val="18"/>
        </w:rPr>
        <w:t>=</w:t>
      </w:r>
      <w:r w:rsidR="00C14342" w:rsidRPr="005A71ED">
        <w:rPr>
          <w:rFonts w:ascii="Times New Roman" w:hAnsi="Times New Roman" w:cs="Times New Roman"/>
          <w:sz w:val="18"/>
          <w:szCs w:val="18"/>
        </w:rPr>
        <w:t>not detected</w:t>
      </w:r>
      <w:r w:rsidR="00C14342">
        <w:rPr>
          <w:rFonts w:ascii="Times New Roman" w:hAnsi="Times New Roman" w:cs="Times New Roman" w:hint="eastAsia"/>
          <w:sz w:val="18"/>
          <w:szCs w:val="18"/>
        </w:rPr>
        <w:t>.</w:t>
      </w:r>
    </w:p>
    <w:p w14:paraId="49856569" w14:textId="5EE7DA8F" w:rsidR="002D3A73" w:rsidRPr="002B06FB" w:rsidRDefault="002B06FB" w:rsidP="002B06F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D7CF313" w14:textId="6C4CA0B0" w:rsidR="002D3A73" w:rsidRPr="00314D38" w:rsidRDefault="002D3A73" w:rsidP="0070292F">
      <w:pPr>
        <w:jc w:val="both"/>
        <w:rPr>
          <w:rFonts w:ascii="Times New Roman" w:hAnsi="Times New Roman" w:cs="Times New Roman"/>
          <w:kern w:val="2"/>
          <w:sz w:val="20"/>
          <w:szCs w:val="20"/>
        </w:rPr>
      </w:pPr>
      <w:r w:rsidRPr="00314D38">
        <w:rPr>
          <w:rFonts w:ascii="Times New Roman" w:hAnsi="Times New Roman" w:cs="Times New Roman"/>
          <w:b/>
          <w:bCs/>
          <w:kern w:val="2"/>
          <w:sz w:val="20"/>
          <w:szCs w:val="20"/>
        </w:rPr>
        <w:lastRenderedPageBreak/>
        <w:t>Table S</w:t>
      </w:r>
      <w:r w:rsidR="00257B86" w:rsidRPr="00314D38">
        <w:rPr>
          <w:rFonts w:ascii="Times New Roman" w:hAnsi="Times New Roman" w:cs="Times New Roman"/>
          <w:b/>
          <w:bCs/>
          <w:kern w:val="2"/>
          <w:sz w:val="20"/>
          <w:szCs w:val="20"/>
        </w:rPr>
        <w:t>2</w:t>
      </w:r>
      <w:r w:rsidRPr="00314D38">
        <w:rPr>
          <w:rFonts w:ascii="Times New Roman" w:hAnsi="Times New Roman" w:cs="Times New Roman"/>
          <w:b/>
          <w:bCs/>
          <w:kern w:val="2"/>
          <w:sz w:val="20"/>
          <w:szCs w:val="20"/>
        </w:rPr>
        <w:t xml:space="preserve"> </w:t>
      </w:r>
      <w:r w:rsidRPr="00314D38">
        <w:rPr>
          <w:rFonts w:ascii="Times New Roman" w:hAnsi="Times New Roman" w:cs="Times New Roman"/>
          <w:kern w:val="2"/>
          <w:sz w:val="20"/>
          <w:szCs w:val="20"/>
        </w:rPr>
        <w:t>Linear relationship, method detection limit and quantification limit of different varieties of mung beans</w:t>
      </w:r>
      <w:r w:rsidRPr="00314D38">
        <w:rPr>
          <w:rFonts w:ascii="Times New Roman" w:hAnsi="Times New Roman" w:cs="Times New Roman"/>
          <w:sz w:val="20"/>
          <w:szCs w:val="20"/>
          <w:vertAlign w:val="superscript"/>
        </w:rPr>
        <w:t>#</w:t>
      </w:r>
    </w:p>
    <w:tbl>
      <w:tblPr>
        <w:tblW w:w="5547" w:type="pct"/>
        <w:jc w:val="center"/>
        <w:tblLook w:val="0000" w:firstRow="0" w:lastRow="0" w:firstColumn="0" w:lastColumn="0" w:noHBand="0" w:noVBand="0"/>
      </w:tblPr>
      <w:tblGrid>
        <w:gridCol w:w="2128"/>
        <w:gridCol w:w="2270"/>
        <w:gridCol w:w="1983"/>
        <w:gridCol w:w="1347"/>
        <w:gridCol w:w="1262"/>
        <w:gridCol w:w="225"/>
      </w:tblGrid>
      <w:tr w:rsidR="002D3A73" w:rsidRPr="00314D38" w14:paraId="644C12B0" w14:textId="77777777" w:rsidTr="00CC19AE">
        <w:trPr>
          <w:trHeight w:val="362"/>
          <w:jc w:val="center"/>
        </w:trPr>
        <w:tc>
          <w:tcPr>
            <w:tcW w:w="115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D85E37D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</w:p>
        </w:tc>
        <w:tc>
          <w:tcPr>
            <w:tcW w:w="123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475061C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Linear relation</w:t>
            </w:r>
          </w:p>
        </w:tc>
        <w:tc>
          <w:tcPr>
            <w:tcW w:w="107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8780F88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correlation coefficient (</w:t>
            </w:r>
            <w:r w:rsidRPr="00314D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314D3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3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0F88017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LOD (ng/g)</w:t>
            </w:r>
          </w:p>
        </w:tc>
        <w:tc>
          <w:tcPr>
            <w:tcW w:w="807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856C839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LOQ (ng/g)</w:t>
            </w:r>
          </w:p>
        </w:tc>
      </w:tr>
      <w:tr w:rsidR="002D3A73" w:rsidRPr="00314D38" w14:paraId="42D38E95" w14:textId="77777777" w:rsidTr="00CC19AE">
        <w:trPr>
          <w:gridAfter w:val="1"/>
          <w:wAfter w:w="122" w:type="pct"/>
          <w:trHeight w:val="366"/>
          <w:jc w:val="center"/>
        </w:trPr>
        <w:tc>
          <w:tcPr>
            <w:tcW w:w="115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75DDED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265"/>
            <w:bookmarkStart w:id="5" w:name="OLE_LINK266"/>
            <w:r w:rsidRPr="00314D38">
              <w:rPr>
                <w:rFonts w:ascii="Times New Roman" w:hAnsi="Times New Roman" w:cs="Times New Roman"/>
                <w:kern w:val="2"/>
                <w:sz w:val="20"/>
                <w:szCs w:val="20"/>
              </w:rPr>
              <w:t>Protocatechuic acid</w:t>
            </w:r>
            <w:bookmarkEnd w:id="4"/>
            <w:bookmarkEnd w:id="5"/>
          </w:p>
        </w:tc>
        <w:tc>
          <w:tcPr>
            <w:tcW w:w="123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CFADD5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y=5.4824x+49.699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4C8AF7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0.9975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27BDD41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4E3D0F1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2D3A73" w:rsidRPr="00314D38" w14:paraId="3F388FD7" w14:textId="77777777" w:rsidTr="00CC19AE">
        <w:trPr>
          <w:gridAfter w:val="1"/>
          <w:wAfter w:w="122" w:type="pct"/>
          <w:trHeight w:val="366"/>
          <w:jc w:val="center"/>
        </w:trPr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4911CC96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267"/>
            <w:bookmarkStart w:id="7" w:name="OLE_LINK268"/>
            <w:r w:rsidRPr="00314D38">
              <w:rPr>
                <w:rFonts w:ascii="Times New Roman" w:hAnsi="Times New Roman" w:cs="Times New Roman"/>
                <w:kern w:val="2"/>
                <w:sz w:val="20"/>
                <w:szCs w:val="20"/>
              </w:rPr>
              <w:t>Epicatechin</w:t>
            </w:r>
            <w:bookmarkEnd w:id="6"/>
            <w:bookmarkEnd w:id="7"/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</w:tcPr>
          <w:p w14:paraId="4AE263E5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y=0.9721x+28.307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6A1F1404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0.9996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54FD6C3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2EED39A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</w:tr>
      <w:tr w:rsidR="002D3A73" w:rsidRPr="00314D38" w14:paraId="11A265A1" w14:textId="77777777" w:rsidTr="00CC19AE">
        <w:trPr>
          <w:gridAfter w:val="1"/>
          <w:wAfter w:w="122" w:type="pct"/>
          <w:trHeight w:val="366"/>
          <w:jc w:val="center"/>
        </w:trPr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77F2FD39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kern w:val="2"/>
                <w:sz w:val="20"/>
                <w:szCs w:val="20"/>
              </w:rPr>
              <w:t>Vitexin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</w:tcPr>
          <w:p w14:paraId="3FE976E8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y=334.11x+22771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7A837E37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0.9995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218DFF51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F88794D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2D3A73" w:rsidRPr="00314D38" w14:paraId="67C30EF8" w14:textId="77777777" w:rsidTr="00CC19AE">
        <w:trPr>
          <w:gridAfter w:val="1"/>
          <w:wAfter w:w="122" w:type="pct"/>
          <w:trHeight w:val="366"/>
          <w:jc w:val="center"/>
        </w:trPr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1E217F1F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kern w:val="2"/>
                <w:sz w:val="20"/>
                <w:szCs w:val="20"/>
              </w:rPr>
              <w:t>p-Coumaric acid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</w:tcPr>
          <w:p w14:paraId="0616937E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y=5.7947x+82.964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2B250A56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0.9977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70A5C9C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738F9E91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</w:tr>
      <w:tr w:rsidR="002D3A73" w:rsidRPr="00314D38" w14:paraId="511DA94D" w14:textId="77777777" w:rsidTr="00CC19AE">
        <w:trPr>
          <w:gridAfter w:val="1"/>
          <w:wAfter w:w="122" w:type="pct"/>
          <w:trHeight w:val="366"/>
          <w:jc w:val="center"/>
        </w:trPr>
        <w:tc>
          <w:tcPr>
            <w:tcW w:w="115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222852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kern w:val="2"/>
                <w:sz w:val="20"/>
                <w:szCs w:val="20"/>
              </w:rPr>
              <w:t>Naringin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719EAA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y=6.9185x–7.75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E0C788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0.9803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539C33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9C2AAB" w14:textId="77777777" w:rsidR="002D3A73" w:rsidRPr="00314D38" w:rsidRDefault="002D3A73" w:rsidP="00CC19A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38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</w:tbl>
    <w:p w14:paraId="3A0002EC" w14:textId="7FB8876C" w:rsidR="002D3A73" w:rsidRDefault="002D3A73" w:rsidP="0070292F">
      <w:pPr>
        <w:rPr>
          <w:rFonts w:ascii="Times New Roman" w:hAnsi="Times New Roman" w:cs="Times New Roman"/>
          <w:sz w:val="18"/>
          <w:szCs w:val="18"/>
        </w:rPr>
      </w:pPr>
      <w:r w:rsidRPr="007F4767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7F4767">
        <w:rPr>
          <w:rFonts w:ascii="Times New Roman" w:hAnsi="Times New Roman" w:cs="Times New Roman"/>
          <w:sz w:val="18"/>
          <w:szCs w:val="18"/>
        </w:rPr>
        <w:t xml:space="preserve"> Values are expressed as mg/g dry weight of beans. </w:t>
      </w:r>
    </w:p>
    <w:p w14:paraId="65303484" w14:textId="055B9694" w:rsidR="002B06FB" w:rsidRDefault="002B06FB" w:rsidP="0070292F">
      <w:pPr>
        <w:rPr>
          <w:rFonts w:ascii="Times New Roman" w:hAnsi="Times New Roman" w:cs="Times New Roman"/>
          <w:sz w:val="18"/>
          <w:szCs w:val="18"/>
        </w:rPr>
      </w:pPr>
    </w:p>
    <w:p w14:paraId="25AC7173" w14:textId="63891FC4" w:rsidR="002B06FB" w:rsidRDefault="002B06FB" w:rsidP="0070292F">
      <w:pPr>
        <w:rPr>
          <w:rFonts w:ascii="Times New Roman" w:hAnsi="Times New Roman" w:cs="Times New Roman"/>
          <w:sz w:val="18"/>
          <w:szCs w:val="18"/>
        </w:rPr>
      </w:pPr>
    </w:p>
    <w:p w14:paraId="1E949DFD" w14:textId="467DA915" w:rsidR="002B06FB" w:rsidRDefault="002B06FB" w:rsidP="0070292F">
      <w:pPr>
        <w:rPr>
          <w:rFonts w:ascii="Times New Roman" w:hAnsi="Times New Roman" w:cs="Times New Roman"/>
          <w:sz w:val="18"/>
          <w:szCs w:val="18"/>
        </w:rPr>
      </w:pPr>
    </w:p>
    <w:p w14:paraId="5DCC70FB" w14:textId="07172BAC" w:rsidR="002B06FB" w:rsidRDefault="002B06FB" w:rsidP="0070292F">
      <w:pPr>
        <w:rPr>
          <w:rFonts w:ascii="Times New Roman" w:hAnsi="Times New Roman" w:cs="Times New Roman"/>
          <w:sz w:val="18"/>
          <w:szCs w:val="18"/>
        </w:rPr>
      </w:pPr>
    </w:p>
    <w:p w14:paraId="1EF31AD6" w14:textId="77777777" w:rsidR="002B06FB" w:rsidRDefault="002B06FB" w:rsidP="0070292F">
      <w:pPr>
        <w:rPr>
          <w:rFonts w:ascii="Times New Roman" w:hAnsi="Times New Roman" w:cs="Times New Roman"/>
          <w:sz w:val="18"/>
          <w:szCs w:val="18"/>
        </w:rPr>
      </w:pPr>
    </w:p>
    <w:p w14:paraId="17A88C0C" w14:textId="77777777" w:rsidR="002D3A73" w:rsidRPr="002D3A73" w:rsidRDefault="002D3A73" w:rsidP="000466EF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2D3A73" w:rsidRPr="002D3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4439" w14:textId="77777777" w:rsidR="00A12019" w:rsidRDefault="00A12019" w:rsidP="00410074">
      <w:r>
        <w:separator/>
      </w:r>
    </w:p>
  </w:endnote>
  <w:endnote w:type="continuationSeparator" w:id="0">
    <w:p w14:paraId="1E2F4981" w14:textId="77777777" w:rsidR="00A12019" w:rsidRDefault="00A12019" w:rsidP="0041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F221" w14:textId="77777777" w:rsidR="00A12019" w:rsidRDefault="00A12019" w:rsidP="00410074">
      <w:r>
        <w:separator/>
      </w:r>
    </w:p>
  </w:footnote>
  <w:footnote w:type="continuationSeparator" w:id="0">
    <w:p w14:paraId="1494D930" w14:textId="77777777" w:rsidR="00A12019" w:rsidRDefault="00A12019" w:rsidP="00410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466EF"/>
    <w:rsid w:val="00177BAD"/>
    <w:rsid w:val="00230C7E"/>
    <w:rsid w:val="00254050"/>
    <w:rsid w:val="00257B86"/>
    <w:rsid w:val="002B06FB"/>
    <w:rsid w:val="002D3A73"/>
    <w:rsid w:val="002F7616"/>
    <w:rsid w:val="00314D38"/>
    <w:rsid w:val="003F7767"/>
    <w:rsid w:val="00400677"/>
    <w:rsid w:val="00410074"/>
    <w:rsid w:val="0051464A"/>
    <w:rsid w:val="00526826"/>
    <w:rsid w:val="005552F2"/>
    <w:rsid w:val="0058340F"/>
    <w:rsid w:val="005E2A50"/>
    <w:rsid w:val="006408B1"/>
    <w:rsid w:val="00653828"/>
    <w:rsid w:val="006856CD"/>
    <w:rsid w:val="0070292F"/>
    <w:rsid w:val="007809C1"/>
    <w:rsid w:val="007B4145"/>
    <w:rsid w:val="007D30B0"/>
    <w:rsid w:val="008341C1"/>
    <w:rsid w:val="00890058"/>
    <w:rsid w:val="0089428D"/>
    <w:rsid w:val="008D5BAF"/>
    <w:rsid w:val="008F2FE8"/>
    <w:rsid w:val="00973A0C"/>
    <w:rsid w:val="009821ED"/>
    <w:rsid w:val="00983021"/>
    <w:rsid w:val="00A12019"/>
    <w:rsid w:val="00AC1DB3"/>
    <w:rsid w:val="00C14342"/>
    <w:rsid w:val="00CB1262"/>
    <w:rsid w:val="00DA2DF9"/>
    <w:rsid w:val="00DA51DE"/>
    <w:rsid w:val="00DF580F"/>
    <w:rsid w:val="00E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CE34"/>
  <w15:chartTrackingRefBased/>
  <w15:docId w15:val="{05A8A248-55F1-4D40-A4E7-39D0D141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2F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552F2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5552F2"/>
  </w:style>
  <w:style w:type="character" w:customStyle="1" w:styleId="a5">
    <w:name w:val="批注文字 字符"/>
    <w:basedOn w:val="a0"/>
    <w:link w:val="a4"/>
    <w:uiPriority w:val="99"/>
    <w:semiHidden/>
    <w:rsid w:val="005552F2"/>
    <w:rPr>
      <w:rFonts w:ascii="宋体" w:eastAsia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410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10074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1007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10074"/>
    <w:rPr>
      <w:rFonts w:ascii="宋体" w:eastAsia="宋体" w:hAnsi="宋体" w:cs="宋体"/>
      <w:kern w:val="0"/>
      <w:sz w:val="18"/>
      <w:szCs w:val="18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410074"/>
    <w:rPr>
      <w:b/>
      <w:bCs/>
    </w:rPr>
  </w:style>
  <w:style w:type="character" w:customStyle="1" w:styleId="ab">
    <w:name w:val="批注主题 字符"/>
    <w:basedOn w:val="a5"/>
    <w:link w:val="aa"/>
    <w:uiPriority w:val="99"/>
    <w:semiHidden/>
    <w:rsid w:val="00410074"/>
    <w:rPr>
      <w:rFonts w:ascii="宋体" w:eastAsia="宋体" w:hAnsi="宋体" w:cs="宋体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赵佳莹</dc:creator>
  <cp:keywords/>
  <dc:description/>
  <cp:lastModifiedBy>赵佳莹</cp:lastModifiedBy>
  <cp:revision>22</cp:revision>
  <dcterms:created xsi:type="dcterms:W3CDTF">2022-03-15T07:20:00Z</dcterms:created>
  <dcterms:modified xsi:type="dcterms:W3CDTF">2023-02-18T09:18:00Z</dcterms:modified>
</cp:coreProperties>
</file>