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0DB" w:rsidRDefault="007920DB" w:rsidP="007920DB">
      <w:pPr>
        <w:pStyle w:val="NormalWeb"/>
        <w:spacing w:before="0" w:beforeAutospacing="0" w:after="0" w:afterAutospacing="0" w:line="480" w:lineRule="auto"/>
        <w:jc w:val="center"/>
        <w:rPr>
          <w:b/>
          <w:lang w:val="en-US"/>
        </w:rPr>
      </w:pPr>
      <w:r w:rsidRPr="00100686">
        <w:rPr>
          <w:b/>
          <w:lang w:val="en-US"/>
        </w:rPr>
        <w:t xml:space="preserve">A comparison study of ancient and modern wheat: Characterization and sensory analysis of an ancient Anatolian wheat </w:t>
      </w:r>
      <w:proofErr w:type="spellStart"/>
      <w:r w:rsidRPr="00100686">
        <w:rPr>
          <w:b/>
          <w:i/>
          <w:iCs/>
          <w:lang w:val="en-US"/>
        </w:rPr>
        <w:t>T</w:t>
      </w:r>
      <w:r>
        <w:rPr>
          <w:b/>
          <w:i/>
          <w:iCs/>
          <w:lang w:val="en-US"/>
        </w:rPr>
        <w:t>riticum</w:t>
      </w:r>
      <w:proofErr w:type="spellEnd"/>
      <w:r w:rsidRPr="00100686">
        <w:rPr>
          <w:b/>
          <w:i/>
          <w:iCs/>
          <w:lang w:val="en-US"/>
        </w:rPr>
        <w:t xml:space="preserve"> </w:t>
      </w:r>
      <w:proofErr w:type="spellStart"/>
      <w:r w:rsidRPr="00100686">
        <w:rPr>
          <w:b/>
          <w:i/>
          <w:iCs/>
          <w:lang w:val="en-US"/>
        </w:rPr>
        <w:t>dicoccum</w:t>
      </w:r>
      <w:proofErr w:type="spellEnd"/>
      <w:r w:rsidRPr="00100686">
        <w:rPr>
          <w:b/>
          <w:lang w:val="en-US"/>
        </w:rPr>
        <w:t xml:space="preserve"> (</w:t>
      </w:r>
      <w:proofErr w:type="spellStart"/>
      <w:r w:rsidRPr="00100686">
        <w:rPr>
          <w:b/>
          <w:lang w:val="en-US"/>
        </w:rPr>
        <w:t>Kavilca</w:t>
      </w:r>
      <w:proofErr w:type="spellEnd"/>
      <w:r w:rsidRPr="00100686">
        <w:rPr>
          <w:b/>
          <w:lang w:val="en-US"/>
        </w:rPr>
        <w:t xml:space="preserve">) grown in Kars, </w:t>
      </w:r>
      <w:proofErr w:type="spellStart"/>
      <w:r w:rsidRPr="00100686">
        <w:rPr>
          <w:b/>
          <w:lang w:val="en-US"/>
        </w:rPr>
        <w:t>Türkiye</w:t>
      </w:r>
      <w:proofErr w:type="spellEnd"/>
      <w:r w:rsidRPr="00100686">
        <w:rPr>
          <w:b/>
          <w:lang w:val="en-US"/>
        </w:rPr>
        <w:t xml:space="preserve"> </w:t>
      </w:r>
    </w:p>
    <w:p w:rsidR="007920DB" w:rsidRPr="007920DB" w:rsidRDefault="007920DB" w:rsidP="007920DB">
      <w:pPr>
        <w:pStyle w:val="NormalWeb"/>
        <w:spacing w:before="0" w:beforeAutospacing="0" w:after="0" w:afterAutospacing="0" w:line="480" w:lineRule="auto"/>
        <w:jc w:val="center"/>
        <w:rPr>
          <w:b/>
          <w:i/>
          <w:iCs/>
          <w:lang w:val="en-US"/>
        </w:rPr>
      </w:pPr>
      <w:r w:rsidRPr="007920DB">
        <w:rPr>
          <w:b/>
          <w:i/>
          <w:iCs/>
          <w:lang w:val="en-US"/>
        </w:rPr>
        <w:t>Journal name: Plant Foods for Human Nutrition</w:t>
      </w:r>
    </w:p>
    <w:p w:rsidR="007920DB" w:rsidRPr="00F94A0F" w:rsidRDefault="007920DB" w:rsidP="007920DB">
      <w:pPr>
        <w:pStyle w:val="NormalWeb"/>
        <w:spacing w:before="0" w:beforeAutospacing="0" w:after="0" w:afterAutospacing="0" w:line="480" w:lineRule="auto"/>
        <w:jc w:val="center"/>
        <w:rPr>
          <w:rFonts w:asciiTheme="majorBidi" w:hAnsiTheme="majorBidi" w:cstheme="majorBidi"/>
        </w:rPr>
      </w:pPr>
      <w:r w:rsidRPr="00F94A0F">
        <w:rPr>
          <w:rFonts w:asciiTheme="majorBidi" w:hAnsiTheme="majorBidi" w:cstheme="majorBidi"/>
          <w:color w:val="000000"/>
        </w:rPr>
        <w:t xml:space="preserve">Elif Feyza </w:t>
      </w:r>
      <w:proofErr w:type="spellStart"/>
      <w:r w:rsidRPr="00F94A0F">
        <w:rPr>
          <w:rFonts w:asciiTheme="majorBidi" w:hAnsiTheme="majorBidi" w:cstheme="majorBidi"/>
          <w:color w:val="000000"/>
        </w:rPr>
        <w:t>Aydar</w:t>
      </w:r>
      <w:r w:rsidRPr="00F94A0F">
        <w:rPr>
          <w:rFonts w:asciiTheme="majorBidi" w:hAnsiTheme="majorBidi" w:cstheme="majorBidi"/>
          <w:color w:val="000000"/>
          <w:vertAlign w:val="superscript"/>
        </w:rPr>
        <w:t>a</w:t>
      </w:r>
      <w:proofErr w:type="spellEnd"/>
      <w:r w:rsidRPr="00F94A0F">
        <w:rPr>
          <w:rFonts w:asciiTheme="majorBidi" w:hAnsiTheme="majorBidi" w:cstheme="majorBidi"/>
          <w:color w:val="000000"/>
        </w:rPr>
        <w:t xml:space="preserve">, Evren </w:t>
      </w:r>
      <w:proofErr w:type="spellStart"/>
      <w:r w:rsidRPr="00F94A0F">
        <w:rPr>
          <w:rFonts w:asciiTheme="majorBidi" w:hAnsiTheme="majorBidi" w:cstheme="majorBidi"/>
          <w:color w:val="000000"/>
        </w:rPr>
        <w:t>Demircan</w:t>
      </w:r>
      <w:r>
        <w:rPr>
          <w:rFonts w:asciiTheme="majorBidi" w:hAnsiTheme="majorBidi" w:cstheme="majorBidi"/>
          <w:color w:val="000000"/>
          <w:vertAlign w:val="superscript"/>
        </w:rPr>
        <w:t>a</w:t>
      </w:r>
      <w:proofErr w:type="spellEnd"/>
      <w:r>
        <w:rPr>
          <w:rFonts w:asciiTheme="majorBidi" w:hAnsiTheme="majorBidi" w:cstheme="majorBidi"/>
          <w:color w:val="000000"/>
        </w:rPr>
        <w:t xml:space="preserve">, Zehra </w:t>
      </w:r>
      <w:proofErr w:type="spellStart"/>
      <w:r>
        <w:rPr>
          <w:rFonts w:asciiTheme="majorBidi" w:hAnsiTheme="majorBidi" w:cstheme="majorBidi"/>
          <w:color w:val="000000"/>
        </w:rPr>
        <w:t>Mertdinç</w:t>
      </w:r>
      <w:r w:rsidRPr="00F94A0F">
        <w:rPr>
          <w:rFonts w:asciiTheme="majorBidi" w:hAnsiTheme="majorBidi" w:cstheme="majorBidi"/>
          <w:color w:val="000000"/>
          <w:vertAlign w:val="superscript"/>
        </w:rPr>
        <w:t>a</w:t>
      </w:r>
      <w:proofErr w:type="spellEnd"/>
      <w:r w:rsidRPr="00F94A0F">
        <w:rPr>
          <w:rFonts w:asciiTheme="majorBidi" w:hAnsiTheme="majorBidi" w:cstheme="majorBidi"/>
          <w:color w:val="000000"/>
        </w:rPr>
        <w:t>,</w:t>
      </w:r>
      <w:r>
        <w:rPr>
          <w:rFonts w:asciiTheme="majorBidi" w:hAnsiTheme="majorBidi" w:cstheme="majorBidi"/>
          <w:color w:val="000000"/>
        </w:rPr>
        <w:t xml:space="preserve"> Tülay </w:t>
      </w:r>
      <w:proofErr w:type="spellStart"/>
      <w:r>
        <w:rPr>
          <w:rFonts w:asciiTheme="majorBidi" w:hAnsiTheme="majorBidi" w:cstheme="majorBidi"/>
          <w:color w:val="000000"/>
        </w:rPr>
        <w:t>Kahraman</w:t>
      </w:r>
      <w:r>
        <w:rPr>
          <w:rFonts w:asciiTheme="majorBidi" w:hAnsiTheme="majorBidi" w:cstheme="majorBidi"/>
          <w:color w:val="000000"/>
          <w:vertAlign w:val="superscript"/>
        </w:rPr>
        <w:t>b</w:t>
      </w:r>
      <w:proofErr w:type="spellEnd"/>
      <w:r>
        <w:rPr>
          <w:rFonts w:asciiTheme="majorBidi" w:hAnsiTheme="majorBidi" w:cstheme="majorBidi"/>
          <w:color w:val="000000"/>
        </w:rPr>
        <w:t xml:space="preserve">, Hümeyra </w:t>
      </w:r>
      <w:proofErr w:type="spellStart"/>
      <w:r>
        <w:rPr>
          <w:rFonts w:asciiTheme="majorBidi" w:hAnsiTheme="majorBidi" w:cstheme="majorBidi"/>
          <w:color w:val="000000"/>
        </w:rPr>
        <w:t>Yaman</w:t>
      </w:r>
      <w:r>
        <w:rPr>
          <w:rFonts w:asciiTheme="majorBidi" w:hAnsiTheme="majorBidi" w:cstheme="majorBidi"/>
          <w:color w:val="000000"/>
          <w:vertAlign w:val="superscript"/>
        </w:rPr>
        <w:t>c</w:t>
      </w:r>
      <w:proofErr w:type="spellEnd"/>
      <w:r>
        <w:rPr>
          <w:rFonts w:asciiTheme="majorBidi" w:hAnsiTheme="majorBidi" w:cstheme="majorBidi"/>
          <w:color w:val="000000"/>
        </w:rPr>
        <w:t xml:space="preserve">, Ayten </w:t>
      </w:r>
      <w:proofErr w:type="spellStart"/>
      <w:r>
        <w:rPr>
          <w:rFonts w:asciiTheme="majorBidi" w:hAnsiTheme="majorBidi" w:cstheme="majorBidi"/>
          <w:color w:val="000000"/>
        </w:rPr>
        <w:t>Salantur</w:t>
      </w:r>
      <w:r>
        <w:rPr>
          <w:rFonts w:asciiTheme="majorBidi" w:hAnsiTheme="majorBidi" w:cstheme="majorBidi"/>
          <w:color w:val="000000"/>
          <w:vertAlign w:val="superscript"/>
        </w:rPr>
        <w:t>c</w:t>
      </w:r>
      <w:proofErr w:type="spellEnd"/>
      <w:r>
        <w:rPr>
          <w:rFonts w:asciiTheme="majorBidi" w:hAnsiTheme="majorBidi" w:cstheme="majorBidi"/>
          <w:color w:val="000000"/>
        </w:rPr>
        <w:t xml:space="preserve">, Buket </w:t>
      </w:r>
      <w:proofErr w:type="spellStart"/>
      <w:r>
        <w:rPr>
          <w:rFonts w:asciiTheme="majorBidi" w:hAnsiTheme="majorBidi" w:cstheme="majorBidi"/>
          <w:color w:val="000000"/>
        </w:rPr>
        <w:t>Çetiner</w:t>
      </w:r>
      <w:r>
        <w:rPr>
          <w:rFonts w:asciiTheme="majorBidi" w:hAnsiTheme="majorBidi" w:cstheme="majorBidi"/>
          <w:color w:val="000000"/>
          <w:vertAlign w:val="superscript"/>
        </w:rPr>
        <w:t>c</w:t>
      </w:r>
      <w:proofErr w:type="spellEnd"/>
      <w:r>
        <w:rPr>
          <w:rFonts w:asciiTheme="majorBidi" w:hAnsiTheme="majorBidi" w:cstheme="majorBidi"/>
          <w:color w:val="000000"/>
        </w:rPr>
        <w:t xml:space="preserve">, </w:t>
      </w:r>
      <w:r>
        <w:rPr>
          <w:rStyle w:val="FootnoteReference"/>
          <w:rFonts w:asciiTheme="majorBidi" w:hAnsiTheme="majorBidi" w:cstheme="majorBidi"/>
          <w:color w:val="000000"/>
        </w:rPr>
        <w:footnoteReference w:customMarkFollows="1" w:id="1"/>
        <w:t>*</w:t>
      </w:r>
      <w:r w:rsidRPr="00F94A0F">
        <w:rPr>
          <w:rFonts w:asciiTheme="majorBidi" w:hAnsiTheme="majorBidi" w:cstheme="majorBidi"/>
          <w:color w:val="000000"/>
        </w:rPr>
        <w:t xml:space="preserve">Beraat </w:t>
      </w:r>
      <w:proofErr w:type="spellStart"/>
      <w:proofErr w:type="gramStart"/>
      <w:r w:rsidRPr="00F94A0F">
        <w:rPr>
          <w:rFonts w:asciiTheme="majorBidi" w:hAnsiTheme="majorBidi" w:cstheme="majorBidi"/>
          <w:color w:val="000000"/>
        </w:rPr>
        <w:t>Özçelik</w:t>
      </w:r>
      <w:r>
        <w:rPr>
          <w:rFonts w:asciiTheme="majorBidi" w:hAnsiTheme="majorBidi" w:cstheme="majorBidi"/>
          <w:color w:val="000000"/>
          <w:vertAlign w:val="superscript"/>
        </w:rPr>
        <w:t>a,d</w:t>
      </w:r>
      <w:proofErr w:type="spellEnd"/>
      <w:proofErr w:type="gramEnd"/>
    </w:p>
    <w:p w:rsidR="007920DB" w:rsidRDefault="007920DB" w:rsidP="007920DB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F94A0F">
        <w:rPr>
          <w:rFonts w:asciiTheme="majorBidi" w:hAnsiTheme="majorBidi" w:cstheme="majorBidi"/>
          <w:sz w:val="24"/>
          <w:szCs w:val="24"/>
          <w:vertAlign w:val="superscript"/>
        </w:rPr>
        <w:t xml:space="preserve">a </w:t>
      </w:r>
      <w:r w:rsidRPr="00F94A0F">
        <w:rPr>
          <w:rFonts w:asciiTheme="majorBidi" w:hAnsiTheme="majorBidi" w:cstheme="majorBidi"/>
          <w:sz w:val="24"/>
          <w:szCs w:val="24"/>
        </w:rPr>
        <w:t xml:space="preserve">Department of Food Engineering, Faculty of Chemical and Metallurgical Engineering, Istanbul Technical University, </w:t>
      </w:r>
      <w:proofErr w:type="spellStart"/>
      <w:r w:rsidRPr="00F94A0F">
        <w:rPr>
          <w:rFonts w:asciiTheme="majorBidi" w:hAnsiTheme="majorBidi" w:cstheme="majorBidi"/>
          <w:sz w:val="24"/>
          <w:szCs w:val="24"/>
        </w:rPr>
        <w:t>M</w:t>
      </w:r>
      <w:r>
        <w:rPr>
          <w:rFonts w:asciiTheme="majorBidi" w:hAnsiTheme="majorBidi" w:cstheme="majorBidi"/>
          <w:sz w:val="24"/>
          <w:szCs w:val="24"/>
        </w:rPr>
        <w:t>aslak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TR-34469, Istanbul, </w:t>
      </w:r>
      <w:proofErr w:type="spellStart"/>
      <w:r>
        <w:rPr>
          <w:rFonts w:asciiTheme="majorBidi" w:hAnsiTheme="majorBidi" w:cstheme="majorBidi"/>
          <w:sz w:val="24"/>
          <w:szCs w:val="24"/>
        </w:rPr>
        <w:t>Türkiye</w:t>
      </w:r>
      <w:proofErr w:type="spellEnd"/>
    </w:p>
    <w:p w:rsidR="007920DB" w:rsidRDefault="007920DB" w:rsidP="007920DB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b</w:t>
      </w:r>
      <w:r w:rsidRPr="002721ED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Unmaş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Unlu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Mamüller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Indust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. Trade Ltd., Y.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Dudullu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Organize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Sanayi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Bölgesi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2. </w:t>
      </w:r>
      <w:proofErr w:type="spellStart"/>
      <w:r w:rsidRPr="002721ED">
        <w:rPr>
          <w:rFonts w:asciiTheme="majorBidi" w:hAnsiTheme="majorBidi" w:cstheme="majorBidi"/>
          <w:sz w:val="24"/>
          <w:szCs w:val="24"/>
        </w:rPr>
        <w:t>Cadde</w:t>
      </w:r>
      <w:proofErr w:type="spellEnd"/>
      <w:r w:rsidRPr="002721ED">
        <w:rPr>
          <w:rFonts w:asciiTheme="majorBidi" w:hAnsiTheme="majorBidi" w:cstheme="majorBidi"/>
          <w:sz w:val="24"/>
          <w:szCs w:val="24"/>
        </w:rPr>
        <w:t xml:space="preserve"> No:25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Ümraniye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34775, Istanbul, </w:t>
      </w:r>
      <w:proofErr w:type="spellStart"/>
      <w:r>
        <w:rPr>
          <w:rFonts w:asciiTheme="majorBidi" w:hAnsiTheme="majorBidi" w:cstheme="majorBidi"/>
          <w:sz w:val="24"/>
          <w:szCs w:val="24"/>
        </w:rPr>
        <w:t>Türkiye</w:t>
      </w:r>
      <w:proofErr w:type="spellEnd"/>
    </w:p>
    <w:p w:rsidR="007920DB" w:rsidRPr="004F6667" w:rsidRDefault="007920DB" w:rsidP="007920DB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 xml:space="preserve">c </w:t>
      </w:r>
      <w:r>
        <w:rPr>
          <w:rFonts w:asciiTheme="majorBidi" w:hAnsiTheme="majorBidi" w:cstheme="majorBidi"/>
          <w:sz w:val="24"/>
          <w:szCs w:val="24"/>
        </w:rPr>
        <w:t xml:space="preserve">Field Crops Central Research Institute, Republic of </w:t>
      </w:r>
      <w:proofErr w:type="spellStart"/>
      <w:r>
        <w:rPr>
          <w:rFonts w:asciiTheme="majorBidi" w:hAnsiTheme="majorBidi" w:cstheme="majorBidi"/>
          <w:sz w:val="24"/>
          <w:szCs w:val="24"/>
        </w:rPr>
        <w:t>Türkiye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 Ministry of Agriculture and Forestry, 06170, </w:t>
      </w:r>
      <w:proofErr w:type="spellStart"/>
      <w:r>
        <w:rPr>
          <w:rFonts w:asciiTheme="majorBidi" w:hAnsiTheme="majorBidi" w:cstheme="majorBidi"/>
          <w:sz w:val="24"/>
          <w:szCs w:val="24"/>
        </w:rPr>
        <w:t>Yenimahalle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Ankara, </w:t>
      </w:r>
      <w:proofErr w:type="spellStart"/>
      <w:r>
        <w:rPr>
          <w:rFonts w:asciiTheme="majorBidi" w:hAnsiTheme="majorBidi" w:cstheme="majorBidi"/>
          <w:sz w:val="24"/>
          <w:szCs w:val="24"/>
        </w:rPr>
        <w:t>Türkiye</w:t>
      </w:r>
      <w:proofErr w:type="spellEnd"/>
    </w:p>
    <w:p w:rsidR="007920DB" w:rsidRDefault="007920DB" w:rsidP="007920DB">
      <w:pPr>
        <w:spacing w:line="48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vertAlign w:val="superscript"/>
        </w:rPr>
        <w:t>d</w:t>
      </w:r>
      <w:r w:rsidRPr="00F94A0F">
        <w:rPr>
          <w:rFonts w:asciiTheme="majorBidi" w:hAnsiTheme="majorBidi" w:cstheme="majorBidi"/>
          <w:sz w:val="24"/>
          <w:szCs w:val="24"/>
        </w:rPr>
        <w:t xml:space="preserve"> Bioactive Research &amp; Innovation Food Manufac. </w:t>
      </w:r>
      <w:proofErr w:type="spellStart"/>
      <w:r w:rsidRPr="00F94A0F">
        <w:rPr>
          <w:rFonts w:asciiTheme="majorBidi" w:hAnsiTheme="majorBidi" w:cstheme="majorBidi"/>
          <w:sz w:val="24"/>
          <w:szCs w:val="24"/>
        </w:rPr>
        <w:t>Indust</w:t>
      </w:r>
      <w:proofErr w:type="spellEnd"/>
      <w:r w:rsidRPr="00F94A0F">
        <w:rPr>
          <w:rFonts w:asciiTheme="majorBidi" w:hAnsiTheme="majorBidi" w:cstheme="majorBidi"/>
          <w:sz w:val="24"/>
          <w:szCs w:val="24"/>
        </w:rPr>
        <w:t xml:space="preserve">. Trade Ltd., </w:t>
      </w:r>
      <w:proofErr w:type="spellStart"/>
      <w:r w:rsidRPr="00F94A0F">
        <w:rPr>
          <w:rFonts w:asciiTheme="majorBidi" w:hAnsiTheme="majorBidi" w:cstheme="majorBidi"/>
          <w:sz w:val="24"/>
          <w:szCs w:val="24"/>
        </w:rPr>
        <w:t>Katar</w:t>
      </w:r>
      <w:proofErr w:type="spellEnd"/>
      <w:r w:rsidRPr="00F94A0F">
        <w:rPr>
          <w:rFonts w:asciiTheme="majorBidi" w:hAnsiTheme="majorBidi" w:cstheme="majorBidi"/>
          <w:sz w:val="24"/>
          <w:szCs w:val="24"/>
        </w:rPr>
        <w:t xml:space="preserve"> Street, </w:t>
      </w:r>
      <w:proofErr w:type="spellStart"/>
      <w:r w:rsidRPr="00F94A0F">
        <w:rPr>
          <w:rFonts w:asciiTheme="majorBidi" w:hAnsiTheme="majorBidi" w:cstheme="majorBidi"/>
          <w:sz w:val="24"/>
          <w:szCs w:val="24"/>
        </w:rPr>
        <w:t>Teknokent</w:t>
      </w:r>
      <w:proofErr w:type="spellEnd"/>
      <w:r w:rsidRPr="00F94A0F">
        <w:rPr>
          <w:rFonts w:asciiTheme="majorBidi" w:hAnsiTheme="majorBidi" w:cstheme="majorBidi"/>
          <w:sz w:val="24"/>
          <w:szCs w:val="24"/>
        </w:rPr>
        <w:t xml:space="preserve"> ARI-3, B110,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</w:rPr>
        <w:t>Sarıyer</w:t>
      </w:r>
      <w:proofErr w:type="spellEnd"/>
      <w:r>
        <w:rPr>
          <w:rFonts w:asciiTheme="majorBidi" w:hAnsiTheme="majorBidi" w:cstheme="majorBidi"/>
          <w:sz w:val="24"/>
          <w:szCs w:val="24"/>
        </w:rPr>
        <w:t xml:space="preserve">, 34467, Istanbul, </w:t>
      </w:r>
      <w:proofErr w:type="spellStart"/>
      <w:r>
        <w:rPr>
          <w:rFonts w:asciiTheme="majorBidi" w:hAnsiTheme="majorBidi" w:cstheme="majorBidi"/>
          <w:sz w:val="24"/>
          <w:szCs w:val="24"/>
        </w:rPr>
        <w:t>Türkiye</w:t>
      </w:r>
      <w:proofErr w:type="spellEnd"/>
    </w:p>
    <w:p w:rsidR="007920DB" w:rsidRDefault="007920DB" w:rsidP="007920DB">
      <w:pPr>
        <w:spacing w:line="480" w:lineRule="auto"/>
        <w:rPr>
          <w:rFonts w:asciiTheme="majorBidi" w:hAnsiTheme="majorBidi" w:cstheme="majorBidi"/>
          <w:color w:val="000000"/>
          <w:sz w:val="24"/>
          <w:szCs w:val="24"/>
        </w:rPr>
      </w:pPr>
    </w:p>
    <w:p w:rsidR="007920DB" w:rsidRPr="007920DB" w:rsidRDefault="007920DB" w:rsidP="007920DB">
      <w:pPr>
        <w:spacing w:line="480" w:lineRule="auto"/>
        <w:jc w:val="center"/>
        <w:rPr>
          <w:rFonts w:asciiTheme="majorBidi" w:eastAsia="Times New Roman" w:hAnsiTheme="majorBidi" w:cstheme="majorBidi"/>
          <w:bCs/>
          <w:sz w:val="24"/>
          <w:szCs w:val="24"/>
          <w:lang w:val="tr-TR"/>
        </w:rPr>
      </w:pPr>
      <w:r w:rsidRPr="00F94A0F">
        <w:rPr>
          <w:rFonts w:asciiTheme="majorBidi" w:hAnsiTheme="majorBidi" w:cstheme="majorBidi"/>
          <w:color w:val="000000"/>
          <w:sz w:val="24"/>
          <w:szCs w:val="24"/>
        </w:rPr>
        <w:t>aydar@itu.edu.tr, evrendemircan@itu.edu.tr, mertdincz@itu.edu.tr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2721ED">
        <w:rPr>
          <w:rFonts w:asciiTheme="majorBidi" w:hAnsiTheme="majorBidi" w:cstheme="majorBidi"/>
          <w:sz w:val="24"/>
          <w:szCs w:val="24"/>
        </w:rPr>
        <w:t>tulay.kahraman@uno.com.tr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F6667">
        <w:rPr>
          <w:rFonts w:asciiTheme="majorBidi" w:hAnsiTheme="majorBidi" w:cstheme="majorBidi"/>
          <w:sz w:val="24"/>
          <w:szCs w:val="24"/>
        </w:rPr>
        <w:t>humeyra.yaman@tarimorman.gov.tr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4F6667">
        <w:rPr>
          <w:rFonts w:asciiTheme="majorBidi" w:hAnsiTheme="majorBidi" w:cstheme="majorBidi"/>
          <w:sz w:val="24"/>
          <w:szCs w:val="24"/>
        </w:rPr>
        <w:t>ayten.salantur@tarimorman.gov.tr</w:t>
      </w:r>
      <w:r>
        <w:rPr>
          <w:rFonts w:asciiTheme="majorBidi" w:hAnsiTheme="majorBidi" w:cstheme="majorBidi"/>
          <w:sz w:val="24"/>
          <w:szCs w:val="24"/>
        </w:rPr>
        <w:t>,</w:t>
      </w:r>
      <w:r w:rsidRPr="004F6667">
        <w:t xml:space="preserve"> </w:t>
      </w:r>
      <w:r w:rsidRPr="004F6667">
        <w:rPr>
          <w:rFonts w:asciiTheme="majorBidi" w:hAnsiTheme="majorBidi" w:cstheme="majorBidi"/>
          <w:sz w:val="24"/>
          <w:szCs w:val="24"/>
        </w:rPr>
        <w:t>buket.cetiner@tarimorman.gov.tr</w:t>
      </w:r>
      <w:r>
        <w:rPr>
          <w:rFonts w:asciiTheme="majorBidi" w:hAnsiTheme="majorBidi" w:cstheme="majorBidi"/>
          <w:sz w:val="24"/>
          <w:szCs w:val="24"/>
        </w:rPr>
        <w:t xml:space="preserve">, </w:t>
      </w:r>
      <w:r w:rsidRPr="002721ED">
        <w:rPr>
          <w:rFonts w:asciiTheme="majorBidi" w:hAnsiTheme="majorBidi" w:cstheme="majorBidi"/>
          <w:sz w:val="24"/>
          <w:szCs w:val="24"/>
          <w:u w:val="single"/>
        </w:rPr>
        <w:t>ozcelik@itu.edu.tr</w:t>
      </w:r>
    </w:p>
    <w:p w:rsidR="00CB5421" w:rsidRPr="00705B7A" w:rsidRDefault="00CB5421" w:rsidP="00705B7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705B7A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Supplemental File</w:t>
      </w: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</w:rPr>
      </w:pPr>
      <w:r w:rsidRPr="00705B7A">
        <w:rPr>
          <w:rFonts w:asciiTheme="majorBidi" w:hAnsiTheme="majorBidi" w:cstheme="majorBidi"/>
          <w:b/>
          <w:bCs/>
          <w:sz w:val="24"/>
          <w:szCs w:val="24"/>
        </w:rPr>
        <w:t>Table S1.</w:t>
      </w:r>
      <w:r w:rsidRPr="00705B7A">
        <w:rPr>
          <w:rFonts w:asciiTheme="majorBidi" w:hAnsiTheme="majorBidi" w:cstheme="majorBidi"/>
          <w:sz w:val="24"/>
          <w:szCs w:val="24"/>
        </w:rPr>
        <w:t xml:space="preserve"> Formulation of bread samples.</w:t>
      </w:r>
    </w:p>
    <w:tbl>
      <w:tblPr>
        <w:tblStyle w:val="DzTablo21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981"/>
        <w:gridCol w:w="1398"/>
        <w:gridCol w:w="1398"/>
        <w:gridCol w:w="1398"/>
      </w:tblGrid>
      <w:tr w:rsidR="00CB5421" w:rsidRPr="00705B7A" w:rsidTr="00182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  <w:tcBorders>
              <w:top w:val="double" w:sz="4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Ingredients</w:t>
            </w:r>
          </w:p>
        </w:tc>
        <w:tc>
          <w:tcPr>
            <w:tcW w:w="1398" w:type="dxa"/>
            <w:tcBorders>
              <w:top w:val="double" w:sz="4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B0</w:t>
            </w:r>
          </w:p>
        </w:tc>
        <w:tc>
          <w:tcPr>
            <w:tcW w:w="1398" w:type="dxa"/>
            <w:tcBorders>
              <w:top w:val="double" w:sz="4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B15</w:t>
            </w:r>
          </w:p>
        </w:tc>
        <w:tc>
          <w:tcPr>
            <w:tcW w:w="1398" w:type="dxa"/>
            <w:tcBorders>
              <w:top w:val="double" w:sz="4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B100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  <w:tcBorders>
              <w:top w:val="single" w:sz="4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>Triticum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>aestivum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flour (g)</w:t>
            </w:r>
          </w:p>
        </w:tc>
        <w:tc>
          <w:tcPr>
            <w:tcW w:w="1398" w:type="dxa"/>
            <w:tcBorders>
              <w:top w:val="single" w:sz="4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27.47</w:t>
            </w:r>
          </w:p>
        </w:tc>
        <w:tc>
          <w:tcPr>
            <w:tcW w:w="1398" w:type="dxa"/>
            <w:tcBorders>
              <w:top w:val="single" w:sz="4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23.35 (85%)</w:t>
            </w:r>
          </w:p>
        </w:tc>
        <w:tc>
          <w:tcPr>
            <w:tcW w:w="1398" w:type="dxa"/>
            <w:tcBorders>
              <w:top w:val="single" w:sz="4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</w:tr>
      <w:tr w:rsidR="00CB5421" w:rsidRPr="00705B7A" w:rsidTr="00182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>Triticum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>turgidum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 ssp. </w:t>
            </w: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>dicoccum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i/>
                <w:iCs/>
                <w:sz w:val="24"/>
                <w:szCs w:val="24"/>
              </w:rPr>
              <w:t xml:space="preserve"> </w:t>
            </w: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flour (g)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4.12 (15%)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27.47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Water (g)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68</w:t>
            </w:r>
          </w:p>
        </w:tc>
      </w:tr>
      <w:tr w:rsidR="00CB5421" w:rsidRPr="00705B7A" w:rsidTr="00182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Yeast (g)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Salt (g)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  <w:tc>
          <w:tcPr>
            <w:tcW w:w="1398" w:type="dxa"/>
            <w:tcBorders>
              <w:top w:val="none" w:sz="0" w:space="0" w:color="auto"/>
              <w:bottom w:val="none" w:sz="0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1.5</w:t>
            </w:r>
          </w:p>
        </w:tc>
      </w:tr>
      <w:tr w:rsidR="00CB5421" w:rsidRPr="00705B7A" w:rsidTr="00182B7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 xml:space="preserve">Additive without an </w:t>
            </w:r>
            <w:proofErr w:type="spellStart"/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emulgator</w:t>
            </w:r>
            <w:proofErr w:type="spellEnd"/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(g)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0.03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0.03</w:t>
            </w:r>
          </w:p>
        </w:tc>
        <w:tc>
          <w:tcPr>
            <w:tcW w:w="1398" w:type="dxa"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0.03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81" w:type="dxa"/>
            <w:tcBorders>
              <w:top w:val="none" w:sz="0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b w:val="0"/>
                <w:bCs w:val="0"/>
                <w:sz w:val="24"/>
                <w:szCs w:val="24"/>
              </w:rPr>
              <w:t>Total</w:t>
            </w:r>
          </w:p>
        </w:tc>
        <w:tc>
          <w:tcPr>
            <w:tcW w:w="1398" w:type="dxa"/>
            <w:tcBorders>
              <w:top w:val="none" w:sz="0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100 g</w:t>
            </w:r>
          </w:p>
        </w:tc>
        <w:tc>
          <w:tcPr>
            <w:tcW w:w="1398" w:type="dxa"/>
            <w:tcBorders>
              <w:top w:val="none" w:sz="0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100 g</w:t>
            </w:r>
          </w:p>
        </w:tc>
        <w:tc>
          <w:tcPr>
            <w:tcW w:w="1398" w:type="dxa"/>
            <w:tcBorders>
              <w:top w:val="none" w:sz="0" w:space="0" w:color="auto"/>
              <w:bottom w:val="single" w:sz="4" w:space="0" w:color="auto"/>
            </w:tcBorders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100 g</w:t>
            </w:r>
          </w:p>
        </w:tc>
      </w:tr>
    </w:tbl>
    <w:p w:rsidR="00CB5421" w:rsidRPr="00705B7A" w:rsidRDefault="00CB5421" w:rsidP="00705B7A">
      <w:pPr>
        <w:rPr>
          <w:rFonts w:asciiTheme="majorBidi" w:hAnsiTheme="majorBidi" w:cstheme="majorBidi"/>
          <w:sz w:val="20"/>
          <w:szCs w:val="20"/>
          <w:lang w:val="tr-TR"/>
        </w:rPr>
      </w:pPr>
      <w:r w:rsidRPr="00705B7A">
        <w:rPr>
          <w:rFonts w:asciiTheme="majorBidi" w:hAnsiTheme="majorBidi" w:cstheme="majorBidi"/>
          <w:sz w:val="20"/>
          <w:szCs w:val="20"/>
        </w:rPr>
        <w:t xml:space="preserve">B0: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aestivum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; B15: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15%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; B100: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>.</w:t>
      </w: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  <w:sectPr w:rsidR="00CB5421" w:rsidRPr="00705B7A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</w:rPr>
      </w:pPr>
      <w:r w:rsidRPr="005366A3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S2.</w:t>
      </w:r>
      <w:r w:rsidRPr="00705B7A">
        <w:rPr>
          <w:rFonts w:asciiTheme="majorBidi" w:hAnsiTheme="majorBidi" w:cstheme="majorBidi"/>
          <w:sz w:val="24"/>
          <w:szCs w:val="24"/>
        </w:rPr>
        <w:t xml:space="preserve"> Definitions and references of sensory properties determined in the bread samples</w:t>
      </w:r>
    </w:p>
    <w:tbl>
      <w:tblPr>
        <w:tblStyle w:val="DzTablo21"/>
        <w:tblW w:w="5000" w:type="pct"/>
        <w:tblLook w:val="04A0" w:firstRow="1" w:lastRow="0" w:firstColumn="1" w:lastColumn="0" w:noHBand="0" w:noVBand="1"/>
      </w:tblPr>
      <w:tblGrid>
        <w:gridCol w:w="1768"/>
        <w:gridCol w:w="2238"/>
        <w:gridCol w:w="2607"/>
        <w:gridCol w:w="6347"/>
      </w:tblGrid>
      <w:tr w:rsidR="00CB5421" w:rsidRPr="00705B7A" w:rsidTr="00182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vMerge w:val="restar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Attribute</w:t>
            </w:r>
          </w:p>
        </w:tc>
        <w:tc>
          <w:tcPr>
            <w:tcW w:w="1976" w:type="pct"/>
            <w:gridSpan w:val="2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References</w:t>
            </w:r>
          </w:p>
        </w:tc>
        <w:tc>
          <w:tcPr>
            <w:tcW w:w="2231" w:type="pct"/>
            <w:vMerge w:val="restar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Definition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vMerge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0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10</w:t>
            </w:r>
          </w:p>
        </w:tc>
        <w:tc>
          <w:tcPr>
            <w:tcW w:w="2231" w:type="pct"/>
            <w:vMerge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    Appearance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Crust color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Color scale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Grading of the color of the outer crust of the bread.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Crumb color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Color scale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Grading of crumb color.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 xml:space="preserve">    Size of cells in the crumb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Visual scale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cell size of the bread crumb.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Uniformity of cell distribution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Visual scale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Distribution of cells in bread.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Swelling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(5)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height of the bread.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Flour residue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Visual scale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amount of flour residue on the top or bottom of the bread.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Odor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 xml:space="preserve">Fermented dough 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Non-fermented dough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Fermented dough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Yeast smell peculiar to fermented dough when bread is smelled by bringing it close to the nose.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Yeast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Water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Fresh yeast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sharpness of properties specific to active yeast.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Grainy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Not exist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Grains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Grain odor.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Sour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Not exist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Plain yogurt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sharpness of all the sour features.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 xml:space="preserve">Toasted 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(3)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*Toasted Control Bread (B0) for 5 minutes (9)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sharpness of the characteristic features of toasted bread.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Texture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Hand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Crumb moisture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Dried bread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Moist/wet cake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amount of moisture released as a result of moving the finger on the surface of the bread crumb.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Compactness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(6)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Dried bread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resistance it shows to the pressure applied on the bread crumb with the index finger.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lastRenderedPageBreak/>
              <w:t>Springiness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&gt;12s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&lt;2s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time it takes for the bread to return to its former form when finger pressure is applied from the outside of the bread.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Crumbly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Moist/wet cake (or “ETİ Milk Burger”)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 xml:space="preserve">“ETİ </w:t>
            </w:r>
            <w:proofErr w:type="spellStart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Paykek</w:t>
            </w:r>
            <w:proofErr w:type="spellEnd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”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amount of particles that will occur when dividing the bread in half.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i/>
                <w:iCs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i/>
                <w:iCs/>
                <w:sz w:val="24"/>
                <w:szCs w:val="24"/>
              </w:rPr>
              <w:t>Mouth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Crispiness of crust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Turkish “</w:t>
            </w:r>
            <w:proofErr w:type="spellStart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pide</w:t>
            </w:r>
            <w:proofErr w:type="spellEnd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” bread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 xml:space="preserve">“ETİ </w:t>
            </w:r>
            <w:proofErr w:type="spellStart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Hoşbeş</w:t>
            </w:r>
            <w:proofErr w:type="spellEnd"/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 xml:space="preserve"> Wafer”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Force required to smash with front teeth.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Hardness of crust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Cake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Turkish Bagels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force required to take the first bite.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Softness of crumb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 (5)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degree of circulation between the tongue and palate when the bread is in the mouth.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Adhesiveness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(5)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sticking of the bread to the palate while in the mouth, the force of removing this stickiness with the tongue.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Chewiness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&gt;20 number of chews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&lt;5 number of chews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amount of chewing of bread until it reaches the level of swallowing.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Flavor and Taste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 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Sour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*Citric acid solution (0,2g/L) (3)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Salty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*Salt solution (0,5g/L) (9)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Bitter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*Caffeine solution (0,1g/L) (3)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Grainy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*Control Bread (B0)  (6)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</w:tr>
      <w:tr w:rsidR="00CB5421" w:rsidRPr="00705B7A" w:rsidTr="00182B73">
        <w:trPr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Persistence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&lt;10 s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&gt;60s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The taste that the bread leaves on the palate/nasal after swallowing.</w:t>
            </w:r>
          </w:p>
        </w:tc>
      </w:tr>
      <w:tr w:rsidR="00CB5421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b w:val="0"/>
                <w:bCs w:val="0"/>
                <w:sz w:val="24"/>
                <w:szCs w:val="24"/>
              </w:rPr>
              <w:t>Sweet</w:t>
            </w:r>
          </w:p>
        </w:tc>
        <w:tc>
          <w:tcPr>
            <w:tcW w:w="807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*Sugar solution (10g/L) (5)</w:t>
            </w:r>
          </w:p>
        </w:tc>
        <w:tc>
          <w:tcPr>
            <w:tcW w:w="1169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  <w:tc>
          <w:tcPr>
            <w:tcW w:w="2231" w:type="pct"/>
            <w:noWrap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404040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color w:val="404040"/>
                <w:sz w:val="24"/>
                <w:szCs w:val="24"/>
              </w:rPr>
              <w:t>-</w:t>
            </w:r>
          </w:p>
        </w:tc>
      </w:tr>
    </w:tbl>
    <w:p w:rsidR="00CB5421" w:rsidRPr="00705B7A" w:rsidRDefault="00CB5421" w:rsidP="00705B7A">
      <w:pPr>
        <w:spacing w:after="0" w:line="240" w:lineRule="auto"/>
        <w:rPr>
          <w:rFonts w:asciiTheme="majorBidi" w:hAnsiTheme="majorBidi" w:cstheme="majorBidi"/>
          <w:sz w:val="20"/>
          <w:szCs w:val="20"/>
        </w:rPr>
      </w:pPr>
      <w:r w:rsidRPr="00705B7A">
        <w:rPr>
          <w:rFonts w:asciiTheme="majorBidi" w:hAnsiTheme="majorBidi" w:cstheme="majorBidi"/>
          <w:sz w:val="20"/>
          <w:szCs w:val="20"/>
        </w:rPr>
        <w:t xml:space="preserve">B0: Bread with 100% </w:t>
      </w:r>
      <w:r w:rsidRPr="00705B7A">
        <w:rPr>
          <w:rFonts w:asciiTheme="majorBidi" w:hAnsiTheme="majorBidi" w:cstheme="majorBidi"/>
          <w:i/>
          <w:iCs/>
          <w:sz w:val="20"/>
          <w:szCs w:val="20"/>
        </w:rPr>
        <w:t>T. aestivum</w:t>
      </w:r>
      <w:r w:rsidRPr="00705B7A">
        <w:rPr>
          <w:rFonts w:asciiTheme="majorBidi" w:hAnsiTheme="majorBidi" w:cstheme="majorBidi"/>
          <w:sz w:val="20"/>
          <w:szCs w:val="20"/>
        </w:rPr>
        <w:t xml:space="preserve"> flour </w:t>
      </w:r>
    </w:p>
    <w:p w:rsidR="00CB5421" w:rsidRPr="00705B7A" w:rsidRDefault="00CB5421" w:rsidP="00705B7A">
      <w:pPr>
        <w:spacing w:after="0" w:line="240" w:lineRule="auto"/>
        <w:rPr>
          <w:rFonts w:asciiTheme="majorBidi" w:hAnsiTheme="majorBidi" w:cstheme="majorBidi"/>
          <w:sz w:val="20"/>
          <w:szCs w:val="20"/>
          <w:lang w:val="tr-TR"/>
        </w:rPr>
      </w:pPr>
      <w:r w:rsidRPr="00705B7A">
        <w:rPr>
          <w:rFonts w:asciiTheme="majorBidi" w:hAnsiTheme="majorBidi" w:cstheme="majorBidi"/>
          <w:sz w:val="20"/>
          <w:szCs w:val="20"/>
        </w:rPr>
        <w:t xml:space="preserve">*The determined scores given in </w:t>
      </w:r>
      <w:proofErr w:type="spellStart"/>
      <w:r w:rsidRPr="00705B7A">
        <w:rPr>
          <w:rFonts w:asciiTheme="majorBidi" w:hAnsiTheme="majorBidi" w:cstheme="majorBidi"/>
          <w:sz w:val="20"/>
          <w:szCs w:val="20"/>
        </w:rPr>
        <w:t>paranthesis</w:t>
      </w:r>
      <w:proofErr w:type="spellEnd"/>
      <w:r w:rsidRPr="00705B7A">
        <w:rPr>
          <w:rFonts w:asciiTheme="majorBidi" w:hAnsiTheme="majorBidi" w:cstheme="majorBidi"/>
          <w:sz w:val="20"/>
          <w:szCs w:val="20"/>
        </w:rPr>
        <w:t>.</w:t>
      </w:r>
    </w:p>
    <w:p w:rsid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  <w:r w:rsidRPr="00705B7A">
        <w:rPr>
          <w:rFonts w:asciiTheme="majorBidi" w:hAnsiTheme="majorBidi" w:cstheme="majorBidi"/>
          <w:sz w:val="24"/>
          <w:szCs w:val="24"/>
          <w:lang w:val="tr-TR"/>
        </w:rPr>
        <w:tab/>
      </w:r>
    </w:p>
    <w:p w:rsidR="00CB5421" w:rsidRPr="00705B7A" w:rsidRDefault="00CB5421" w:rsidP="00705B7A">
      <w:pPr>
        <w:rPr>
          <w:rFonts w:asciiTheme="majorBidi" w:hAnsiTheme="majorBidi" w:cstheme="majorBidi"/>
          <w:sz w:val="24"/>
          <w:szCs w:val="24"/>
          <w:lang w:val="tr-TR"/>
        </w:rPr>
      </w:pPr>
      <w:proofErr w:type="spellStart"/>
      <w:r w:rsidRPr="00705B7A">
        <w:rPr>
          <w:rFonts w:asciiTheme="majorBidi" w:hAnsiTheme="majorBidi" w:cstheme="majorBidi"/>
          <w:b/>
          <w:bCs/>
          <w:sz w:val="24"/>
          <w:szCs w:val="24"/>
          <w:lang w:val="tr-TR"/>
        </w:rPr>
        <w:lastRenderedPageBreak/>
        <w:t>Table</w:t>
      </w:r>
      <w:proofErr w:type="spellEnd"/>
      <w:r w:rsidRPr="00705B7A">
        <w:rPr>
          <w:rFonts w:asciiTheme="majorBidi" w:hAnsiTheme="majorBidi" w:cstheme="majorBidi"/>
          <w:b/>
          <w:bCs/>
          <w:sz w:val="24"/>
          <w:szCs w:val="24"/>
          <w:lang w:val="tr-TR"/>
        </w:rPr>
        <w:t xml:space="preserve"> </w:t>
      </w:r>
      <w:r w:rsidR="00AF7332" w:rsidRPr="00705B7A">
        <w:rPr>
          <w:rFonts w:asciiTheme="majorBidi" w:hAnsiTheme="majorBidi" w:cstheme="majorBidi"/>
          <w:b/>
          <w:bCs/>
          <w:sz w:val="24"/>
          <w:szCs w:val="24"/>
          <w:lang w:val="tr-TR"/>
        </w:rPr>
        <w:t>S3</w:t>
      </w:r>
      <w:r w:rsidRPr="00705B7A">
        <w:rPr>
          <w:rFonts w:asciiTheme="majorBidi" w:hAnsiTheme="majorBidi" w:cstheme="majorBidi"/>
          <w:b/>
          <w:bCs/>
          <w:sz w:val="24"/>
          <w:szCs w:val="24"/>
          <w:lang w:val="tr-TR"/>
        </w:rPr>
        <w:t>.</w:t>
      </w:r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Proximate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composition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 of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wholegrain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wheat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,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 xml:space="preserve">, </w:t>
      </w:r>
      <w:proofErr w:type="spellStart"/>
      <w:r w:rsidRPr="00705B7A">
        <w:rPr>
          <w:rFonts w:asciiTheme="majorBidi" w:hAnsiTheme="majorBidi" w:cstheme="majorBidi"/>
          <w:sz w:val="24"/>
          <w:szCs w:val="24"/>
          <w:lang w:val="tr-TR"/>
        </w:rPr>
        <w:t>breads</w:t>
      </w:r>
      <w:proofErr w:type="spellEnd"/>
      <w:r w:rsidRPr="00705B7A">
        <w:rPr>
          <w:rFonts w:asciiTheme="majorBidi" w:hAnsiTheme="majorBidi" w:cstheme="majorBidi"/>
          <w:sz w:val="24"/>
          <w:szCs w:val="24"/>
          <w:lang w:val="tr-TR"/>
        </w:rPr>
        <w:t>.</w:t>
      </w:r>
    </w:p>
    <w:tbl>
      <w:tblPr>
        <w:tblStyle w:val="DzTablo21"/>
        <w:tblW w:w="5000" w:type="pct"/>
        <w:tblLook w:val="04A0" w:firstRow="1" w:lastRow="0" w:firstColumn="1" w:lastColumn="0" w:noHBand="0" w:noVBand="1"/>
      </w:tblPr>
      <w:tblGrid>
        <w:gridCol w:w="2596"/>
        <w:gridCol w:w="1441"/>
        <w:gridCol w:w="1512"/>
        <w:gridCol w:w="1433"/>
        <w:gridCol w:w="1433"/>
        <w:gridCol w:w="1592"/>
        <w:gridCol w:w="1512"/>
        <w:gridCol w:w="1441"/>
      </w:tblGrid>
      <w:tr w:rsidR="00705B7A" w:rsidRPr="00705B7A" w:rsidTr="00A31B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556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TAG</w:t>
            </w:r>
          </w:p>
        </w:tc>
        <w:tc>
          <w:tcPr>
            <w:tcW w:w="583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TDG</w:t>
            </w:r>
          </w:p>
        </w:tc>
        <w:tc>
          <w:tcPr>
            <w:tcW w:w="553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TAF</w:t>
            </w:r>
          </w:p>
        </w:tc>
        <w:tc>
          <w:tcPr>
            <w:tcW w:w="553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TDF</w:t>
            </w:r>
          </w:p>
        </w:tc>
        <w:tc>
          <w:tcPr>
            <w:tcW w:w="614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B0</w:t>
            </w:r>
          </w:p>
        </w:tc>
        <w:tc>
          <w:tcPr>
            <w:tcW w:w="583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B15</w:t>
            </w:r>
          </w:p>
        </w:tc>
        <w:tc>
          <w:tcPr>
            <w:tcW w:w="556" w:type="pct"/>
            <w:noWrap/>
            <w:hideMark/>
          </w:tcPr>
          <w:p w:rsidR="00CB5421" w:rsidRPr="00705B7A" w:rsidRDefault="00CB5421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B100</w:t>
            </w:r>
          </w:p>
        </w:tc>
      </w:tr>
      <w:tr w:rsidR="00705B7A" w:rsidRPr="00705B7A" w:rsidTr="00A31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Moisture 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10.65±0.01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10.74±0.10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12.31±0.09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12.83±0.09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26.61±5.16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27.04±1.22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35.69±2.86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</w:tr>
      <w:tr w:rsidR="00705B7A" w:rsidRPr="00705B7A" w:rsidTr="00A31BD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Protein 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13.25±0.35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13.27±0.38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14.28±0.39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13.24±0.33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10.35±0.07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8.35±0.21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10.30±0.42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</w:tr>
      <w:tr w:rsidR="00705B7A" w:rsidRPr="00705B7A" w:rsidTr="00A31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Fat 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1.76±0.01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b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1.46±0.07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1.86±0.06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1.93±0.07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1.10±0.01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3.10±0.14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1.25±0.01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cd</w:t>
            </w:r>
          </w:p>
        </w:tc>
      </w:tr>
      <w:tr w:rsidR="00705B7A" w:rsidRPr="00705B7A" w:rsidTr="00A31BD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Ash(%)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1.52±0.01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1.86±0.05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1.40±0.28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1.93±0.05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1.51±0.01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1.03±0.69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a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2.05±0.46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</w:tr>
      <w:tr w:rsidR="00705B7A" w:rsidRPr="00705B7A" w:rsidTr="00A31B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Crude fiber(%)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19.08±0.11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22.25±0.35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10.28±0.40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7.01±0.01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6.22±0.30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>9.40±0.57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 xml:space="preserve"> c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5.39±0.54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de</w:t>
            </w:r>
          </w:p>
        </w:tc>
      </w:tr>
      <w:tr w:rsidR="00705B7A" w:rsidRPr="00705B7A" w:rsidTr="00A31BD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2" w:type="pct"/>
            <w:noWrap/>
            <w:hideMark/>
          </w:tcPr>
          <w:p w:rsidR="00CB5421" w:rsidRPr="00705B7A" w:rsidRDefault="00CB5421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Total carbohydrate(%)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67.00±0.10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63.72±0.11 </w:t>
            </w:r>
            <w:proofErr w:type="spellStart"/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bc</w:t>
            </w:r>
            <w:proofErr w:type="spellEnd"/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74.19±0.71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5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76.27±0.08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614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61.78±2.81 </w:t>
            </w:r>
            <w:proofErr w:type="spellStart"/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bcd</w:t>
            </w:r>
            <w:proofErr w:type="spellEnd"/>
          </w:p>
        </w:tc>
        <w:tc>
          <w:tcPr>
            <w:tcW w:w="583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60.10±0.78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cd</w:t>
            </w:r>
          </w:p>
        </w:tc>
        <w:tc>
          <w:tcPr>
            <w:tcW w:w="556" w:type="pct"/>
            <w:noWrap/>
            <w:vAlign w:val="bottom"/>
            <w:hideMark/>
          </w:tcPr>
          <w:p w:rsidR="00CB5421" w:rsidRPr="00705B7A" w:rsidRDefault="00CB5421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</w:rPr>
              <w:t xml:space="preserve">56.54±2.37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d</w:t>
            </w:r>
          </w:p>
        </w:tc>
      </w:tr>
    </w:tbl>
    <w:p w:rsidR="00A31BD7" w:rsidRPr="00705B7A" w:rsidRDefault="00A31BD7" w:rsidP="00A31BD7">
      <w:pPr>
        <w:rPr>
          <w:rFonts w:asciiTheme="majorBidi" w:hAnsiTheme="majorBidi" w:cstheme="majorBidi"/>
          <w:sz w:val="20"/>
          <w:szCs w:val="20"/>
          <w:lang w:val="tr-TR"/>
        </w:rPr>
      </w:pPr>
      <w:r w:rsidRPr="00C041D8">
        <w:rPr>
          <w:rFonts w:asciiTheme="majorBidi" w:eastAsia="Times New Roman" w:hAnsiTheme="majorBidi" w:cstheme="majorBidi"/>
          <w:sz w:val="18"/>
          <w:szCs w:val="18"/>
        </w:rPr>
        <w:t xml:space="preserve">TAG: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Triticum</w:t>
      </w:r>
      <w:proofErr w:type="spellEnd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aestivum</w:t>
      </w:r>
      <w:proofErr w:type="spellEnd"/>
      <w:r w:rsidRPr="00C041D8">
        <w:rPr>
          <w:rFonts w:asciiTheme="majorBidi" w:eastAsia="Times New Roman" w:hAnsiTheme="majorBidi" w:cstheme="majorBidi"/>
          <w:sz w:val="18"/>
          <w:szCs w:val="18"/>
        </w:rPr>
        <w:t xml:space="preserve"> grain. TDG: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Triticum</w:t>
      </w:r>
      <w:proofErr w:type="spellEnd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dicoccum</w:t>
      </w:r>
      <w:proofErr w:type="spellEnd"/>
      <w:r w:rsidRPr="00C041D8">
        <w:rPr>
          <w:rFonts w:asciiTheme="majorBidi" w:eastAsia="Times New Roman" w:hAnsiTheme="majorBidi" w:cstheme="majorBidi"/>
          <w:sz w:val="18"/>
          <w:szCs w:val="18"/>
        </w:rPr>
        <w:t xml:space="preserve"> grain. TAF: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Triticum</w:t>
      </w:r>
      <w:proofErr w:type="spellEnd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aestivum</w:t>
      </w:r>
      <w:proofErr w:type="spellEnd"/>
      <w:r w:rsidRPr="00C041D8">
        <w:rPr>
          <w:rFonts w:asciiTheme="majorBidi" w:eastAsia="Times New Roman" w:hAnsiTheme="majorBidi" w:cstheme="majorBidi"/>
          <w:sz w:val="18"/>
          <w:szCs w:val="18"/>
        </w:rPr>
        <w:t xml:space="preserve"> flour. TDF: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Triticum</w:t>
      </w:r>
      <w:proofErr w:type="spellEnd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 xml:space="preserve"> </w:t>
      </w:r>
      <w:proofErr w:type="spellStart"/>
      <w:r w:rsidRPr="00C041D8">
        <w:rPr>
          <w:rFonts w:asciiTheme="majorBidi" w:eastAsia="Times New Roman" w:hAnsiTheme="majorBidi" w:cstheme="majorBidi"/>
          <w:i/>
          <w:iCs/>
          <w:sz w:val="18"/>
          <w:szCs w:val="18"/>
        </w:rPr>
        <w:t>dicoccum</w:t>
      </w:r>
      <w:proofErr w:type="spellEnd"/>
      <w:r w:rsidRPr="00C041D8">
        <w:rPr>
          <w:rFonts w:asciiTheme="majorBidi" w:eastAsia="Times New Roman" w:hAnsiTheme="majorBidi" w:cstheme="majorBidi"/>
          <w:sz w:val="18"/>
          <w:szCs w:val="18"/>
        </w:rPr>
        <w:t xml:space="preserve"> flour.</w:t>
      </w:r>
      <w:r>
        <w:rPr>
          <w:rFonts w:asciiTheme="majorBidi" w:eastAsia="Times New Roman" w:hAnsiTheme="majorBidi" w:cstheme="majorBidi"/>
          <w:sz w:val="18"/>
          <w:szCs w:val="18"/>
        </w:rPr>
        <w:t xml:space="preserve"> </w:t>
      </w:r>
      <w:r w:rsidRPr="00705B7A">
        <w:rPr>
          <w:rFonts w:asciiTheme="majorBidi" w:hAnsiTheme="majorBidi" w:cstheme="majorBidi"/>
          <w:sz w:val="20"/>
          <w:szCs w:val="20"/>
        </w:rPr>
        <w:t xml:space="preserve">B0: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aestivum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B15: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15%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B100: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</w:t>
      </w:r>
      <w:r w:rsidRPr="00705B7A">
        <w:rPr>
          <w:rFonts w:asciiTheme="majorBidi" w:hAnsiTheme="majorBidi" w:cstheme="majorBidi"/>
          <w:sz w:val="20"/>
          <w:szCs w:val="20"/>
        </w:rPr>
        <w:t>Data were represented as mean values</w:t>
      </w:r>
      <w:r>
        <w:rPr>
          <w:rFonts w:asciiTheme="majorBidi" w:hAnsiTheme="majorBidi" w:cstheme="majorBidi"/>
          <w:sz w:val="20"/>
          <w:szCs w:val="20"/>
        </w:rPr>
        <w:t xml:space="preserve"> ±SD; a-d</w:t>
      </w:r>
      <w:r w:rsidRPr="00705B7A">
        <w:rPr>
          <w:rFonts w:asciiTheme="majorBidi" w:hAnsiTheme="majorBidi" w:cstheme="majorBidi"/>
          <w:sz w:val="20"/>
          <w:szCs w:val="20"/>
        </w:rPr>
        <w:t>: Different superscript letters in the same row were significantly different (p&lt;0.05).</w:t>
      </w:r>
    </w:p>
    <w:p w:rsidR="00B6512A" w:rsidRPr="00A31BD7" w:rsidRDefault="00B6512A" w:rsidP="00A31BD7">
      <w:pPr>
        <w:rPr>
          <w:rFonts w:asciiTheme="majorBidi" w:hAnsiTheme="majorBidi" w:cstheme="majorBidi"/>
          <w:sz w:val="24"/>
          <w:szCs w:val="24"/>
          <w:lang w:val="tr-TR"/>
        </w:rPr>
      </w:pPr>
      <w:bookmarkStart w:id="0" w:name="_GoBack"/>
      <w:bookmarkEnd w:id="0"/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705B7A" w:rsidRDefault="00705B7A" w:rsidP="00705B7A">
      <w:pPr>
        <w:rPr>
          <w:rFonts w:asciiTheme="majorBidi" w:hAnsiTheme="majorBidi" w:cstheme="majorBidi"/>
          <w:sz w:val="24"/>
          <w:szCs w:val="24"/>
        </w:rPr>
        <w:sectPr w:rsidR="00705B7A" w:rsidSect="00705B7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</w:p>
    <w:p w:rsidR="00B6512A" w:rsidRPr="00705B7A" w:rsidRDefault="00B6512A" w:rsidP="00705B7A">
      <w:pPr>
        <w:rPr>
          <w:rFonts w:asciiTheme="majorBidi" w:hAnsiTheme="majorBidi" w:cstheme="majorBidi"/>
          <w:sz w:val="24"/>
          <w:szCs w:val="24"/>
        </w:rPr>
      </w:pPr>
      <w:r w:rsidRPr="00705B7A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C216E8" w:rsidRPr="00705B7A">
        <w:rPr>
          <w:rFonts w:asciiTheme="majorBidi" w:hAnsiTheme="majorBidi" w:cstheme="majorBidi"/>
          <w:b/>
          <w:bCs/>
          <w:sz w:val="24"/>
          <w:szCs w:val="24"/>
        </w:rPr>
        <w:t>S4</w:t>
      </w:r>
      <w:r w:rsidR="00C216E8" w:rsidRPr="00705B7A">
        <w:rPr>
          <w:rFonts w:asciiTheme="majorBidi" w:hAnsiTheme="majorBidi" w:cstheme="majorBidi"/>
          <w:sz w:val="24"/>
          <w:szCs w:val="24"/>
        </w:rPr>
        <w:t>.</w:t>
      </w:r>
      <w:r w:rsidRPr="00705B7A">
        <w:rPr>
          <w:rFonts w:asciiTheme="majorBidi" w:hAnsiTheme="majorBidi" w:cstheme="majorBidi"/>
          <w:sz w:val="24"/>
          <w:szCs w:val="24"/>
        </w:rPr>
        <w:t xml:space="preserve"> Descriptive sensory analysis of bread samples</w:t>
      </w:r>
    </w:p>
    <w:tbl>
      <w:tblPr>
        <w:tblStyle w:val="DzTablo21"/>
        <w:tblW w:w="8079" w:type="dxa"/>
        <w:tblLook w:val="04A0" w:firstRow="1" w:lastRow="0" w:firstColumn="1" w:lastColumn="0" w:noHBand="0" w:noVBand="1"/>
      </w:tblPr>
      <w:tblGrid>
        <w:gridCol w:w="1691"/>
        <w:gridCol w:w="2914"/>
        <w:gridCol w:w="1190"/>
        <w:gridCol w:w="1200"/>
        <w:gridCol w:w="1084"/>
      </w:tblGrid>
      <w:tr w:rsidR="00B6512A" w:rsidRPr="00705B7A" w:rsidTr="00182B7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B0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B15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B100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Appearance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Crust color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Crumb color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    Size of cells in the crumb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Uniformity of cell distribution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Swelling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00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c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Flour residue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General appearance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Odor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Fermented dough 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50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Yeast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Grainy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89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11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56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Sour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Toasted 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General Odor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50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Texture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Crumb moisture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20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Compactness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90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Springiness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Crumbly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50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90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Crispiness of crust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80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Hardness of crust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Softness of crumb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Adhesiveness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60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Chewiness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20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General Texture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80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Flavor and Taste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Sour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90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90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Salty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70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1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Bitter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90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Grainy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10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90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Persistence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44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56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b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7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33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Sweet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80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00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4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30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</w:tr>
      <w:tr w:rsidR="00B6512A" w:rsidRPr="00705B7A" w:rsidTr="00182B73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1" w:type="dxa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 </w:t>
            </w:r>
          </w:p>
        </w:tc>
        <w:tc>
          <w:tcPr>
            <w:tcW w:w="291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General Flavor and Taste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20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5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60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 xml:space="preserve"> a</w:t>
            </w:r>
          </w:p>
        </w:tc>
      </w:tr>
      <w:tr w:rsidR="00B6512A" w:rsidRPr="00705B7A" w:rsidTr="00182B7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05" w:type="dxa"/>
            <w:gridSpan w:val="2"/>
            <w:noWrap/>
            <w:hideMark/>
          </w:tcPr>
          <w:p w:rsidR="00B6512A" w:rsidRPr="00705B7A" w:rsidRDefault="00B6512A" w:rsidP="00705B7A">
            <w:pPr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>Overall Liking</w:t>
            </w:r>
          </w:p>
        </w:tc>
        <w:tc>
          <w:tcPr>
            <w:tcW w:w="119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705B7A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6.30 </w:t>
            </w:r>
            <w:r w:rsidRPr="00705B7A">
              <w:rPr>
                <w:rFonts w:asciiTheme="majorBidi" w:eastAsia="Times New Roman" w:hAnsiTheme="majorBidi" w:cstheme="majorBidi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200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30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  <w:tc>
          <w:tcPr>
            <w:tcW w:w="1084" w:type="dxa"/>
            <w:noWrap/>
            <w:hideMark/>
          </w:tcPr>
          <w:p w:rsidR="00B6512A" w:rsidRPr="00705B7A" w:rsidRDefault="00B6512A" w:rsidP="00705B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sz w:val="24"/>
                <w:szCs w:val="24"/>
                <w:lang w:val="tr-TR"/>
              </w:rPr>
            </w:pP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>6</w:t>
            </w:r>
            <w:r w:rsidR="00A31BD7">
              <w:rPr>
                <w:rFonts w:asciiTheme="majorBidi" w:hAnsiTheme="majorBidi" w:cstheme="majorBidi"/>
                <w:sz w:val="24"/>
                <w:szCs w:val="24"/>
                <w:lang w:val="tr-TR"/>
              </w:rPr>
              <w:t>.</w:t>
            </w:r>
            <w:r w:rsidRPr="00705B7A">
              <w:rPr>
                <w:rFonts w:asciiTheme="majorBidi" w:hAnsiTheme="majorBidi" w:cstheme="majorBidi"/>
                <w:sz w:val="24"/>
                <w:szCs w:val="24"/>
                <w:lang w:val="tr-TR"/>
              </w:rPr>
              <w:t xml:space="preserve">20 </w:t>
            </w:r>
            <w:r w:rsidRPr="00705B7A">
              <w:rPr>
                <w:rFonts w:asciiTheme="majorBidi" w:hAnsiTheme="majorBidi" w:cstheme="majorBidi"/>
                <w:sz w:val="24"/>
                <w:szCs w:val="24"/>
                <w:vertAlign w:val="superscript"/>
                <w:lang w:val="tr-TR"/>
              </w:rPr>
              <w:t>a</w:t>
            </w:r>
          </w:p>
        </w:tc>
      </w:tr>
    </w:tbl>
    <w:p w:rsidR="00B6512A" w:rsidRPr="00705B7A" w:rsidRDefault="00B6512A" w:rsidP="00705B7A">
      <w:pPr>
        <w:rPr>
          <w:rFonts w:asciiTheme="majorBidi" w:hAnsiTheme="majorBidi" w:cstheme="majorBidi"/>
          <w:sz w:val="20"/>
          <w:szCs w:val="20"/>
          <w:lang w:val="tr-TR"/>
        </w:rPr>
      </w:pPr>
      <w:r w:rsidRPr="00705B7A">
        <w:rPr>
          <w:rFonts w:asciiTheme="majorBidi" w:hAnsiTheme="majorBidi" w:cstheme="majorBidi"/>
          <w:sz w:val="20"/>
          <w:szCs w:val="20"/>
        </w:rPr>
        <w:t xml:space="preserve">B0: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aestivum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B15: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15%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B100: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Bread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with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100%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Triticum</w:t>
      </w:r>
      <w:proofErr w:type="spellEnd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i/>
          <w:iCs/>
          <w:sz w:val="20"/>
          <w:szCs w:val="20"/>
          <w:lang w:val="tr-TR"/>
        </w:rPr>
        <w:t>dicoccum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 </w:t>
      </w:r>
      <w:proofErr w:type="spellStart"/>
      <w:r w:rsidRPr="00705B7A">
        <w:rPr>
          <w:rFonts w:asciiTheme="majorBidi" w:hAnsiTheme="majorBidi" w:cstheme="majorBidi"/>
          <w:sz w:val="20"/>
          <w:szCs w:val="20"/>
          <w:lang w:val="tr-TR"/>
        </w:rPr>
        <w:t>flour</w:t>
      </w:r>
      <w:proofErr w:type="spellEnd"/>
      <w:r w:rsidRPr="00705B7A">
        <w:rPr>
          <w:rFonts w:asciiTheme="majorBidi" w:hAnsiTheme="majorBidi" w:cstheme="majorBidi"/>
          <w:sz w:val="20"/>
          <w:szCs w:val="20"/>
          <w:lang w:val="tr-TR"/>
        </w:rPr>
        <w:t xml:space="preserve">. </w:t>
      </w:r>
      <w:r w:rsidRPr="00705B7A">
        <w:rPr>
          <w:rFonts w:asciiTheme="majorBidi" w:hAnsiTheme="majorBidi" w:cstheme="majorBidi"/>
          <w:sz w:val="20"/>
          <w:szCs w:val="20"/>
        </w:rPr>
        <w:t>Data were</w:t>
      </w:r>
      <w:r w:rsidR="001758B3" w:rsidRPr="00705B7A">
        <w:rPr>
          <w:rFonts w:asciiTheme="majorBidi" w:hAnsiTheme="majorBidi" w:cstheme="majorBidi"/>
          <w:sz w:val="20"/>
          <w:szCs w:val="20"/>
        </w:rPr>
        <w:t xml:space="preserve"> represented as mean values</w:t>
      </w:r>
      <w:r w:rsidRPr="00705B7A">
        <w:rPr>
          <w:rFonts w:asciiTheme="majorBidi" w:hAnsiTheme="majorBidi" w:cstheme="majorBidi"/>
          <w:sz w:val="20"/>
          <w:szCs w:val="20"/>
        </w:rPr>
        <w:t>; a-b: Different superscript letters in the same row were significantly different (p&lt;0.05).</w:t>
      </w:r>
    </w:p>
    <w:p w:rsidR="00CC606E" w:rsidRPr="00705B7A" w:rsidRDefault="00CC606E" w:rsidP="00705B7A">
      <w:pPr>
        <w:rPr>
          <w:rFonts w:asciiTheme="majorBidi" w:hAnsiTheme="majorBidi" w:cstheme="majorBidi"/>
          <w:sz w:val="24"/>
          <w:szCs w:val="24"/>
          <w:lang w:val="tr-TR"/>
        </w:rPr>
      </w:pPr>
    </w:p>
    <w:sectPr w:rsidR="00CC606E" w:rsidRPr="00705B7A" w:rsidSect="00705B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3BEB" w:rsidRDefault="000F3BEB" w:rsidP="007920DB">
      <w:pPr>
        <w:spacing w:after="0" w:line="240" w:lineRule="auto"/>
      </w:pPr>
      <w:r>
        <w:separator/>
      </w:r>
    </w:p>
  </w:endnote>
  <w:endnote w:type="continuationSeparator" w:id="0">
    <w:p w:rsidR="000F3BEB" w:rsidRDefault="000F3BEB" w:rsidP="007920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pitch w:val="fixed"/>
    <w:sig w:usb0="00000000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3BEB" w:rsidRDefault="000F3BEB" w:rsidP="007920DB">
      <w:pPr>
        <w:spacing w:after="0" w:line="240" w:lineRule="auto"/>
      </w:pPr>
      <w:r>
        <w:separator/>
      </w:r>
    </w:p>
  </w:footnote>
  <w:footnote w:type="continuationSeparator" w:id="0">
    <w:p w:rsidR="000F3BEB" w:rsidRDefault="000F3BEB" w:rsidP="007920DB">
      <w:pPr>
        <w:spacing w:after="0" w:line="240" w:lineRule="auto"/>
      </w:pPr>
      <w:r>
        <w:continuationSeparator/>
      </w:r>
    </w:p>
  </w:footnote>
  <w:footnote w:id="1">
    <w:p w:rsidR="007920DB" w:rsidRPr="00F94A0F" w:rsidRDefault="007920DB" w:rsidP="007920DB">
      <w:pPr>
        <w:pStyle w:val="FootnoteText"/>
        <w:rPr>
          <w:rFonts w:asciiTheme="majorBidi" w:hAnsiTheme="majorBidi" w:cstheme="majorBidi"/>
        </w:rPr>
      </w:pPr>
      <w:r w:rsidRPr="00F94A0F">
        <w:rPr>
          <w:rStyle w:val="FootnoteReference"/>
          <w:rFonts w:asciiTheme="majorBidi" w:hAnsiTheme="majorBidi" w:cstheme="majorBidi"/>
        </w:rPr>
        <w:t>*</w:t>
      </w:r>
      <w:r w:rsidRPr="00F94A0F">
        <w:rPr>
          <w:rFonts w:asciiTheme="majorBidi" w:hAnsiTheme="majorBidi" w:cstheme="majorBidi"/>
        </w:rPr>
        <w:t xml:space="preserve"> </w:t>
      </w:r>
      <w:proofErr w:type="spellStart"/>
      <w:r w:rsidRPr="00F94A0F">
        <w:rPr>
          <w:rFonts w:asciiTheme="majorBidi" w:hAnsiTheme="majorBidi" w:cstheme="majorBidi"/>
        </w:rPr>
        <w:t>Corresponding</w:t>
      </w:r>
      <w:proofErr w:type="spellEnd"/>
      <w:r w:rsidRPr="00F94A0F">
        <w:rPr>
          <w:rFonts w:asciiTheme="majorBidi" w:hAnsiTheme="majorBidi" w:cstheme="majorBidi"/>
        </w:rPr>
        <w:t xml:space="preserve"> Author</w:t>
      </w:r>
    </w:p>
    <w:p w:rsidR="007920DB" w:rsidRPr="00F94A0F" w:rsidRDefault="007920DB" w:rsidP="007920DB">
      <w:pPr>
        <w:ind w:right="106"/>
        <w:rPr>
          <w:rFonts w:asciiTheme="majorBidi" w:hAnsiTheme="majorBidi" w:cstheme="majorBidi"/>
          <w:sz w:val="20"/>
          <w:szCs w:val="20"/>
        </w:rPr>
      </w:pPr>
      <w:r w:rsidRPr="00F94A0F">
        <w:rPr>
          <w:rFonts w:asciiTheme="majorBidi" w:hAnsiTheme="majorBidi" w:cstheme="majorBidi"/>
          <w:sz w:val="20"/>
          <w:szCs w:val="20"/>
        </w:rPr>
        <w:t>Istanbul Technical University, Faculty of Chemical and Metallurgical Engineering, Department of Food Engineering,</w:t>
      </w:r>
      <w:r>
        <w:rPr>
          <w:rFonts w:asciiTheme="majorBidi" w:hAnsiTheme="majorBidi" w:cstheme="majorBidi"/>
          <w:sz w:val="20"/>
          <w:szCs w:val="20"/>
        </w:rPr>
        <w:t xml:space="preserve"> 34469, </w:t>
      </w:r>
      <w:proofErr w:type="spellStart"/>
      <w:r>
        <w:rPr>
          <w:rFonts w:asciiTheme="majorBidi" w:hAnsiTheme="majorBidi" w:cstheme="majorBidi"/>
          <w:sz w:val="20"/>
          <w:szCs w:val="20"/>
        </w:rPr>
        <w:t>Maslak</w:t>
      </w:r>
      <w:proofErr w:type="spellEnd"/>
      <w:r>
        <w:rPr>
          <w:rFonts w:asciiTheme="majorBidi" w:hAnsiTheme="majorBidi" w:cstheme="majorBidi"/>
          <w:sz w:val="20"/>
          <w:szCs w:val="20"/>
        </w:rPr>
        <w:t>, Istanbul-TÜRKİYE</w:t>
      </w:r>
    </w:p>
    <w:p w:rsidR="007920DB" w:rsidRPr="00F94A0F" w:rsidRDefault="007920DB" w:rsidP="007920DB">
      <w:pPr>
        <w:ind w:right="106"/>
        <w:rPr>
          <w:rFonts w:asciiTheme="majorBidi" w:hAnsiTheme="majorBidi" w:cstheme="majorBidi"/>
          <w:sz w:val="20"/>
          <w:szCs w:val="20"/>
        </w:rPr>
      </w:pPr>
      <w:r w:rsidRPr="00F94A0F">
        <w:rPr>
          <w:rFonts w:asciiTheme="majorBidi" w:hAnsiTheme="majorBidi" w:cstheme="majorBidi"/>
          <w:sz w:val="20"/>
          <w:szCs w:val="20"/>
        </w:rPr>
        <w:t>Telephone of office: +90 212 285 6040</w:t>
      </w:r>
    </w:p>
    <w:p w:rsidR="007920DB" w:rsidRPr="00F94A0F" w:rsidRDefault="007920DB" w:rsidP="007920DB">
      <w:pPr>
        <w:ind w:right="106"/>
        <w:rPr>
          <w:rFonts w:asciiTheme="majorBidi" w:hAnsiTheme="majorBidi" w:cstheme="majorBidi"/>
          <w:sz w:val="20"/>
          <w:szCs w:val="20"/>
        </w:rPr>
      </w:pPr>
      <w:r w:rsidRPr="00F94A0F">
        <w:rPr>
          <w:rFonts w:asciiTheme="majorBidi" w:hAnsiTheme="majorBidi" w:cstheme="majorBidi"/>
          <w:sz w:val="20"/>
          <w:szCs w:val="20"/>
        </w:rPr>
        <w:t>Fax number: +90 212 285 7333</w:t>
      </w:r>
    </w:p>
    <w:p w:rsidR="007920DB" w:rsidRDefault="007920DB" w:rsidP="007920DB">
      <w:pPr>
        <w:pStyle w:val="FootnoteText"/>
      </w:pPr>
      <w:r w:rsidRPr="00F94A0F">
        <w:rPr>
          <w:rFonts w:asciiTheme="majorBidi" w:hAnsiTheme="majorBidi" w:cstheme="majorBidi"/>
        </w:rPr>
        <w:t xml:space="preserve">E-mail: </w:t>
      </w:r>
      <w:hyperlink r:id="rId1">
        <w:r w:rsidRPr="00F94A0F">
          <w:rPr>
            <w:rFonts w:asciiTheme="majorBidi" w:hAnsiTheme="majorBidi" w:cstheme="majorBidi"/>
            <w:u w:val="single"/>
          </w:rPr>
          <w:t>ozcelik@itu.edu.tr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65F4D"/>
    <w:multiLevelType w:val="multilevel"/>
    <w:tmpl w:val="73DA0D1A"/>
    <w:lvl w:ilvl="0">
      <w:start w:val="1"/>
      <w:numFmt w:val="decimal"/>
      <w:pStyle w:val="BASLIK1"/>
      <w:suff w:val="space"/>
      <w:lvlText w:val="%1. 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ASLIK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BASLIK3"/>
      <w:suff w:val="nothing"/>
      <w:lvlText w:val="%1.%2.%3 "/>
      <w:lvlJc w:val="left"/>
      <w:pPr>
        <w:ind w:left="1701" w:hanging="1701"/>
      </w:pPr>
      <w:rPr>
        <w:rFonts w:hint="default"/>
      </w:rPr>
    </w:lvl>
    <w:lvl w:ilvl="3">
      <w:start w:val="1"/>
      <w:numFmt w:val="decimal"/>
      <w:pStyle w:val="BASLIK4"/>
      <w:suff w:val="space"/>
      <w:lvlText w:val="%1.%2.%3.%4"/>
      <w:lvlJc w:val="left"/>
      <w:pPr>
        <w:ind w:left="0" w:firstLine="0"/>
      </w:pPr>
      <w:rPr>
        <w:rFonts w:hint="default"/>
        <w:b/>
        <w:i w:val="0"/>
        <w:caps w:val="0"/>
        <w:strike w:val="0"/>
        <w:dstrike w:val="0"/>
        <w:vanish w:val="0"/>
        <w:color w:val="000000"/>
        <w:sz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E8F"/>
    <w:rsid w:val="000F3BEB"/>
    <w:rsid w:val="001758B3"/>
    <w:rsid w:val="001F53A6"/>
    <w:rsid w:val="00441E22"/>
    <w:rsid w:val="005366A3"/>
    <w:rsid w:val="006C5152"/>
    <w:rsid w:val="006D39F0"/>
    <w:rsid w:val="00705B7A"/>
    <w:rsid w:val="00756E8F"/>
    <w:rsid w:val="007920DB"/>
    <w:rsid w:val="00872B8D"/>
    <w:rsid w:val="00A31BD7"/>
    <w:rsid w:val="00AF7332"/>
    <w:rsid w:val="00B6512A"/>
    <w:rsid w:val="00C216E8"/>
    <w:rsid w:val="00CB5421"/>
    <w:rsid w:val="00CC606E"/>
    <w:rsid w:val="00D7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86C656"/>
  <w15:chartTrackingRefBased/>
  <w15:docId w15:val="{C4689D8F-C22D-481F-99EF-76FBDFCB1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31BD7"/>
    <w:rPr>
      <w:rFonts w:eastAsiaTheme="minorEastAsia"/>
    </w:rPr>
  </w:style>
  <w:style w:type="paragraph" w:styleId="Heading6">
    <w:name w:val="heading 6"/>
    <w:basedOn w:val="Normal"/>
    <w:next w:val="Normal"/>
    <w:link w:val="Heading6Char"/>
    <w:qFormat/>
    <w:rsid w:val="00CB5421"/>
    <w:pPr>
      <w:numPr>
        <w:ilvl w:val="5"/>
        <w:numId w:val="1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noProof/>
      <w:lang w:val="tr-TR" w:eastAsia="tr-TR"/>
    </w:rPr>
  </w:style>
  <w:style w:type="paragraph" w:styleId="Heading7">
    <w:name w:val="heading 7"/>
    <w:basedOn w:val="Normal"/>
    <w:next w:val="Normal"/>
    <w:link w:val="Heading7Char"/>
    <w:qFormat/>
    <w:rsid w:val="00CB5421"/>
    <w:pPr>
      <w:numPr>
        <w:ilvl w:val="6"/>
        <w:numId w:val="1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noProof/>
      <w:sz w:val="24"/>
      <w:szCs w:val="24"/>
      <w:lang w:val="tr-TR" w:eastAsia="tr-TR"/>
    </w:rPr>
  </w:style>
  <w:style w:type="paragraph" w:styleId="Heading8">
    <w:name w:val="heading 8"/>
    <w:basedOn w:val="Normal"/>
    <w:next w:val="Normal"/>
    <w:link w:val="Heading8Char"/>
    <w:qFormat/>
    <w:rsid w:val="00CB5421"/>
    <w:pPr>
      <w:numPr>
        <w:ilvl w:val="7"/>
        <w:numId w:val="1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noProof/>
      <w:sz w:val="24"/>
      <w:szCs w:val="24"/>
      <w:lang w:val="tr-TR" w:eastAsia="tr-TR"/>
    </w:rPr>
  </w:style>
  <w:style w:type="paragraph" w:styleId="Heading9">
    <w:name w:val="heading 9"/>
    <w:basedOn w:val="Normal"/>
    <w:next w:val="Normal"/>
    <w:link w:val="Heading9Char"/>
    <w:qFormat/>
    <w:rsid w:val="00CB5421"/>
    <w:pPr>
      <w:numPr>
        <w:ilvl w:val="8"/>
        <w:numId w:val="1"/>
      </w:numPr>
      <w:spacing w:before="240" w:after="60" w:line="240" w:lineRule="auto"/>
      <w:outlineLvl w:val="8"/>
    </w:pPr>
    <w:rPr>
      <w:rFonts w:ascii="Arial" w:eastAsia="Times New Roman" w:hAnsi="Arial" w:cs="Arial"/>
      <w:noProof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DzTablo21">
    <w:name w:val="Düz Tablo 21"/>
    <w:basedOn w:val="TableNormal"/>
    <w:uiPriority w:val="42"/>
    <w:rsid w:val="00CB542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6Char">
    <w:name w:val="Heading 6 Char"/>
    <w:basedOn w:val="DefaultParagraphFont"/>
    <w:link w:val="Heading6"/>
    <w:rsid w:val="00CB5421"/>
    <w:rPr>
      <w:rFonts w:ascii="Times New Roman" w:eastAsia="Times New Roman" w:hAnsi="Times New Roman" w:cs="Times New Roman"/>
      <w:b/>
      <w:bCs/>
      <w:noProof/>
      <w:lang w:val="tr-TR" w:eastAsia="tr-TR"/>
    </w:rPr>
  </w:style>
  <w:style w:type="character" w:customStyle="1" w:styleId="Heading7Char">
    <w:name w:val="Heading 7 Char"/>
    <w:basedOn w:val="DefaultParagraphFont"/>
    <w:link w:val="Heading7"/>
    <w:rsid w:val="00CB5421"/>
    <w:rPr>
      <w:rFonts w:ascii="Times New Roman" w:eastAsia="Times New Roman" w:hAnsi="Times New Roman" w:cs="Times New Roman"/>
      <w:noProof/>
      <w:sz w:val="24"/>
      <w:szCs w:val="24"/>
      <w:lang w:val="tr-TR" w:eastAsia="tr-TR"/>
    </w:rPr>
  </w:style>
  <w:style w:type="character" w:customStyle="1" w:styleId="Heading8Char">
    <w:name w:val="Heading 8 Char"/>
    <w:basedOn w:val="DefaultParagraphFont"/>
    <w:link w:val="Heading8"/>
    <w:rsid w:val="00CB5421"/>
    <w:rPr>
      <w:rFonts w:ascii="Times New Roman" w:eastAsia="Times New Roman" w:hAnsi="Times New Roman" w:cs="Times New Roman"/>
      <w:i/>
      <w:iCs/>
      <w:noProof/>
      <w:sz w:val="24"/>
      <w:szCs w:val="24"/>
      <w:lang w:val="tr-TR" w:eastAsia="tr-TR"/>
    </w:rPr>
  </w:style>
  <w:style w:type="character" w:customStyle="1" w:styleId="Heading9Char">
    <w:name w:val="Heading 9 Char"/>
    <w:basedOn w:val="DefaultParagraphFont"/>
    <w:link w:val="Heading9"/>
    <w:rsid w:val="00CB5421"/>
    <w:rPr>
      <w:rFonts w:ascii="Arial" w:eastAsia="Times New Roman" w:hAnsi="Arial" w:cs="Arial"/>
      <w:noProof/>
      <w:lang w:val="tr-TR" w:eastAsia="tr-TR"/>
    </w:rPr>
  </w:style>
  <w:style w:type="paragraph" w:customStyle="1" w:styleId="BASLIK1">
    <w:name w:val="BASLIK1"/>
    <w:basedOn w:val="Normal"/>
    <w:next w:val="Normal"/>
    <w:rsid w:val="00CB5421"/>
    <w:pPr>
      <w:numPr>
        <w:numId w:val="1"/>
      </w:numPr>
      <w:tabs>
        <w:tab w:val="left" w:pos="-2835"/>
      </w:tabs>
      <w:spacing w:before="1440" w:after="360" w:line="360" w:lineRule="auto"/>
    </w:pPr>
    <w:rPr>
      <w:rFonts w:ascii="Times New Roman" w:eastAsia="Batang" w:hAnsi="Times New Roman" w:cs="Times New Roman"/>
      <w:b/>
      <w:noProof/>
      <w:sz w:val="24"/>
      <w:szCs w:val="24"/>
      <w:lang w:val="tr-TR" w:eastAsia="tr-TR"/>
    </w:rPr>
  </w:style>
  <w:style w:type="paragraph" w:customStyle="1" w:styleId="BASLIK2">
    <w:name w:val="BASLIK2"/>
    <w:basedOn w:val="Normal"/>
    <w:link w:val="BASLIK2Char"/>
    <w:rsid w:val="00CB5421"/>
    <w:pPr>
      <w:keepNext/>
      <w:numPr>
        <w:ilvl w:val="1"/>
        <w:numId w:val="1"/>
      </w:numPr>
      <w:spacing w:before="360" w:after="240" w:line="360" w:lineRule="auto"/>
    </w:pPr>
    <w:rPr>
      <w:rFonts w:ascii="Times New Roman" w:eastAsia="Batang" w:hAnsi="Times New Roman" w:cs="Times New Roman"/>
      <w:b/>
      <w:noProof/>
      <w:sz w:val="24"/>
      <w:szCs w:val="24"/>
      <w:lang w:val="tr-TR" w:eastAsia="tr-TR"/>
    </w:rPr>
  </w:style>
  <w:style w:type="character" w:customStyle="1" w:styleId="BASLIK2Char">
    <w:name w:val="BASLIK2 Char"/>
    <w:link w:val="BASLIK2"/>
    <w:rsid w:val="00CB5421"/>
    <w:rPr>
      <w:rFonts w:ascii="Times New Roman" w:eastAsia="Batang" w:hAnsi="Times New Roman" w:cs="Times New Roman"/>
      <w:b/>
      <w:noProof/>
      <w:sz w:val="24"/>
      <w:szCs w:val="24"/>
      <w:lang w:val="tr-TR" w:eastAsia="tr-TR"/>
    </w:rPr>
  </w:style>
  <w:style w:type="paragraph" w:customStyle="1" w:styleId="BASLIK3">
    <w:name w:val="BASLIK3"/>
    <w:basedOn w:val="Normal"/>
    <w:autoRedefine/>
    <w:rsid w:val="00CB5421"/>
    <w:pPr>
      <w:keepNext/>
      <w:numPr>
        <w:ilvl w:val="2"/>
        <w:numId w:val="1"/>
      </w:numPr>
      <w:spacing w:before="240" w:after="120" w:line="360" w:lineRule="auto"/>
    </w:pPr>
    <w:rPr>
      <w:rFonts w:ascii="Times New Roman" w:eastAsia="Times New Roman" w:hAnsi="Times New Roman" w:cs="Times New Roman"/>
      <w:b/>
      <w:noProof/>
      <w:sz w:val="24"/>
      <w:szCs w:val="24"/>
      <w:lang w:eastAsia="tr-TR"/>
    </w:rPr>
  </w:style>
  <w:style w:type="paragraph" w:customStyle="1" w:styleId="BASLIK4">
    <w:name w:val="BASLIK4"/>
    <w:basedOn w:val="Normal"/>
    <w:autoRedefine/>
    <w:rsid w:val="00CB5421"/>
    <w:pPr>
      <w:numPr>
        <w:ilvl w:val="3"/>
        <w:numId w:val="1"/>
      </w:numPr>
      <w:spacing w:before="240" w:after="120" w:line="360" w:lineRule="auto"/>
    </w:pPr>
    <w:rPr>
      <w:rFonts w:ascii="Times New Roman" w:eastAsia="Times New Roman" w:hAnsi="Times New Roman" w:cs="Times New Roman"/>
      <w:b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unhideWhenUsed/>
    <w:rsid w:val="00792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920D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tr-TR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920DB"/>
    <w:rPr>
      <w:rFonts w:ascii="Times New Roman" w:eastAsia="Times New Roman" w:hAnsi="Times New Roman" w:cs="Times New Roman"/>
      <w:sz w:val="20"/>
      <w:szCs w:val="20"/>
      <w:lang w:val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7920D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ozcelik@itu.edu.t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1069</Words>
  <Characters>5863</Characters>
  <Application>Microsoft Office Word</Application>
  <DocSecurity>0</DocSecurity>
  <Lines>150</Lines>
  <Paragraphs>71</Paragraphs>
  <ScaleCrop>false</ScaleCrop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Elif Feyza Aydar</dc:creator>
  <cp:keywords/>
  <dc:description/>
  <cp:lastModifiedBy>Elif Feyza Aydar</cp:lastModifiedBy>
  <cp:revision>11</cp:revision>
  <dcterms:created xsi:type="dcterms:W3CDTF">2022-12-23T06:01:00Z</dcterms:created>
  <dcterms:modified xsi:type="dcterms:W3CDTF">2023-02-18T14:57:00Z</dcterms:modified>
</cp:coreProperties>
</file>