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9351" w:type="dxa"/>
        <w:jc w:val="center"/>
        <w:tblInd w:w="0" w:type="dxa"/>
        <w:tblLook w:val="04A0" w:firstRow="1" w:lastRow="0" w:firstColumn="1" w:lastColumn="0" w:noHBand="0" w:noVBand="1"/>
      </w:tblPr>
      <w:tblGrid>
        <w:gridCol w:w="1461"/>
        <w:gridCol w:w="951"/>
        <w:gridCol w:w="955"/>
        <w:gridCol w:w="1306"/>
        <w:gridCol w:w="1129"/>
        <w:gridCol w:w="1237"/>
        <w:gridCol w:w="1051"/>
        <w:gridCol w:w="1261"/>
      </w:tblGrid>
      <w:tr w:rsidR="00496F6F" w:rsidRPr="000132DB" w14:paraId="56DA6322" w14:textId="77777777" w:rsidTr="00496F6F">
        <w:trPr>
          <w:trHeight w:val="1262"/>
          <w:jc w:val="center"/>
        </w:trPr>
        <w:tc>
          <w:tcPr>
            <w:tcW w:w="935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F33F90" w14:textId="348A13E9" w:rsidR="00496F6F" w:rsidRPr="00496F6F" w:rsidRDefault="00496F6F" w:rsidP="00496F6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Table </w:t>
            </w:r>
            <w:r w:rsidR="000132D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:  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  <w:t xml:space="preserve">Evaluation of all conditions considered in the WOICE, according to abnormal findings and its combinations. Clinical,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social,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mental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 and functional impairment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  <w:t>are considered.</w:t>
            </w:r>
          </w:p>
        </w:tc>
      </w:tr>
      <w:tr w:rsidR="00496F6F" w14:paraId="40A612FA" w14:textId="77777777" w:rsidTr="00496F6F">
        <w:trPr>
          <w:trHeight w:val="1262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88F73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42C35" w14:textId="7CD594E2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Sexual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0C9CB" w14:textId="0FFC8595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Anxiety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A30BB" w14:textId="631D444B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Depression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C7AC8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WHODAS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F2672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Substance </w:t>
            </w:r>
          </w:p>
          <w:p w14:paraId="4B92AA72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use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1B8BF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Violence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94F5A" w14:textId="5B21180F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Clinical Conditions</w:t>
            </w:r>
          </w:p>
        </w:tc>
      </w:tr>
      <w:tr w:rsidR="00496F6F" w14:paraId="3FF33059" w14:textId="77777777" w:rsidTr="00496F6F">
        <w:trPr>
          <w:trHeight w:val="386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2CE26" w14:textId="6EB60628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Sexual</w:t>
            </w:r>
            <w:r w:rsidR="000132DB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Satisfaction</w:t>
            </w:r>
            <w:r w:rsidR="009F1DA5">
              <w:rPr>
                <w:rFonts w:ascii="Arial" w:hAnsi="Arial" w:cs="Arial"/>
                <w:b/>
                <w:sz w:val="20"/>
                <w:szCs w:val="20"/>
                <w:lang w:val="en-US"/>
              </w:rPr>
              <w:t>*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B4CAA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18 (16.5%)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8ECD3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9</w:t>
            </w:r>
          </w:p>
          <w:p w14:paraId="4682370A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(8.3%)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6530D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6 </w:t>
            </w:r>
          </w:p>
          <w:p w14:paraId="182CDA17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(8%)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758F5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1</w:t>
            </w:r>
          </w:p>
          <w:p w14:paraId="13DC761D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(0.9%)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BF87A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4 </w:t>
            </w:r>
          </w:p>
          <w:p w14:paraId="5F680DCD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(3.7%)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65521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1</w:t>
            </w:r>
          </w:p>
          <w:p w14:paraId="605C9CCA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(1%)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EE5D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6 </w:t>
            </w:r>
          </w:p>
          <w:p w14:paraId="51803EB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(5.6%)</w:t>
            </w:r>
          </w:p>
        </w:tc>
      </w:tr>
      <w:tr w:rsidR="00496F6F" w14:paraId="7EA615D7" w14:textId="77777777" w:rsidTr="00496F6F">
        <w:trPr>
          <w:trHeight w:val="435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2AACF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Anxiety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68AFB74A" w14:textId="77777777" w:rsidR="00496F6F" w:rsidRDefault="00496F6F" w:rsidP="00036B62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787E5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101</w:t>
            </w:r>
          </w:p>
          <w:p w14:paraId="79C53940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(37%)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23D05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59</w:t>
            </w:r>
          </w:p>
          <w:p w14:paraId="085BAA88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(38.6%)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9E25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18 </w:t>
            </w:r>
          </w:p>
          <w:p w14:paraId="735D39FC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(6.8%)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66797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23 </w:t>
            </w:r>
          </w:p>
          <w:p w14:paraId="7140ED2F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(8.4%)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82267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12</w:t>
            </w:r>
          </w:p>
          <w:p w14:paraId="18ACACDA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(4.6%)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FDC1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36</w:t>
            </w:r>
          </w:p>
          <w:p w14:paraId="655B67B2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(13.3%)</w:t>
            </w:r>
          </w:p>
        </w:tc>
      </w:tr>
      <w:tr w:rsidR="00496F6F" w14:paraId="2FCF2097" w14:textId="77777777" w:rsidTr="00496F6F">
        <w:trPr>
          <w:trHeight w:val="413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0D4D0" w14:textId="58172FBB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Depression</w:t>
            </w:r>
            <w:r w:rsidR="000132DB">
              <w:rPr>
                <w:rFonts w:ascii="Arial" w:hAnsi="Arial" w:cs="Arial"/>
                <w:b/>
                <w:sz w:val="20"/>
                <w:szCs w:val="20"/>
                <w:lang w:val="en-US"/>
              </w:rPr>
              <w:t>*</w:t>
            </w:r>
            <w:r w:rsidR="009F1DA5">
              <w:rPr>
                <w:rFonts w:ascii="Arial" w:hAnsi="Arial" w:cs="Arial"/>
                <w:b/>
                <w:sz w:val="20"/>
                <w:szCs w:val="20"/>
                <w:lang w:val="en-US"/>
              </w:rPr>
              <w:t>*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69110534" w14:textId="77777777" w:rsidR="00496F6F" w:rsidRDefault="00496F6F" w:rsidP="00036B62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4D018D55" w14:textId="77777777" w:rsidR="00496F6F" w:rsidRDefault="00496F6F" w:rsidP="00036B62">
            <w:pPr>
              <w:rPr>
                <w:sz w:val="20"/>
                <w:szCs w:val="20"/>
                <w:lang w:eastAsia="es-CO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7CFDE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73</w:t>
            </w:r>
          </w:p>
          <w:p w14:paraId="0E0E5743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(47.7%)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6501F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16</w:t>
            </w:r>
          </w:p>
          <w:p w14:paraId="59ACAA9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(11%)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99AA7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16</w:t>
            </w:r>
          </w:p>
          <w:p w14:paraId="014EE82A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(10.5%)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D5186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7 </w:t>
            </w:r>
          </w:p>
          <w:p w14:paraId="249D595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(4.7%)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97E34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22</w:t>
            </w:r>
          </w:p>
          <w:p w14:paraId="26EB66AF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(14.6%)</w:t>
            </w:r>
          </w:p>
        </w:tc>
      </w:tr>
      <w:tr w:rsidR="00496F6F" w14:paraId="0CF1F803" w14:textId="77777777" w:rsidTr="00496F6F">
        <w:trPr>
          <w:trHeight w:val="435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2129A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WHODAS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0E307E4E" w14:textId="77777777" w:rsidR="00496F6F" w:rsidRDefault="00496F6F" w:rsidP="00036B62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756A4070" w14:textId="77777777" w:rsidR="00496F6F" w:rsidRDefault="00496F6F" w:rsidP="00036B62">
            <w:pPr>
              <w:rPr>
                <w:sz w:val="20"/>
                <w:szCs w:val="20"/>
                <w:lang w:eastAsia="es-CO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0836FB2F" w14:textId="77777777" w:rsidR="00496F6F" w:rsidRDefault="00496F6F" w:rsidP="00036B62">
            <w:pPr>
              <w:rPr>
                <w:sz w:val="20"/>
                <w:szCs w:val="20"/>
                <w:lang w:eastAsia="es-CO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EDC2B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22 </w:t>
            </w:r>
          </w:p>
          <w:p w14:paraId="2C6129E6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(8.3%)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132F3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4 </w:t>
            </w:r>
          </w:p>
          <w:p w14:paraId="2B5C5850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(1,5%)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4CC35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3</w:t>
            </w:r>
          </w:p>
          <w:p w14:paraId="030ACA40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(1.2%)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DA72E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6 </w:t>
            </w:r>
          </w:p>
          <w:p w14:paraId="510376D0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(2.3%)</w:t>
            </w:r>
          </w:p>
        </w:tc>
      </w:tr>
      <w:tr w:rsidR="00496F6F" w14:paraId="0D5D3A4F" w14:textId="77777777" w:rsidTr="00496F6F">
        <w:trPr>
          <w:trHeight w:val="435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43487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Substance</w:t>
            </w:r>
          </w:p>
          <w:p w14:paraId="371FE3AE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Use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5D6E4C5F" w14:textId="77777777" w:rsidR="00496F6F" w:rsidRDefault="00496F6F" w:rsidP="00036B62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6B74C142" w14:textId="77777777" w:rsidR="00496F6F" w:rsidRDefault="00496F6F" w:rsidP="00036B62">
            <w:pPr>
              <w:rPr>
                <w:sz w:val="20"/>
                <w:szCs w:val="20"/>
                <w:lang w:eastAsia="es-CO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7926FEA1" w14:textId="77777777" w:rsidR="00496F6F" w:rsidRDefault="00496F6F" w:rsidP="00036B62">
            <w:pPr>
              <w:rPr>
                <w:sz w:val="20"/>
                <w:szCs w:val="20"/>
                <w:lang w:eastAsia="es-CO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hideMark/>
          </w:tcPr>
          <w:p w14:paraId="680357DA" w14:textId="77777777" w:rsidR="00496F6F" w:rsidRDefault="00496F6F" w:rsidP="00036B62">
            <w:pPr>
              <w:rPr>
                <w:sz w:val="20"/>
                <w:szCs w:val="20"/>
                <w:lang w:eastAsia="es-CO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E3FA7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52</w:t>
            </w:r>
          </w:p>
          <w:p w14:paraId="4BECD45E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(19.1 %)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E6CD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10 </w:t>
            </w:r>
          </w:p>
          <w:p w14:paraId="12F2195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highlight w:val="green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(3.8%)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31AC2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16</w:t>
            </w:r>
          </w:p>
          <w:p w14:paraId="13E683DC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highlight w:val="green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(5.9%)</w:t>
            </w:r>
          </w:p>
        </w:tc>
      </w:tr>
      <w:tr w:rsidR="00496F6F" w14:paraId="272F4FD4" w14:textId="77777777" w:rsidTr="00496F6F">
        <w:trPr>
          <w:trHeight w:val="435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2A2B1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Violence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307850C5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12BF61B2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5313B21E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35A51B8A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1A1E5387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72615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30 </w:t>
            </w:r>
          </w:p>
          <w:p w14:paraId="2DFCA469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(11.5%)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C0D23" w14:textId="77777777" w:rsidR="00496F6F" w:rsidRDefault="00496F6F" w:rsidP="00036B62">
            <w:pPr>
              <w:tabs>
                <w:tab w:val="center" w:pos="435"/>
              </w:tabs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ab/>
              <w:t>15</w:t>
            </w:r>
          </w:p>
          <w:p w14:paraId="2AD0CC03" w14:textId="77777777" w:rsidR="00496F6F" w:rsidRDefault="00496F6F" w:rsidP="00036B62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(5.8%)</w:t>
            </w:r>
          </w:p>
        </w:tc>
      </w:tr>
      <w:tr w:rsidR="00496F6F" w14:paraId="196665E1" w14:textId="77777777" w:rsidTr="00496F6F">
        <w:trPr>
          <w:trHeight w:val="435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64F75" w14:textId="140B8A67" w:rsidR="00496F6F" w:rsidRDefault="00496F6F" w:rsidP="00036B6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Clinical Conditions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3BF3145F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77614452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6986E663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774153AE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203433BF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0DB1F1D8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79B92" w14:textId="77777777" w:rsidR="00496F6F" w:rsidRDefault="00496F6F" w:rsidP="00036B62">
            <w:pPr>
              <w:tabs>
                <w:tab w:val="left" w:pos="206"/>
                <w:tab w:val="center" w:pos="435"/>
              </w:tabs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ab/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ab/>
              <w:t>153</w:t>
            </w:r>
          </w:p>
          <w:p w14:paraId="19382169" w14:textId="77777777" w:rsidR="00496F6F" w:rsidRDefault="00496F6F" w:rsidP="00036B6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(56.5%)</w:t>
            </w:r>
          </w:p>
        </w:tc>
      </w:tr>
      <w:tr w:rsidR="00EE17AF" w:rsidRPr="000132DB" w14:paraId="14CF8DE3" w14:textId="77777777" w:rsidTr="00C14196">
        <w:trPr>
          <w:trHeight w:val="435"/>
          <w:jc w:val="center"/>
        </w:trPr>
        <w:tc>
          <w:tcPr>
            <w:tcW w:w="9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4023F" w14:textId="08778179" w:rsidR="005B06C2" w:rsidRDefault="005B06C2" w:rsidP="005B06C2">
            <w:pPr>
              <w:tabs>
                <w:tab w:val="left" w:pos="206"/>
                <w:tab w:val="center" w:pos="435"/>
              </w:tabs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The following definitions were considered to define any of the variables as impaired: Sexual: </w:t>
            </w:r>
            <w:r w:rsidR="004619A1">
              <w:rPr>
                <w:rFonts w:ascii="Arial" w:hAnsi="Arial" w:cs="Arial"/>
                <w:bCs/>
                <w:sz w:val="20"/>
                <w:szCs w:val="20"/>
                <w:lang w:val="en-US"/>
              </w:rPr>
              <w:t>any negative response for sexual satisfaction after childbirth; Anxiety: a score &gt; 10 in specific instrument</w:t>
            </w:r>
            <w:r w:rsidR="00560EBD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that is part of the WHOICE tool; Depression: a score &gt; 10 in specific instrument that is part of the WHOICE tool; Functioning: a WHODAS score ≥ 37.4</w:t>
            </w:r>
            <w:r w:rsidR="000A2F22">
              <w:rPr>
                <w:rFonts w:ascii="Arial" w:hAnsi="Arial" w:cs="Arial"/>
                <w:bCs/>
                <w:sz w:val="20"/>
                <w:szCs w:val="20"/>
                <w:lang w:val="en-US"/>
              </w:rPr>
              <w:t>; Substance use: any use after childbirth; Violence: any report of physical or psychological violence after childbirth; Clinical condition: reporting of any clinical condition after childbirth, demanding medical assistance.</w:t>
            </w:r>
          </w:p>
          <w:p w14:paraId="0D421CCB" w14:textId="77777777" w:rsidR="00EE17AF" w:rsidRDefault="00CD580C" w:rsidP="005B06C2">
            <w:pPr>
              <w:tabs>
                <w:tab w:val="left" w:pos="206"/>
                <w:tab w:val="center" w:pos="435"/>
              </w:tabs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Missing for each of the categories: </w:t>
            </w:r>
            <w:r w:rsidR="00BC72BF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Sexual = 353; Anxiety = 8; Depression = 321; </w:t>
            </w:r>
            <w:r w:rsidR="00B840F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WHODAS = 23; </w:t>
            </w:r>
            <w:r w:rsidR="00BC72BF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Substance use = </w:t>
            </w:r>
            <w:r w:rsidR="00B840F4">
              <w:rPr>
                <w:rFonts w:ascii="Arial" w:hAnsi="Arial" w:cs="Arial"/>
                <w:bCs/>
                <w:sz w:val="20"/>
                <w:szCs w:val="20"/>
                <w:lang w:val="en-US"/>
              </w:rPr>
              <w:t>10; Violence = 12; Clinical conditions = 13.</w:t>
            </w:r>
          </w:p>
          <w:p w14:paraId="7C3444C0" w14:textId="77777777" w:rsidR="000132DB" w:rsidRDefault="000132DB" w:rsidP="005B06C2">
            <w:pPr>
              <w:tabs>
                <w:tab w:val="left" w:pos="206"/>
                <w:tab w:val="center" w:pos="435"/>
              </w:tabs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*</w:t>
            </w:r>
            <w:r w:rsidRPr="000132DB">
              <w:rPr>
                <w:rFonts w:ascii="Arial" w:hAnsi="Arial" w:cs="Arial"/>
                <w:bCs/>
                <w:sz w:val="20"/>
                <w:szCs w:val="20"/>
                <w:lang w:val="en-US"/>
              </w:rPr>
              <w:t>sexual satisfaction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: </w:t>
            </w:r>
            <w:r w:rsidRPr="000132DB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women who declared no sexual activity after childbirth were not further asked about satisfaction. </w:t>
            </w:r>
          </w:p>
          <w:p w14:paraId="184471D4" w14:textId="2BBF6FB1" w:rsidR="000132DB" w:rsidRDefault="009F1DA5" w:rsidP="005B06C2">
            <w:pPr>
              <w:tabs>
                <w:tab w:val="left" w:pos="206"/>
                <w:tab w:val="center" w:pos="435"/>
              </w:tabs>
              <w:spacing w:line="36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**</w:t>
            </w:r>
            <w:r w:rsidR="000132DB" w:rsidRPr="000132DB">
              <w:rPr>
                <w:rFonts w:ascii="Arial" w:hAnsi="Arial" w:cs="Arial"/>
                <w:bCs/>
                <w:sz w:val="20"/>
                <w:szCs w:val="20"/>
                <w:lang w:val="en-US"/>
              </w:rPr>
              <w:t>depression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: </w:t>
            </w:r>
            <w:r w:rsidR="000132DB" w:rsidRPr="000132DB">
              <w:rPr>
                <w:rFonts w:ascii="Arial" w:hAnsi="Arial" w:cs="Arial"/>
                <w:bCs/>
                <w:sz w:val="20"/>
                <w:szCs w:val="20"/>
                <w:lang w:val="en-US"/>
              </w:rPr>
              <w:t>the depression instrument was only applied if women answered that they were “feeling depressed or hopeless” in the first question.”</w:t>
            </w:r>
          </w:p>
        </w:tc>
      </w:tr>
    </w:tbl>
    <w:p w14:paraId="19B16925" w14:textId="77777777" w:rsidR="007D2E42" w:rsidRPr="00CD580C" w:rsidRDefault="007D2E42">
      <w:pPr>
        <w:rPr>
          <w:lang w:val="en-US"/>
        </w:rPr>
      </w:pPr>
    </w:p>
    <w:sectPr w:rsidR="007D2E42" w:rsidRPr="00CD58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F6F"/>
    <w:rsid w:val="000075D8"/>
    <w:rsid w:val="000132DB"/>
    <w:rsid w:val="000A2F22"/>
    <w:rsid w:val="004619A1"/>
    <w:rsid w:val="00496F6F"/>
    <w:rsid w:val="00560EBD"/>
    <w:rsid w:val="005B06C2"/>
    <w:rsid w:val="007D2E42"/>
    <w:rsid w:val="009F1DA5"/>
    <w:rsid w:val="00B840F4"/>
    <w:rsid w:val="00BC72BF"/>
    <w:rsid w:val="00CD580C"/>
    <w:rsid w:val="00EE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4731D"/>
  <w15:chartTrackingRefBased/>
  <w15:docId w15:val="{F10D82EA-6382-4CDD-9E29-9D72A84C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F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6F6F"/>
    <w:pPr>
      <w:spacing w:after="0" w:line="240" w:lineRule="auto"/>
    </w:pPr>
    <w:rPr>
      <w:lang w:val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75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5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Paulo Siqueira Guida</dc:creator>
  <cp:keywords/>
  <dc:description/>
  <cp:lastModifiedBy>Maria Laura Costa do Nascimento</cp:lastModifiedBy>
  <cp:revision>2</cp:revision>
  <dcterms:created xsi:type="dcterms:W3CDTF">2021-01-05T10:12:00Z</dcterms:created>
  <dcterms:modified xsi:type="dcterms:W3CDTF">2021-01-05T10:12:00Z</dcterms:modified>
</cp:coreProperties>
</file>