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557" w:rsidRDefault="00A85557" w:rsidP="00A85557">
      <w:pPr>
        <w:pStyle w:val="Corpodetexto"/>
        <w:spacing w:before="93"/>
        <w:ind w:left="2386" w:right="2538"/>
        <w:jc w:val="center"/>
      </w:pPr>
      <w:r>
        <w:rPr>
          <w:b/>
        </w:rPr>
        <w:t xml:space="preserve">Table 4: </w:t>
      </w:r>
      <w:r>
        <w:t>Mental and functional conditions of the study population</w:t>
      </w:r>
    </w:p>
    <w:p w:rsidR="00A85557" w:rsidRDefault="00A85557" w:rsidP="00A85557">
      <w:pPr>
        <w:pStyle w:val="Corpodetexto"/>
        <w:spacing w:before="10"/>
        <w:ind w:left="0"/>
        <w:rPr>
          <w:sz w:val="16"/>
        </w:rPr>
      </w:pPr>
    </w:p>
    <w:tbl>
      <w:tblPr>
        <w:tblStyle w:val="TableNormal"/>
        <w:tblW w:w="0" w:type="auto"/>
        <w:tblInd w:w="1593" w:type="dxa"/>
        <w:tblLayout w:type="fixed"/>
        <w:tblLook w:val="01E0" w:firstRow="1" w:lastRow="1" w:firstColumn="1" w:lastColumn="1" w:noHBand="0" w:noVBand="0"/>
      </w:tblPr>
      <w:tblGrid>
        <w:gridCol w:w="4050"/>
        <w:gridCol w:w="2587"/>
        <w:gridCol w:w="1887"/>
      </w:tblGrid>
      <w:tr w:rsidR="00A85557" w:rsidTr="007B4E2E">
        <w:trPr>
          <w:trHeight w:val="321"/>
        </w:trPr>
        <w:tc>
          <w:tcPr>
            <w:tcW w:w="4050" w:type="dxa"/>
            <w:tcBorders>
              <w:top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2"/>
              <w:ind w:left="1818" w:right="1457"/>
              <w:jc w:val="center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2587" w:type="dxa"/>
            <w:tcBorders>
              <w:top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2"/>
              <w:ind w:left="835" w:right="644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887" w:type="dxa"/>
            <w:tcBorders>
              <w:top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2"/>
              <w:ind w:right="93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A85557" w:rsidTr="007B4E2E">
        <w:trPr>
          <w:trHeight w:val="406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38" w:right="644"/>
              <w:jc w:val="center"/>
              <w:rPr>
                <w:sz w:val="20"/>
              </w:rPr>
            </w:pPr>
            <w:r>
              <w:rPr>
                <w:sz w:val="20"/>
              </w:rPr>
              <w:t>N= 515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:rsidTr="007B4E2E">
        <w:trPr>
          <w:trHeight w:val="410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tabs>
                <w:tab w:val="left" w:pos="2098"/>
              </w:tabs>
              <w:spacing w:before="91"/>
              <w:ind w:left="433"/>
              <w:rPr>
                <w:b/>
                <w:sz w:val="20"/>
              </w:rPr>
            </w:pPr>
            <w:r>
              <w:rPr>
                <w:sz w:val="20"/>
              </w:rPr>
              <w:t>(a)Anxiety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score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91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5.5 [±5.4]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:rsidTr="007B4E2E">
        <w:trPr>
          <w:trHeight w:val="407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≥10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101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19.8</w:t>
            </w:r>
          </w:p>
        </w:tc>
      </w:tr>
      <w:tr w:rsidR="00A85557" w:rsidTr="007B4E2E">
        <w:trPr>
          <w:trHeight w:val="406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&lt;10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410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80.2</w:t>
            </w:r>
          </w:p>
        </w:tc>
      </w:tr>
      <w:tr w:rsidR="00A85557" w:rsidTr="007B4E2E">
        <w:trPr>
          <w:trHeight w:val="409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tabs>
                <w:tab w:val="left" w:pos="2098"/>
              </w:tabs>
              <w:spacing w:before="91"/>
              <w:ind w:left="622"/>
              <w:rPr>
                <w:b/>
                <w:sz w:val="20"/>
              </w:rPr>
            </w:pPr>
            <w:r>
              <w:rPr>
                <w:sz w:val="20"/>
              </w:rPr>
              <w:t>(b)Depression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91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8.4 [±6.0]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:rsidTr="007B4E2E">
        <w:trPr>
          <w:trHeight w:val="408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≥10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73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36.9</w:t>
            </w:r>
          </w:p>
        </w:tc>
      </w:tr>
      <w:tr w:rsidR="00A85557" w:rsidTr="007B4E2E">
        <w:trPr>
          <w:trHeight w:val="408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spacing w:before="89"/>
              <w:ind w:left="2098"/>
              <w:rPr>
                <w:sz w:val="20"/>
              </w:rPr>
            </w:pPr>
            <w:r>
              <w:rPr>
                <w:sz w:val="20"/>
              </w:rPr>
              <w:t>Score &lt;10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125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63.1</w:t>
            </w:r>
          </w:p>
        </w:tc>
      </w:tr>
      <w:tr w:rsidR="00A85557" w:rsidTr="007B4E2E">
        <w:trPr>
          <w:trHeight w:val="408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tabs>
                <w:tab w:val="left" w:pos="2098"/>
              </w:tabs>
              <w:spacing w:before="89"/>
              <w:ind w:left="401"/>
              <w:rPr>
                <w:b/>
                <w:sz w:val="20"/>
              </w:rPr>
            </w:pPr>
            <w:r>
              <w:rPr>
                <w:sz w:val="20"/>
              </w:rPr>
              <w:t>(c)WHODAS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-12</w:t>
            </w:r>
            <w:r>
              <w:rPr>
                <w:sz w:val="20"/>
              </w:rPr>
              <w:tab/>
            </w:r>
            <w:r>
              <w:rPr>
                <w:b/>
                <w:sz w:val="20"/>
              </w:rPr>
              <w:t>Mean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(SD)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7" w:right="644"/>
              <w:jc w:val="center"/>
              <w:rPr>
                <w:sz w:val="20"/>
              </w:rPr>
            </w:pPr>
            <w:r>
              <w:rPr>
                <w:sz w:val="20"/>
              </w:rPr>
              <w:t>10.9 [±12.9]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5557" w:rsidTr="007B4E2E">
        <w:trPr>
          <w:trHeight w:val="408"/>
        </w:trPr>
        <w:tc>
          <w:tcPr>
            <w:tcW w:w="4050" w:type="dxa"/>
          </w:tcPr>
          <w:p w:rsidR="00A85557" w:rsidRDefault="00A85557" w:rsidP="007B4E2E">
            <w:pPr>
              <w:pStyle w:val="TableParagraph"/>
              <w:spacing w:before="89"/>
              <w:ind w:right="863"/>
              <w:jc w:val="right"/>
              <w:rPr>
                <w:sz w:val="20"/>
              </w:rPr>
            </w:pPr>
            <w:r>
              <w:rPr>
                <w:sz w:val="20"/>
              </w:rPr>
              <w:t>Score &lt;37.4</w:t>
            </w:r>
          </w:p>
        </w:tc>
        <w:tc>
          <w:tcPr>
            <w:tcW w:w="2587" w:type="dxa"/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474</w:t>
            </w:r>
          </w:p>
        </w:tc>
        <w:tc>
          <w:tcPr>
            <w:tcW w:w="1887" w:type="dxa"/>
          </w:tcPr>
          <w:p w:rsidR="00A85557" w:rsidRDefault="00A85557" w:rsidP="007B4E2E">
            <w:pPr>
              <w:pStyle w:val="TableParagraph"/>
              <w:spacing w:before="89"/>
              <w:ind w:right="83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95.6</w:t>
            </w:r>
          </w:p>
        </w:tc>
      </w:tr>
      <w:tr w:rsidR="00A85557" w:rsidTr="007B4E2E">
        <w:trPr>
          <w:trHeight w:val="500"/>
        </w:trPr>
        <w:tc>
          <w:tcPr>
            <w:tcW w:w="4050" w:type="dxa"/>
            <w:tcBorders>
              <w:bottom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89"/>
              <w:ind w:right="871"/>
              <w:jc w:val="right"/>
              <w:rPr>
                <w:sz w:val="20"/>
              </w:rPr>
            </w:pPr>
            <w:r>
              <w:rPr>
                <w:sz w:val="20"/>
              </w:rPr>
              <w:t>Score ≥37.4</w:t>
            </w:r>
          </w:p>
        </w:tc>
        <w:tc>
          <w:tcPr>
            <w:tcW w:w="2587" w:type="dxa"/>
            <w:tcBorders>
              <w:bottom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89"/>
              <w:ind w:left="844" w:right="64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887" w:type="dxa"/>
            <w:tcBorders>
              <w:bottom w:val="single" w:sz="4" w:space="0" w:color="000000"/>
            </w:tcBorders>
          </w:tcPr>
          <w:p w:rsidR="00A85557" w:rsidRDefault="00A85557" w:rsidP="007B4E2E">
            <w:pPr>
              <w:pStyle w:val="TableParagraph"/>
              <w:spacing w:before="89"/>
              <w:ind w:right="88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4.4</w:t>
            </w:r>
          </w:p>
        </w:tc>
      </w:tr>
    </w:tbl>
    <w:p w:rsidR="00A85557" w:rsidRDefault="00A85557" w:rsidP="00A85557">
      <w:pPr>
        <w:pStyle w:val="PargrafodaLista"/>
        <w:numPr>
          <w:ilvl w:val="0"/>
          <w:numId w:val="1"/>
        </w:numPr>
        <w:tabs>
          <w:tab w:val="left" w:pos="1922"/>
        </w:tabs>
        <w:spacing w:line="237" w:lineRule="auto"/>
        <w:ind w:right="1640" w:firstLine="0"/>
        <w:jc w:val="both"/>
        <w:rPr>
          <w:rFonts w:ascii="Arial"/>
          <w:sz w:val="18"/>
        </w:rPr>
      </w:pPr>
      <w:r>
        <w:rPr>
          <w:rFonts w:ascii="Arial"/>
          <w:sz w:val="18"/>
        </w:rPr>
        <w:t xml:space="preserve">GAD-7: seven items, with four-point scale: </w:t>
      </w:r>
      <w:proofErr w:type="gramStart"/>
      <w:r>
        <w:rPr>
          <w:rFonts w:ascii="Arial"/>
          <w:sz w:val="18"/>
        </w:rPr>
        <w:t>0</w:t>
      </w:r>
      <w:proofErr w:type="gramEnd"/>
      <w:r>
        <w:rPr>
          <w:rFonts w:ascii="Arial"/>
          <w:sz w:val="18"/>
        </w:rPr>
        <w:t xml:space="preserve"> (not at all) to 3 (Several days). A score ranging from </w:t>
      </w:r>
      <w:proofErr w:type="gramStart"/>
      <w:r>
        <w:rPr>
          <w:rFonts w:ascii="Arial"/>
          <w:sz w:val="18"/>
        </w:rPr>
        <w:t>0</w:t>
      </w:r>
      <w:proofErr w:type="gramEnd"/>
      <w:r>
        <w:rPr>
          <w:rFonts w:ascii="Arial"/>
          <w:sz w:val="18"/>
        </w:rPr>
        <w:t xml:space="preserve"> to 21 is considered a positive indicator for anxiety, equal to or greater than</w:t>
      </w:r>
      <w:r>
        <w:rPr>
          <w:rFonts w:ascii="Arial"/>
          <w:spacing w:val="-13"/>
          <w:sz w:val="18"/>
        </w:rPr>
        <w:t xml:space="preserve"> </w:t>
      </w:r>
      <w:r>
        <w:rPr>
          <w:rFonts w:ascii="Arial"/>
          <w:sz w:val="18"/>
        </w:rPr>
        <w:t>10(13).</w:t>
      </w:r>
    </w:p>
    <w:p w:rsidR="00A85557" w:rsidRDefault="00A85557" w:rsidP="00A85557">
      <w:pPr>
        <w:pStyle w:val="PargrafodaLista"/>
        <w:numPr>
          <w:ilvl w:val="0"/>
          <w:numId w:val="1"/>
        </w:numPr>
        <w:tabs>
          <w:tab w:val="left" w:pos="1922"/>
        </w:tabs>
        <w:spacing w:line="240" w:lineRule="auto"/>
        <w:ind w:left="1921" w:hanging="222"/>
        <w:jc w:val="both"/>
        <w:rPr>
          <w:rFonts w:ascii="Arial"/>
          <w:sz w:val="18"/>
        </w:rPr>
      </w:pPr>
      <w:r>
        <w:rPr>
          <w:rFonts w:ascii="Arial"/>
          <w:sz w:val="18"/>
        </w:rPr>
        <w:t>PHQ-9: nine items, with a four-point scale: 0 (not at all) to 3 (several days), The score ranging from 0</w:t>
      </w:r>
      <w:r>
        <w:rPr>
          <w:rFonts w:ascii="Arial"/>
          <w:spacing w:val="36"/>
          <w:sz w:val="18"/>
        </w:rPr>
        <w:t xml:space="preserve"> </w:t>
      </w:r>
      <w:r>
        <w:rPr>
          <w:rFonts w:ascii="Arial"/>
          <w:sz w:val="18"/>
        </w:rPr>
        <w:t>to</w:t>
      </w:r>
    </w:p>
    <w:p w:rsidR="00A85557" w:rsidRDefault="00A85557" w:rsidP="00A85557">
      <w:pPr>
        <w:spacing w:before="1"/>
        <w:ind w:left="1700"/>
        <w:jc w:val="both"/>
        <w:rPr>
          <w:sz w:val="18"/>
        </w:rPr>
      </w:pPr>
      <w:r>
        <w:rPr>
          <w:sz w:val="18"/>
        </w:rPr>
        <w:t xml:space="preserve">27. It </w:t>
      </w:r>
      <w:proofErr w:type="gramStart"/>
      <w:r>
        <w:rPr>
          <w:sz w:val="18"/>
        </w:rPr>
        <w:t>is estimated</w:t>
      </w:r>
      <w:proofErr w:type="gramEnd"/>
      <w:r>
        <w:rPr>
          <w:sz w:val="18"/>
        </w:rPr>
        <w:t>, as a positive indicator of major depression, equal to 10(12).</w:t>
      </w:r>
    </w:p>
    <w:p w:rsidR="00A85557" w:rsidRPr="00A85557" w:rsidRDefault="00A85557" w:rsidP="00A85557">
      <w:pPr>
        <w:pStyle w:val="PargrafodaLista"/>
        <w:numPr>
          <w:ilvl w:val="0"/>
          <w:numId w:val="1"/>
        </w:numPr>
        <w:tabs>
          <w:tab w:val="left" w:pos="1914"/>
        </w:tabs>
        <w:spacing w:before="1" w:line="240" w:lineRule="auto"/>
        <w:ind w:right="1647" w:firstLine="0"/>
        <w:jc w:val="both"/>
        <w:rPr>
          <w:rFonts w:ascii="Arial"/>
          <w:sz w:val="18"/>
        </w:rPr>
        <w:sectPr w:rsidR="00A85557" w:rsidRPr="00A85557">
          <w:headerReference w:type="default" r:id="rId5"/>
          <w:footerReference w:type="default" r:id="rId6"/>
          <w:pgSz w:w="11910" w:h="16840"/>
          <w:pgMar w:top="0" w:right="60" w:bottom="280" w:left="0" w:header="0" w:footer="0" w:gutter="0"/>
          <w:cols w:space="720"/>
        </w:sectPr>
      </w:pPr>
      <w:r>
        <w:rPr>
          <w:rFonts w:ascii="Arial"/>
          <w:sz w:val="18"/>
        </w:rPr>
        <w:t>WHODAS 12. Contains 12 items, the scores of each question were recoded and later the following formula was used(11): Compute S1-S12 = (S1 + S2 + S3 + S4 + S5 + S6 + S7 + S8 + S9 + S10 + S11 + S12) *</w:t>
      </w:r>
      <w:r>
        <w:rPr>
          <w:rFonts w:ascii="Arial"/>
          <w:spacing w:val="3"/>
          <w:sz w:val="18"/>
        </w:rPr>
        <w:t xml:space="preserve"> </w:t>
      </w:r>
      <w:r>
        <w:rPr>
          <w:rFonts w:ascii="Arial"/>
          <w:sz w:val="18"/>
        </w:rPr>
        <w:t>100/36</w:t>
      </w:r>
      <w:bookmarkStart w:id="0" w:name="_GoBack"/>
      <w:bookmarkEnd w:id="0"/>
    </w:p>
    <w:p w:rsidR="004F2B86" w:rsidRDefault="004F2B86"/>
    <w:sectPr w:rsidR="004F2B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A85557">
    <w:pPr>
      <w:pStyle w:val="Corpodetexto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A85557">
    <w:pPr>
      <w:pStyle w:val="Corpodetexto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AB75AF"/>
    <w:multiLevelType w:val="hybridMultilevel"/>
    <w:tmpl w:val="F1E44A7A"/>
    <w:lvl w:ilvl="0" w:tplc="96A6CE26">
      <w:start w:val="1"/>
      <w:numFmt w:val="lowerLetter"/>
      <w:lvlText w:val="(%1)"/>
      <w:lvlJc w:val="left"/>
      <w:pPr>
        <w:ind w:left="1700" w:hanging="221"/>
        <w:jc w:val="left"/>
      </w:pPr>
      <w:rPr>
        <w:rFonts w:ascii="Arial" w:eastAsia="Arial" w:hAnsi="Arial" w:cs="Arial" w:hint="default"/>
        <w:spacing w:val="-1"/>
        <w:w w:val="99"/>
        <w:sz w:val="16"/>
        <w:szCs w:val="16"/>
        <w:lang w:val="en-US" w:eastAsia="en-US" w:bidi="en-US"/>
      </w:rPr>
    </w:lvl>
    <w:lvl w:ilvl="1" w:tplc="1876B94C">
      <w:numFmt w:val="bullet"/>
      <w:lvlText w:val="•"/>
      <w:lvlJc w:val="left"/>
      <w:pPr>
        <w:ind w:left="2714" w:hanging="221"/>
      </w:pPr>
      <w:rPr>
        <w:rFonts w:hint="default"/>
        <w:lang w:val="en-US" w:eastAsia="en-US" w:bidi="en-US"/>
      </w:rPr>
    </w:lvl>
    <w:lvl w:ilvl="2" w:tplc="52305D5A">
      <w:numFmt w:val="bullet"/>
      <w:lvlText w:val="•"/>
      <w:lvlJc w:val="left"/>
      <w:pPr>
        <w:ind w:left="3729" w:hanging="221"/>
      </w:pPr>
      <w:rPr>
        <w:rFonts w:hint="default"/>
        <w:lang w:val="en-US" w:eastAsia="en-US" w:bidi="en-US"/>
      </w:rPr>
    </w:lvl>
    <w:lvl w:ilvl="3" w:tplc="E384C386">
      <w:numFmt w:val="bullet"/>
      <w:lvlText w:val="•"/>
      <w:lvlJc w:val="left"/>
      <w:pPr>
        <w:ind w:left="4744" w:hanging="221"/>
      </w:pPr>
      <w:rPr>
        <w:rFonts w:hint="default"/>
        <w:lang w:val="en-US" w:eastAsia="en-US" w:bidi="en-US"/>
      </w:rPr>
    </w:lvl>
    <w:lvl w:ilvl="4" w:tplc="5DE82262">
      <w:numFmt w:val="bullet"/>
      <w:lvlText w:val="•"/>
      <w:lvlJc w:val="left"/>
      <w:pPr>
        <w:ind w:left="5759" w:hanging="221"/>
      </w:pPr>
      <w:rPr>
        <w:rFonts w:hint="default"/>
        <w:lang w:val="en-US" w:eastAsia="en-US" w:bidi="en-US"/>
      </w:rPr>
    </w:lvl>
    <w:lvl w:ilvl="5" w:tplc="50426490">
      <w:numFmt w:val="bullet"/>
      <w:lvlText w:val="•"/>
      <w:lvlJc w:val="left"/>
      <w:pPr>
        <w:ind w:left="6774" w:hanging="221"/>
      </w:pPr>
      <w:rPr>
        <w:rFonts w:hint="default"/>
        <w:lang w:val="en-US" w:eastAsia="en-US" w:bidi="en-US"/>
      </w:rPr>
    </w:lvl>
    <w:lvl w:ilvl="6" w:tplc="5148BD3C">
      <w:numFmt w:val="bullet"/>
      <w:lvlText w:val="•"/>
      <w:lvlJc w:val="left"/>
      <w:pPr>
        <w:ind w:left="7788" w:hanging="221"/>
      </w:pPr>
      <w:rPr>
        <w:rFonts w:hint="default"/>
        <w:lang w:val="en-US" w:eastAsia="en-US" w:bidi="en-US"/>
      </w:rPr>
    </w:lvl>
    <w:lvl w:ilvl="7" w:tplc="4518FCF4">
      <w:numFmt w:val="bullet"/>
      <w:lvlText w:val="•"/>
      <w:lvlJc w:val="left"/>
      <w:pPr>
        <w:ind w:left="8803" w:hanging="221"/>
      </w:pPr>
      <w:rPr>
        <w:rFonts w:hint="default"/>
        <w:lang w:val="en-US" w:eastAsia="en-US" w:bidi="en-US"/>
      </w:rPr>
    </w:lvl>
    <w:lvl w:ilvl="8" w:tplc="CE16C95E">
      <w:numFmt w:val="bullet"/>
      <w:lvlText w:val="•"/>
      <w:lvlJc w:val="left"/>
      <w:pPr>
        <w:ind w:left="9818" w:hanging="221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557"/>
    <w:rsid w:val="004F2B86"/>
    <w:rsid w:val="00A8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2D557-50A8-4EB6-9DBB-9B2B2F060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8555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555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85557"/>
    <w:pPr>
      <w:ind w:left="36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A85557"/>
    <w:rPr>
      <w:rFonts w:ascii="Arial" w:eastAsia="Arial" w:hAnsi="Arial" w:cs="Arial"/>
      <w:sz w:val="24"/>
      <w:szCs w:val="24"/>
      <w:lang w:val="en-US" w:bidi="en-US"/>
    </w:rPr>
  </w:style>
  <w:style w:type="paragraph" w:styleId="PargrafodaLista">
    <w:name w:val="List Paragraph"/>
    <w:basedOn w:val="Normal"/>
    <w:uiPriority w:val="1"/>
    <w:qFormat/>
    <w:rsid w:val="00A85557"/>
    <w:pPr>
      <w:spacing w:line="248" w:lineRule="exact"/>
      <w:ind w:left="1702" w:hanging="1343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A85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2020-04-27T13:03:00Z</dcterms:created>
  <dcterms:modified xsi:type="dcterms:W3CDTF">2020-04-27T13:03:00Z</dcterms:modified>
</cp:coreProperties>
</file>